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9dd0" w14:paraId="b7c9dd0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193E0B">
        <w:rPr>
          <w:b/>
          <w:sz w:val="22"/>
          <w:szCs w:val="22"/>
        </w:rPr>
        <w:t>1</w:t>
      </w:r>
      <w:r w:rsidR="009D6358">
        <w:rPr>
          <w:b/>
          <w:sz w:val="22"/>
          <w:szCs w:val="22"/>
        </w:rPr>
        <w:t>91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9D6358">
        <w:rPr>
          <w:b/>
          <w:sz w:val="22"/>
          <w:szCs w:val="22"/>
        </w:rPr>
        <w:t>6</w:t>
      </w:r>
      <w:r w:rsidRPr="00FE484E">
        <w:rPr>
          <w:b/>
          <w:sz w:val="22"/>
          <w:szCs w:val="22"/>
        </w:rPr>
        <w:t>-</w:t>
      </w:r>
      <w:r w:rsidR="009D6358">
        <w:rPr>
          <w:b/>
          <w:sz w:val="22"/>
          <w:szCs w:val="22"/>
        </w:rPr>
        <w:t>50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35C71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9D6358" w:rsidRPr="009D6358">
        <w:rPr>
          <w:sz w:val="22"/>
          <w:szCs w:val="22"/>
        </w:rPr>
        <w:t xml:space="preserve">AGRO NORA društvo s ograničenom odgovornošću za proizvodnju, trgovinu i usluge "u stečaju", Kralja Zvonimira 49, Metković, MBS: 090013321, OIB: 49312708998, zastupano po stečajnom upravitelju </w:t>
      </w:r>
      <w:r w:rsidR="009D6358" w:rsidRPr="009D6358">
        <w:rPr>
          <w:bCs/>
          <w:sz w:val="22"/>
          <w:szCs w:val="22"/>
        </w:rPr>
        <w:t>Željku Dragoviću iz Kule Norinske</w:t>
      </w:r>
      <w:r w:rsidR="009D6358" w:rsidRPr="009D6358">
        <w:rPr>
          <w:sz w:val="22"/>
          <w:szCs w:val="22"/>
        </w:rPr>
        <w:t>, dana 6. prosinca 2016.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2570F7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B70172" w:rsidRPr="00FE484E">
        <w:rPr>
          <w:b/>
          <w:sz w:val="22"/>
          <w:szCs w:val="22"/>
        </w:rPr>
        <w:t xml:space="preserve">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C57625" w:rsidR="00C57625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</w:t>
      </w:r>
      <w:r w:rsidR="00A35C71">
        <w:rPr>
          <w:sz w:val="22"/>
          <w:szCs w:val="22"/>
        </w:rPr>
        <w:t xml:space="preserve">u roku od osam (8) dana postupiti po pozivu na uplatu predujma za pokriće troškova provedbe prodaje elektroničkom javnom dražbom u ovom predmetu objavljenom na mrežnim stranicama Financijske agencije 4. </w:t>
      </w:r>
      <w:r w:rsidR="009D6358">
        <w:rPr>
          <w:sz w:val="22"/>
          <w:szCs w:val="22"/>
        </w:rPr>
        <w:t>studenog</w:t>
      </w:r>
      <w:r w:rsidR="00A35C71">
        <w:rPr>
          <w:sz w:val="22"/>
          <w:szCs w:val="22"/>
        </w:rPr>
        <w:t xml:space="preserve"> 2016. godine </w:t>
      </w:r>
      <w:r w:rsidR="00C57625">
        <w:rPr>
          <w:sz w:val="22"/>
          <w:szCs w:val="22"/>
        </w:rPr>
        <w:t xml:space="preserve">i u istom roku ovom sudu u spis </w:t>
      </w:r>
      <w:r w:rsidR="007F4957">
        <w:rPr>
          <w:sz w:val="22"/>
          <w:szCs w:val="22"/>
        </w:rPr>
        <w:t xml:space="preserve">pod posl.br. st. 191/2016 </w:t>
      </w:r>
      <w:r w:rsidR="00C57625">
        <w:rPr>
          <w:sz w:val="22"/>
          <w:szCs w:val="22"/>
        </w:rPr>
        <w:t>dostaviti dokaz o postupanju</w:t>
      </w:r>
      <w:r w:rsidR="007F4957">
        <w:rPr>
          <w:sz w:val="22"/>
          <w:szCs w:val="22"/>
        </w:rPr>
        <w:t xml:space="preserve"> i uplati</w:t>
      </w:r>
      <w:r w:rsidR="00C57625">
        <w:rPr>
          <w:sz w:val="22"/>
          <w:szCs w:val="22"/>
        </w:rPr>
        <w:t>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Rješenjem ovog suda posl. br. </w:t>
      </w:r>
      <w:r w:rsidR="007F4957" w:rsidRPr="007F4957">
        <w:rPr>
          <w:sz w:val="22"/>
          <w:szCs w:val="22"/>
        </w:rPr>
        <w:t>St-191/2016-13 od 29. siječnja 2016. godine otvoren je stečajni postupak nad dužnikom</w:t>
      </w:r>
      <w:r w:rsidR="00FB5D62">
        <w:rPr>
          <w:sz w:val="22"/>
          <w:szCs w:val="22"/>
        </w:rPr>
        <w:t xml:space="preserve"> </w:t>
      </w:r>
      <w:r w:rsidR="007F4957" w:rsidRPr="007F4957">
        <w:rPr>
          <w:sz w:val="22"/>
          <w:szCs w:val="22"/>
        </w:rPr>
        <w:t>AGRO NORA d</w:t>
      </w:r>
      <w:r w:rsidR="007F4957">
        <w:rPr>
          <w:sz w:val="22"/>
          <w:szCs w:val="22"/>
        </w:rPr>
        <w:t xml:space="preserve">.o.o., </w:t>
      </w:r>
      <w:r w:rsidR="007F4957" w:rsidRPr="007F4957">
        <w:rPr>
          <w:sz w:val="22"/>
          <w:szCs w:val="22"/>
        </w:rPr>
        <w:t>Metković</w:t>
      </w:r>
      <w:r w:rsidR="00562DBD" w:rsidRPr="00562DBD">
        <w:rPr>
          <w:sz w:val="22"/>
          <w:szCs w:val="22"/>
        </w:rPr>
        <w:t xml:space="preserve">, </w:t>
      </w:r>
      <w:r w:rsidR="00FB5D62">
        <w:rPr>
          <w:sz w:val="22"/>
          <w:szCs w:val="22"/>
        </w:rPr>
        <w:t xml:space="preserve">a rješenjem ovog suda posl.br. </w:t>
      </w:r>
      <w:r w:rsidR="00882191" w:rsidRPr="00882191">
        <w:rPr>
          <w:sz w:val="22"/>
          <w:szCs w:val="22"/>
        </w:rPr>
        <w:t>St.191/2016-30 i St.191/2016-31 od 14. srpnja 2016. godine određena je prodaja imovine u stečajnom postupku, te su na temelju navedenih odluka dostavljeni Financijskoj agenciji zahtjevi od 21. listopada 2016.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je </w:t>
      </w:r>
      <w:r w:rsidR="00E101A5">
        <w:rPr>
          <w:sz w:val="22"/>
          <w:szCs w:val="22"/>
        </w:rPr>
        <w:t xml:space="preserve">dostavila u spis </w:t>
      </w:r>
      <w:r>
        <w:rPr>
          <w:sz w:val="22"/>
          <w:szCs w:val="22"/>
        </w:rPr>
        <w:t>dopi</w:t>
      </w:r>
      <w:r w:rsidR="00E101A5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101A5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882191" w:rsidRPr="00882191">
        <w:rPr>
          <w:sz w:val="22"/>
          <w:szCs w:val="22"/>
        </w:rPr>
        <w:t xml:space="preserve">O/110-10/16-01/440, Urbroj: 04-09-16-23 od 1. prosinca 2016. godine (list spisa 222) </w:t>
      </w:r>
      <w:r w:rsidR="00E101A5">
        <w:rPr>
          <w:sz w:val="22"/>
          <w:szCs w:val="22"/>
        </w:rPr>
        <w:t xml:space="preserve">u </w:t>
      </w:r>
      <w:r w:rsidR="00353D58">
        <w:rPr>
          <w:sz w:val="22"/>
          <w:szCs w:val="22"/>
        </w:rPr>
        <w:t>koj</w:t>
      </w:r>
      <w:r w:rsidR="00E101A5">
        <w:rPr>
          <w:sz w:val="22"/>
          <w:szCs w:val="22"/>
        </w:rPr>
        <w:t>e</w:t>
      </w:r>
      <w:r w:rsidR="00353D58">
        <w:rPr>
          <w:sz w:val="22"/>
          <w:szCs w:val="22"/>
        </w:rPr>
        <w:t>m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EE3C13" w:rsidP="0029150F" w:rsidR="00971B2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 xml:space="preserve">. U konkretnom slučaju stečajni dužnik, ili stečajni upravitelj stečajnog dužnika, </w:t>
      </w:r>
      <w:r w:rsidR="00C57625">
        <w:rPr>
          <w:sz w:val="22"/>
          <w:szCs w:val="22"/>
        </w:rPr>
        <w:t xml:space="preserve">nisu ovrhovoditelji i nisu obveznici plaćanja </w:t>
      </w:r>
      <w:r w:rsidR="006E4722">
        <w:rPr>
          <w:sz w:val="22"/>
          <w:szCs w:val="22"/>
        </w:rPr>
        <w:t>prema Pravilniku o načinu i postupku provedbe prodaje nekretnina i pokretnina u ovršnom postupku (NN 156/14).  Stečajni dužnik je, kao što sam naziv govori, dužnik u ovom postupku, a stečajni upravitelj je njegov zakonski zastupnik. Stoga, ovrhovoditelj može biti samo osoba koja je postupak pokrenula, a to je u konkretn</w:t>
      </w:r>
      <w:r w:rsidR="00300753">
        <w:rPr>
          <w:sz w:val="22"/>
          <w:szCs w:val="22"/>
        </w:rPr>
        <w:t xml:space="preserve">om slučaju Financijska agencija. Stečajni postupak je </w:t>
      </w:r>
      <w:r w:rsidR="006E4722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</w:t>
      </w:r>
      <w:r w:rsidR="00300753">
        <w:rPr>
          <w:sz w:val="22"/>
          <w:szCs w:val="22"/>
        </w:rPr>
        <w:t xml:space="preserve">Stoga se </w:t>
      </w:r>
      <w:r w:rsidR="00190CC3">
        <w:rPr>
          <w:sz w:val="22"/>
          <w:szCs w:val="22"/>
        </w:rPr>
        <w:t xml:space="preserve">u konkretnom slučaju </w:t>
      </w:r>
      <w:r w:rsidR="00300753">
        <w:rPr>
          <w:sz w:val="22"/>
          <w:szCs w:val="22"/>
        </w:rPr>
        <w:t>(</w:t>
      </w:r>
      <w:r w:rsidR="00190CC3">
        <w:rPr>
          <w:sz w:val="22"/>
          <w:szCs w:val="22"/>
        </w:rPr>
        <w:t xml:space="preserve">stečajnom postupku kao generalnoj ovrsi) pokrenutom po prijedlogu </w:t>
      </w:r>
      <w:r w:rsidR="00190CC3">
        <w:rPr>
          <w:sz w:val="22"/>
          <w:szCs w:val="22"/>
        </w:rPr>
        <w:lastRenderedPageBreak/>
        <w:t xml:space="preserve">upravo Financijske agencije, ovrhovoditeljem može smatrati jedino i isključivo predlagatelj – FINA – pa bi primjenom propisa prema tumačenju Financijske agencije </w:t>
      </w:r>
      <w:r w:rsidR="00AF6AB4">
        <w:rPr>
          <w:sz w:val="22"/>
          <w:szCs w:val="22"/>
        </w:rPr>
        <w:t>upravo FINA trebala platiti predujam za provedbu prodaje predmetnih nekretnina.</w:t>
      </w:r>
    </w:p>
    <w:p w:rsidRDefault="00AF6AB4" w:rsidP="0029150F" w:rsidR="00AF6AB4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</w:t>
      </w:r>
      <w:r w:rsidR="00AF6969">
        <w:rPr>
          <w:sz w:val="22"/>
          <w:szCs w:val="22"/>
        </w:rPr>
        <w:t>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CB3F9A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 xml:space="preserve">. </w:t>
      </w:r>
      <w:r w:rsidR="00CB3F9A">
        <w:rPr>
          <w:b/>
          <w:sz w:val="22"/>
          <w:szCs w:val="22"/>
        </w:rPr>
        <w:t>prosinca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29150F" w:rsidR="0029150F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2570F7">
        <w:rPr>
          <w:sz w:val="22"/>
          <w:szCs w:val="22"/>
        </w:rPr>
        <w:t xml:space="preserve">zaključka nije </w:t>
      </w:r>
      <w:r w:rsidRPr="006965D5">
        <w:rPr>
          <w:sz w:val="22"/>
          <w:szCs w:val="22"/>
        </w:rPr>
        <w:t xml:space="preserve">dopušteno je izjaviti žalbu. </w:t>
      </w:r>
    </w:p>
    <w:p w:rsidRDefault="002570F7" w:rsidP="0029150F" w:rsidR="002570F7">
      <w:pPr>
        <w:rPr>
          <w:b/>
          <w:sz w:val="16"/>
          <w:szCs w:val="16"/>
        </w:rPr>
      </w:pPr>
    </w:p>
    <w:p w:rsidRDefault="006965D5" w:rsidP="0029150F" w:rsidR="006965D5" w:rsidRPr="001E6CCA">
      <w:pPr>
        <w:rPr>
          <w:b/>
          <w:sz w:val="22"/>
          <w:szCs w:val="22"/>
        </w:rPr>
      </w:pPr>
    </w:p>
    <w:p w:rsidRDefault="0029150F" w:rsidP="0029150F" w:rsidR="0029150F" w:rsidRPr="001E6CCA">
      <w:pPr>
        <w:rPr>
          <w:sz w:val="22"/>
          <w:szCs w:val="22"/>
        </w:rPr>
      </w:pPr>
      <w:r w:rsidRPr="001E6CCA">
        <w:rPr>
          <w:b/>
          <w:sz w:val="22"/>
          <w:szCs w:val="22"/>
        </w:rPr>
        <w:t xml:space="preserve">DN-a </w:t>
      </w:r>
      <w:r w:rsidRPr="001E6CCA">
        <w:rPr>
          <w:sz w:val="22"/>
          <w:szCs w:val="22"/>
        </w:rPr>
        <w:t>(</w:t>
      </w:r>
      <w:r w:rsidR="00CB3F9A">
        <w:rPr>
          <w:sz w:val="22"/>
          <w:szCs w:val="22"/>
        </w:rPr>
        <w:t>06</w:t>
      </w:r>
      <w:r w:rsidRPr="001E6CCA">
        <w:rPr>
          <w:sz w:val="22"/>
          <w:szCs w:val="22"/>
        </w:rPr>
        <w:t>.</w:t>
      </w:r>
      <w:r w:rsidR="00CB3F9A">
        <w:rPr>
          <w:sz w:val="22"/>
          <w:szCs w:val="22"/>
        </w:rPr>
        <w:t>12</w:t>
      </w:r>
      <w:r w:rsidRPr="001E6CCA">
        <w:rPr>
          <w:sz w:val="22"/>
          <w:szCs w:val="22"/>
        </w:rPr>
        <w:t>.201</w:t>
      </w:r>
      <w:r w:rsidR="00387925" w:rsidRPr="001E6CCA">
        <w:rPr>
          <w:sz w:val="22"/>
          <w:szCs w:val="22"/>
        </w:rPr>
        <w:t>6</w:t>
      </w:r>
      <w:r w:rsidRPr="001E6CCA">
        <w:rPr>
          <w:sz w:val="22"/>
          <w:szCs w:val="22"/>
        </w:rPr>
        <w:t>.g.)</w:t>
      </w:r>
      <w:r w:rsidRPr="001E6CCA">
        <w:rPr>
          <w:b/>
          <w:sz w:val="22"/>
          <w:szCs w:val="22"/>
        </w:rPr>
        <w:t>:</w:t>
      </w:r>
    </w:p>
    <w:p w:rsidRDefault="0029150F" w:rsidP="0029150F" w:rsidR="006965D5" w:rsidRPr="001E6CCA">
      <w:pPr>
        <w:rPr>
          <w:sz w:val="22"/>
          <w:szCs w:val="22"/>
        </w:rPr>
      </w:pPr>
      <w:r w:rsidRPr="001E6CCA">
        <w:rPr>
          <w:sz w:val="22"/>
          <w:szCs w:val="22"/>
        </w:rPr>
        <w:t xml:space="preserve">- </w:t>
      </w:r>
      <w:r w:rsidR="006965D5" w:rsidRPr="001E6CCA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1E6CCA">
      <w:pPr>
        <w:rPr>
          <w:sz w:val="22"/>
          <w:szCs w:val="22"/>
        </w:rPr>
      </w:pPr>
      <w:r w:rsidRPr="001E6CCA">
        <w:rPr>
          <w:sz w:val="22"/>
          <w:szCs w:val="22"/>
        </w:rPr>
        <w:t xml:space="preserve">- </w:t>
      </w:r>
      <w:r w:rsidR="0029150F" w:rsidRPr="001E6CCA">
        <w:rPr>
          <w:sz w:val="22"/>
          <w:szCs w:val="22"/>
        </w:rPr>
        <w:t>stečajni upravitelj,</w:t>
      </w:r>
      <w:r w:rsidRPr="001E6CCA">
        <w:rPr>
          <w:sz w:val="22"/>
          <w:szCs w:val="22"/>
        </w:rPr>
        <w:t xml:space="preserve"> putem </w:t>
      </w:r>
      <w:r w:rsidR="00387925" w:rsidRPr="001E6CCA">
        <w:rPr>
          <w:sz w:val="22"/>
          <w:szCs w:val="22"/>
        </w:rPr>
        <w:t xml:space="preserve">e </w:t>
      </w:r>
      <w:r w:rsidR="0029150F" w:rsidRPr="001E6CCA">
        <w:rPr>
          <w:sz w:val="22"/>
          <w:szCs w:val="22"/>
        </w:rPr>
        <w:t>oglasn</w:t>
      </w:r>
      <w:r w:rsidRPr="001E6CCA">
        <w:rPr>
          <w:sz w:val="22"/>
          <w:szCs w:val="22"/>
        </w:rPr>
        <w:t>e</w:t>
      </w:r>
      <w:r w:rsidR="0029150F" w:rsidRPr="001E6CCA">
        <w:rPr>
          <w:sz w:val="22"/>
          <w:szCs w:val="22"/>
        </w:rPr>
        <w:t xml:space="preserve"> ploč</w:t>
      </w:r>
      <w:r w:rsidRPr="001E6CCA">
        <w:rPr>
          <w:sz w:val="22"/>
          <w:szCs w:val="22"/>
        </w:rPr>
        <w:t>e</w:t>
      </w:r>
      <w:r w:rsidR="0029150F" w:rsidRPr="001E6CCA">
        <w:rPr>
          <w:sz w:val="22"/>
          <w:szCs w:val="22"/>
        </w:rPr>
        <w:t>.</w:t>
      </w:r>
    </w:p>
    <w:sectPr w:rsidSect="00971B2F" w:rsidR="00EA3204" w:rsidRPr="001E6CCA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AB4" w:rsidP="00AF6AB4" w:rsidR="00AF6AB4" w:rsidRPr="00AF6AB4">
    <w:pPr>
      <w:jc w:val="right"/>
      <w:rPr>
        <w:b/>
        <w:sz w:val="22"/>
        <w:szCs w:val="22"/>
      </w:rPr>
    </w:pPr>
    <w:r w:rsidRPr="00AF6AB4">
      <w:rPr>
        <w:b/>
        <w:sz w:val="22"/>
        <w:szCs w:val="22"/>
      </w:rPr>
      <w:t>Posl. br. 6-St.1</w:t>
    </w:r>
    <w:r w:rsidR="00CB3F9A">
      <w:rPr>
        <w:b/>
        <w:sz w:val="22"/>
        <w:szCs w:val="22"/>
      </w:rPr>
      <w:t>91</w:t>
    </w:r>
    <w:r w:rsidRPr="00AF6AB4">
      <w:rPr>
        <w:b/>
        <w:sz w:val="22"/>
        <w:szCs w:val="22"/>
      </w:rPr>
      <w:t>/201</w:t>
    </w:r>
    <w:r w:rsidR="00CB3F9A">
      <w:rPr>
        <w:b/>
        <w:sz w:val="22"/>
        <w:szCs w:val="22"/>
      </w:rPr>
      <w:t>6</w:t>
    </w:r>
    <w:r w:rsidRPr="00AF6AB4">
      <w:rPr>
        <w:b/>
        <w:sz w:val="22"/>
        <w:szCs w:val="22"/>
      </w:rPr>
      <w:t>-</w:t>
    </w:r>
    <w:r w:rsidR="00CB3F9A">
      <w:rPr>
        <w:b/>
        <w:sz w:val="22"/>
        <w:szCs w:val="22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A638A"/>
    <w:rsid w:val="000B20CA"/>
    <w:rsid w:val="000B28EB"/>
    <w:rsid w:val="000B2F5E"/>
    <w:rsid w:val="000B3478"/>
    <w:rsid w:val="000C0655"/>
    <w:rsid w:val="00105FEC"/>
    <w:rsid w:val="00190CC3"/>
    <w:rsid w:val="00193E0B"/>
    <w:rsid w:val="001A66AE"/>
    <w:rsid w:val="001B14F0"/>
    <w:rsid w:val="001C5695"/>
    <w:rsid w:val="001C6AD2"/>
    <w:rsid w:val="001E6CCA"/>
    <w:rsid w:val="002229B2"/>
    <w:rsid w:val="00240E2F"/>
    <w:rsid w:val="00241FF9"/>
    <w:rsid w:val="002570F7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00753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62DBD"/>
    <w:rsid w:val="005A0326"/>
    <w:rsid w:val="005B18B0"/>
    <w:rsid w:val="005E4387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6E4722"/>
    <w:rsid w:val="007046B4"/>
    <w:rsid w:val="007109A8"/>
    <w:rsid w:val="00733426"/>
    <w:rsid w:val="007372A4"/>
    <w:rsid w:val="00777F8F"/>
    <w:rsid w:val="007B6140"/>
    <w:rsid w:val="007F4957"/>
    <w:rsid w:val="007F6CCE"/>
    <w:rsid w:val="008140C5"/>
    <w:rsid w:val="00822ED9"/>
    <w:rsid w:val="00845F89"/>
    <w:rsid w:val="00850FD7"/>
    <w:rsid w:val="00871BAD"/>
    <w:rsid w:val="00872314"/>
    <w:rsid w:val="00882191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4B58"/>
    <w:rsid w:val="009A52B0"/>
    <w:rsid w:val="009A5CC2"/>
    <w:rsid w:val="009C437F"/>
    <w:rsid w:val="009D6358"/>
    <w:rsid w:val="009E49C5"/>
    <w:rsid w:val="009E60D9"/>
    <w:rsid w:val="00A05715"/>
    <w:rsid w:val="00A15B43"/>
    <w:rsid w:val="00A2285A"/>
    <w:rsid w:val="00A25738"/>
    <w:rsid w:val="00A33810"/>
    <w:rsid w:val="00A35C71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AF6969"/>
    <w:rsid w:val="00AF6AB4"/>
    <w:rsid w:val="00B04A9C"/>
    <w:rsid w:val="00B165F0"/>
    <w:rsid w:val="00B3737E"/>
    <w:rsid w:val="00B4286B"/>
    <w:rsid w:val="00B469C8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57625"/>
    <w:rsid w:val="00C615DB"/>
    <w:rsid w:val="00CB3F9A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101A5"/>
    <w:rsid w:val="00E35D17"/>
    <w:rsid w:val="00E45CAF"/>
    <w:rsid w:val="00E56924"/>
    <w:rsid w:val="00E91F84"/>
    <w:rsid w:val="00E95FAC"/>
    <w:rsid w:val="00E97035"/>
    <w:rsid w:val="00EA3204"/>
    <w:rsid w:val="00EB47EA"/>
    <w:rsid w:val="00EC6505"/>
    <w:rsid w:val="00ED5A96"/>
    <w:rsid w:val="00EE3C13"/>
    <w:rsid w:val="00EF6C3B"/>
    <w:rsid w:val="00F04726"/>
    <w:rsid w:val="00F079BC"/>
    <w:rsid w:val="00F1646D"/>
    <w:rsid w:val="00F16825"/>
    <w:rsid w:val="00F371B2"/>
    <w:rsid w:val="00F41119"/>
    <w:rsid w:val="00F97395"/>
    <w:rsid w:val="00FA2F24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61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5D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5D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5D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5D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61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5D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5D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5D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5D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2940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2016-12-06T09:13:00Z</dcterms:created>
  <dc:creator>Srđan Gavranić</dc:creator>
  <cp:lastModifiedBy>Srđan Gavranić</cp:lastModifiedBy>
  <cp:lastPrinted>2016-06-23T12:50:00Z</cp:lastPrinted>
  <dcterms:modified xmlns:xsi="http://www.w3.org/2001/XMLSchema-instance" xsi:type="dcterms:W3CDTF">2016-12-06T10:39:00Z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