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E54EB8" w:rsidR="009B5062" w:rsidRPr="009B5062">
        <w:tc>
          <w:tcPr>
            <w:tcW w:type="dxa" w:w="2985"/>
            <w:shd w:fill="auto" w:color="auto" w:val="clear"/>
          </w:tcPr>
          <w:p w:rsidRDefault="009B5062" w:rsidP="009B5062" w:rsidR="009B5062" w:rsidRPr="009B5062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9B5062">
              <w:rPr>
                <w:rFonts w:cs="Times New Roman"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B5062" w:rsidP="009B5062" w:rsidR="009B5062" w:rsidRPr="009B5062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9B5062">
              <w:rPr>
                <w:rFonts w:cs="Times New Roman" w:eastAsia="Times New Roman"/>
                <w:lang w:eastAsia="en-AU"/>
              </w:rPr>
              <w:t>Republika Hrvatska</w:t>
            </w:r>
          </w:p>
          <w:p w:rsidRDefault="009B5062" w:rsidP="009B5062" w:rsidR="009B5062" w:rsidRPr="009B5062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9B5062">
              <w:rPr>
                <w:rFonts w:cs="Times New Roman" w:eastAsia="Times New Roman"/>
                <w:lang w:eastAsia="en-AU"/>
              </w:rPr>
              <w:t>Trgovački sud u Varaždinu</w:t>
            </w:r>
          </w:p>
          <w:p w:rsidRDefault="009B5062" w:rsidP="009B5062" w:rsidR="009B5062" w:rsidRPr="009B5062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9B5062">
              <w:rPr>
                <w:rFonts w:cs="Times New Roman" w:eastAsia="Times New Roman"/>
                <w:lang w:eastAsia="en-AU"/>
              </w:rPr>
              <w:t>Varaždin, Braće Radić 2</w:t>
            </w:r>
          </w:p>
        </w:tc>
      </w:tr>
    </w:tbl>
    <w:p w14:textId="5141e88" w14:paraId="5141e88" w:rsidRDefault="009B5062" w:rsidP="009B5062" w:rsidR="009B5062" w:rsidRPr="009B5062">
      <w:pPr>
        <w:spacing w:after="0"/>
        <w:jc w:val="right"/>
        <w15:collapsed w:val="false"/>
        <w:rPr>
          <w:rFonts w:cs="Times New Roman"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E54EB8" w:rsidR="009B5062" w:rsidRPr="009B5062">
        <w:trPr>
          <w:jc w:val="right"/>
        </w:trPr>
        <w:tc>
          <w:tcPr>
            <w:tcW w:type="dxa" w:w="4320"/>
          </w:tcPr>
          <w:p w:rsidRDefault="00D92499" w:rsidP="009B5062" w:rsidR="009B5062" w:rsidRPr="009B5062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>
              <w:rPr>
                <w:rFonts w:cs="Times New Roman" w:eastAsia="Times New Roman"/>
                <w:lang w:eastAsia="hr-HR"/>
              </w:rPr>
              <w:t>Poslovni broj: 2 St-179/2014-88</w:t>
            </w:r>
          </w:p>
        </w:tc>
      </w:tr>
    </w:tbl>
    <w:p w:rsidRDefault="009B5062" w:rsidP="009B5062" w:rsidR="009B5062" w:rsidRPr="009B5062">
      <w:pPr>
        <w:spacing w:after="0"/>
        <w:rPr>
          <w:rFonts w:cs="Times New Roman" w:eastAsia="Calibri"/>
        </w:rPr>
      </w:pPr>
    </w:p>
    <w:p w:rsidRDefault="009B5062" w:rsidP="009B5062" w:rsidR="009B5062" w:rsidRPr="009B5062">
      <w:pPr>
        <w:spacing w:after="0"/>
        <w:rPr>
          <w:rFonts w:cs="Times New Roman" w:eastAsia="Calibri"/>
        </w:rPr>
      </w:pPr>
    </w:p>
    <w:p w:rsidRDefault="009B5062" w:rsidP="009B5062" w:rsidR="009B5062" w:rsidRPr="009B5062">
      <w:pPr>
        <w:spacing w:after="0"/>
        <w:jc w:val="center"/>
        <w:rPr>
          <w:rFonts w:cs="Times New Roman" w:eastAsia="Calibri"/>
        </w:rPr>
      </w:pPr>
      <w:r w:rsidRPr="009B5062">
        <w:rPr>
          <w:rFonts w:cs="Times New Roman" w:eastAsia="Calibri"/>
        </w:rPr>
        <w:t>U   I M E   R E P U B L I K E   H R V A T S K E</w:t>
      </w:r>
    </w:p>
    <w:p w:rsidRDefault="002757B0" w:rsidP="002757B0" w:rsidR="002757B0">
      <w:pPr>
        <w:spacing w:after="0"/>
        <w:jc w:val="center"/>
      </w:pPr>
    </w:p>
    <w:p w:rsidRDefault="002757B0" w:rsidP="002757B0" w:rsidR="002757B0">
      <w:pPr>
        <w:spacing w:after="0"/>
        <w:jc w:val="center"/>
      </w:pPr>
      <w:r>
        <w:t>R J E Š E NJ E</w:t>
      </w:r>
    </w:p>
    <w:p w:rsidRDefault="002757B0" w:rsidP="002757B0" w:rsidR="002757B0">
      <w:pPr>
        <w:spacing w:after="0"/>
        <w:jc w:val="both"/>
      </w:pPr>
    </w:p>
    <w:p w:rsidRDefault="009B5062" w:rsidP="002757B0" w:rsidR="009B5062">
      <w:pPr>
        <w:spacing w:after="0"/>
        <w:jc w:val="both"/>
      </w:pPr>
    </w:p>
    <w:p w:rsidRDefault="00692EC5" w:rsidP="009B5062" w:rsidR="009B5062">
      <w:pPr>
        <w:pStyle w:val="Bezproreda"/>
        <w:ind w:firstLine="708"/>
        <w:jc w:val="both"/>
      </w:pPr>
      <w:r>
        <w:t>Trgovački sud u Varaždinu</w:t>
      </w:r>
      <w:r w:rsidR="009B5062">
        <w:t>,</w:t>
      </w:r>
      <w:r>
        <w:t xml:space="preserve"> po sutkinji toga suda Meliti Poljanec-Bubaš, u stečajnom postupku nad dužnikom </w:t>
      </w:r>
      <w:r w:rsidR="009B5062">
        <w:t>EMOS d.o.o. u stečaju, Kelemen, Varaždinska 1/B</w:t>
      </w:r>
      <w:r>
        <w:t xml:space="preserve">, OIB: </w:t>
      </w:r>
      <w:r w:rsidR="009B5062">
        <w:t xml:space="preserve">05776615168, </w:t>
      </w:r>
      <w:r>
        <w:t xml:space="preserve">dana </w:t>
      </w:r>
      <w:r w:rsidR="00FD0B91">
        <w:t>14. veljače</w:t>
      </w:r>
      <w:r w:rsidR="009B5062">
        <w:t xml:space="preserve"> 2018.</w:t>
      </w:r>
    </w:p>
    <w:p w:rsidRDefault="002757B0" w:rsidP="009B5062" w:rsidR="002757B0">
      <w:pPr>
        <w:pStyle w:val="Bezproreda"/>
      </w:pPr>
      <w:r>
        <w:t xml:space="preserve">   </w:t>
      </w:r>
    </w:p>
    <w:p w:rsidRDefault="00FD0B91" w:rsidP="00FD0B91" w:rsidR="00FD0B91" w:rsidRPr="00FD0B91">
      <w:pPr>
        <w:spacing w:after="0"/>
        <w:jc w:val="center"/>
        <w:rPr>
          <w:rFonts w:cs="Times New Roman" w:eastAsia="Calibri"/>
        </w:rPr>
      </w:pPr>
      <w:r w:rsidRPr="00FD0B91">
        <w:rPr>
          <w:rFonts w:cs="Times New Roman" w:eastAsia="Calibri"/>
        </w:rPr>
        <w:t>r i j e š i o    j e</w:t>
      </w:r>
    </w:p>
    <w:p w:rsidRDefault="00FD0B91" w:rsidP="00FD0B91" w:rsidR="00FD0B91" w:rsidRPr="00FD0B91">
      <w:pPr>
        <w:spacing w:after="0"/>
        <w:jc w:val="both"/>
        <w:rPr>
          <w:rFonts w:cs="Times New Roman" w:eastAsia="Calibri"/>
        </w:rPr>
      </w:pPr>
    </w:p>
    <w:p w:rsidRDefault="00FD0B91" w:rsidP="00FD0B91" w:rsidR="00FD0B91" w:rsidRPr="00FD0B91">
      <w:pPr>
        <w:spacing w:after="0"/>
        <w:ind w:hanging="705" w:left="705"/>
        <w:jc w:val="both"/>
        <w:rPr>
          <w:rFonts w:cs="Times New Roman" w:eastAsia="Calibri"/>
        </w:rPr>
      </w:pPr>
      <w:r w:rsidRPr="00FD0B91">
        <w:rPr>
          <w:rFonts w:cs="Times New Roman" w:eastAsia="Calibri"/>
        </w:rPr>
        <w:t>I</w:t>
      </w:r>
      <w:r w:rsidRPr="00FD0B91">
        <w:rPr>
          <w:rFonts w:cs="Times New Roman" w:eastAsia="Calibri"/>
        </w:rPr>
        <w:tab/>
        <w:t>Zaključuje se stečajni postupak nad stečajnim dužnikom</w:t>
      </w:r>
      <w:r>
        <w:rPr>
          <w:rFonts w:cs="Times New Roman" w:eastAsia="Calibri"/>
        </w:rPr>
        <w:t xml:space="preserve"> </w:t>
      </w:r>
      <w:r>
        <w:t>EMOS d.o.o. u stečaju, Kelemen, Varaždinska 1/B, OIB: 05776615168</w:t>
      </w:r>
      <w:r w:rsidRPr="00FD0B91">
        <w:rPr>
          <w:rFonts w:cs="Times New Roman" w:eastAsia="Calibri"/>
        </w:rPr>
        <w:t xml:space="preserve">, primjenom čl. </w:t>
      </w:r>
      <w:smartTag w:element="metricconverter" w:uri="urn:schemas-microsoft-com:office:smarttags">
        <w:smartTagPr>
          <w:attr w:val="196. st" w:name="ProductID"/>
        </w:smartTagPr>
        <w:r w:rsidRPr="00FD0B91">
          <w:rPr>
            <w:rFonts w:cs="Times New Roman" w:eastAsia="Calibri"/>
          </w:rPr>
          <w:t>196. st</w:t>
        </w:r>
      </w:smartTag>
      <w:r w:rsidRPr="00FD0B91">
        <w:rPr>
          <w:rFonts w:cs="Times New Roman" w:eastAsia="Calibri"/>
        </w:rPr>
        <w:t xml:space="preserve">. 1. Stečajnog zakona („Narodne novine“ broj 44/96, 29/99, 129/00, 123/03, 82/06, 116/10, 25/12 i 133/12, dalje u tekstu: SZ-a). </w:t>
      </w:r>
    </w:p>
    <w:p w:rsidRDefault="00FD0B91" w:rsidP="00FD0B91" w:rsidR="00FD0B91" w:rsidRPr="00FD0B91">
      <w:pPr>
        <w:spacing w:after="0"/>
        <w:jc w:val="both"/>
        <w:rPr>
          <w:rFonts w:cs="Times New Roman" w:eastAsia="Calibri"/>
        </w:rPr>
      </w:pPr>
      <w:r w:rsidRPr="00FD0B91">
        <w:rPr>
          <w:rFonts w:cs="Times New Roman" w:eastAsia="Calibri"/>
        </w:rPr>
        <w:t xml:space="preserve"> </w:t>
      </w:r>
    </w:p>
    <w:p w:rsidRDefault="00FD0B91" w:rsidP="00FD0B91" w:rsidR="00FD0B91" w:rsidRPr="00FD0B91">
      <w:pPr>
        <w:spacing w:after="0"/>
        <w:ind w:hanging="705" w:left="705"/>
        <w:jc w:val="both"/>
        <w:rPr>
          <w:rFonts w:cs="Times New Roman" w:eastAsia="Calibri"/>
        </w:rPr>
      </w:pPr>
      <w:r w:rsidRPr="00FD0B91">
        <w:rPr>
          <w:rFonts w:cs="Times New Roman" w:eastAsia="Calibri"/>
        </w:rPr>
        <w:t>II</w:t>
      </w:r>
      <w:r w:rsidRPr="00FD0B91">
        <w:rPr>
          <w:rFonts w:cs="Times New Roman" w:eastAsia="Calibri"/>
        </w:rPr>
        <w:tab/>
        <w:t>Ovo rješenje i osnova zaključenja ovog stečajnog postupka objavit će se na mrežnoj stranici e-Oglasna ploča ovoga suda.</w:t>
      </w:r>
    </w:p>
    <w:p w:rsidRDefault="00FD0B91" w:rsidP="00FD0B91" w:rsidR="00FD0B91" w:rsidRPr="00FD0B91">
      <w:pPr>
        <w:spacing w:after="0"/>
        <w:ind w:hanging="705" w:left="705"/>
        <w:jc w:val="both"/>
        <w:rPr>
          <w:rFonts w:cs="Times New Roman" w:eastAsia="Calibri"/>
        </w:rPr>
      </w:pPr>
    </w:p>
    <w:p w:rsidRDefault="00FD0B91" w:rsidP="00FD0B91" w:rsidR="00FD0B91" w:rsidRPr="00FD0B91">
      <w:pPr>
        <w:spacing w:after="0"/>
        <w:ind w:hanging="705" w:left="705"/>
        <w:jc w:val="both"/>
        <w:rPr>
          <w:rFonts w:cs="Times New Roman" w:eastAsia="Calibri"/>
        </w:rPr>
      </w:pPr>
      <w:r w:rsidRPr="00FD0B91">
        <w:rPr>
          <w:rFonts w:cs="Times New Roman" w:eastAsia="Calibri"/>
        </w:rPr>
        <w:t>III</w:t>
      </w:r>
      <w:r w:rsidRPr="00FD0B91">
        <w:rPr>
          <w:rFonts w:cs="Times New Roman" w:eastAsia="Calibri"/>
        </w:rPr>
        <w:tab/>
        <w:t>Nakon pravomoćnosti ovog rješenja, provesti će se brisanje stečajnog dužnika iz sudskog registra.</w:t>
      </w:r>
    </w:p>
    <w:p w:rsidRDefault="00FD0B91" w:rsidP="00FD0B91" w:rsidR="00FD0B91" w:rsidRPr="0022288A">
      <w:pPr>
        <w:spacing w:after="0"/>
        <w:ind w:hanging="705" w:left="705"/>
        <w:jc w:val="both"/>
        <w:rPr>
          <w:rFonts w:cs="Times New Roman" w:eastAsia="Calibri"/>
        </w:rPr>
      </w:pPr>
    </w:p>
    <w:p w:rsidRDefault="00FD0B91" w:rsidP="00FD0B91" w:rsidR="00FD0B91" w:rsidRPr="0022288A">
      <w:pPr>
        <w:spacing w:after="0"/>
        <w:ind w:hanging="705" w:left="705"/>
        <w:jc w:val="both"/>
        <w:rPr>
          <w:rFonts w:cs="Times New Roman" w:eastAsia="Calibri"/>
        </w:rPr>
      </w:pPr>
      <w:r w:rsidRPr="0022288A">
        <w:rPr>
          <w:rFonts w:cs="Times New Roman" w:eastAsia="Calibri"/>
        </w:rPr>
        <w:t>IV</w:t>
      </w:r>
      <w:r w:rsidRPr="0022288A">
        <w:rPr>
          <w:rFonts w:cs="Times New Roman" w:eastAsia="Calibri"/>
        </w:rPr>
        <w:tab/>
        <w:t>Ovlašćuje se stečajni upravitelj Stanko Makar iz Ludbrega, P. Zrinskog 3, OIB: 49218337993 da može i nakon zaključenja stečajnog postupka u ime i za račun stečajne mase stečajno</w:t>
      </w:r>
      <w:bookmarkStart w:name="_GoBack" w:id="0"/>
      <w:bookmarkEnd w:id="0"/>
      <w:r w:rsidRPr="0022288A">
        <w:rPr>
          <w:rFonts w:cs="Times New Roman" w:eastAsia="Calibri"/>
        </w:rPr>
        <w:t>g dužnika, unovčiti imovinu dužnika i prikupljenim sredstvima podmiriti nastale troškove stečajnog postupka. O obavljenim radnjama stečajni upravitelj podnosi izvješće stečajnom sucu.</w:t>
      </w:r>
    </w:p>
    <w:p w:rsidRDefault="00FD0B91" w:rsidP="00FD0B91" w:rsidR="00FD0B91" w:rsidRPr="0022288A">
      <w:pPr>
        <w:spacing w:after="0"/>
        <w:ind w:hanging="705" w:left="705"/>
        <w:jc w:val="both"/>
        <w:rPr>
          <w:rFonts w:cs="Times New Roman" w:eastAsia="Calibri"/>
        </w:rPr>
      </w:pPr>
    </w:p>
    <w:p w:rsidRDefault="00FD0B91" w:rsidP="00FD0B91" w:rsidR="00FD0B91" w:rsidRPr="0022288A">
      <w:pPr>
        <w:spacing w:after="0"/>
        <w:ind w:hanging="705" w:left="705"/>
        <w:jc w:val="both"/>
        <w:rPr>
          <w:rFonts w:cs="Times New Roman" w:eastAsia="Calibri"/>
        </w:rPr>
      </w:pPr>
      <w:r w:rsidRPr="0022288A">
        <w:rPr>
          <w:rFonts w:cs="Times New Roman" w:eastAsia="Calibri"/>
        </w:rPr>
        <w:t>V</w:t>
      </w:r>
      <w:r w:rsidRPr="0022288A">
        <w:rPr>
          <w:rFonts w:cs="Times New Roman" w:eastAsia="Calibri"/>
        </w:rPr>
        <w:tab/>
        <w:t xml:space="preserve">Nalaže se sudskom registru ovog suda, po pravomoćnosti ovog rješenja, izvršiti upis stečajne mase stečajnog dužnika u sudski registar. </w:t>
      </w:r>
    </w:p>
    <w:p w:rsidRDefault="00FD0B91" w:rsidP="00FD0B91" w:rsidR="00FD0B91">
      <w:pPr>
        <w:spacing w:after="0"/>
        <w:jc w:val="both"/>
        <w:rPr>
          <w:rFonts w:cs="Times New Roman" w:eastAsia="Calibri"/>
        </w:rPr>
      </w:pPr>
    </w:p>
    <w:p w:rsidRDefault="00D92499" w:rsidP="00FD0B91" w:rsidR="00D92499" w:rsidRPr="00FD0B91">
      <w:pPr>
        <w:spacing w:after="0"/>
        <w:jc w:val="both"/>
        <w:rPr>
          <w:rFonts w:cs="Times New Roman" w:eastAsia="Calibri"/>
        </w:rPr>
      </w:pPr>
    </w:p>
    <w:p w:rsidRDefault="00FD0B91" w:rsidP="00FD0B91" w:rsidR="00FD0B91" w:rsidRPr="00FD0B91">
      <w:pPr>
        <w:spacing w:after="0"/>
        <w:ind w:hanging="705" w:left="705"/>
        <w:jc w:val="center"/>
        <w:rPr>
          <w:rFonts w:cs="Times New Roman" w:eastAsia="Calibri"/>
        </w:rPr>
      </w:pPr>
      <w:r w:rsidRPr="00FD0B91">
        <w:rPr>
          <w:rFonts w:cs="Times New Roman" w:eastAsia="Calibri"/>
        </w:rPr>
        <w:t>Obrazloženje</w:t>
      </w:r>
    </w:p>
    <w:p w:rsidRDefault="00FD0B91" w:rsidP="00FD0B91" w:rsidR="00FD0B91">
      <w:pPr>
        <w:spacing w:after="0"/>
        <w:ind w:hanging="705" w:left="705"/>
        <w:jc w:val="center"/>
        <w:rPr>
          <w:rFonts w:cs="Times New Roman" w:eastAsia="Calibri"/>
        </w:rPr>
      </w:pPr>
    </w:p>
    <w:p w:rsidRDefault="00D92499" w:rsidP="00FD0B91" w:rsidR="00D92499">
      <w:pPr>
        <w:spacing w:after="0"/>
        <w:ind w:hanging="705" w:left="705"/>
        <w:jc w:val="center"/>
        <w:rPr>
          <w:rFonts w:cs="Times New Roman" w:eastAsia="Calibri"/>
        </w:rPr>
      </w:pPr>
    </w:p>
    <w:p w:rsidRDefault="00D92499" w:rsidP="00D92499" w:rsidR="00D92499" w:rsidRPr="00FD0B91">
      <w:pPr>
        <w:spacing w:after="80"/>
        <w:ind w:firstLine="708"/>
        <w:jc w:val="both"/>
        <w:rPr>
          <w:rFonts w:cs="Times New Roman" w:eastAsia="Times New Roman"/>
        </w:rPr>
      </w:pPr>
      <w:r w:rsidRPr="00FD0B91">
        <w:rPr>
          <w:rFonts w:cs="Times New Roman" w:eastAsia="Times New Roman"/>
        </w:rPr>
        <w:t>Rješenjem Tr</w:t>
      </w:r>
      <w:r>
        <w:rPr>
          <w:rFonts w:cs="Times New Roman" w:eastAsia="Times New Roman"/>
        </w:rPr>
        <w:t>govačkog suda u Varaždinu, poslovni br. St-179/14-17</w:t>
      </w:r>
      <w:r w:rsidRPr="00FD0B91">
        <w:rPr>
          <w:rFonts w:cs="Times New Roman" w:eastAsia="Times New Roman"/>
        </w:rPr>
        <w:t xml:space="preserve"> od 23.06.2015. godine otvoren je stečajni postupak nad stečajnim dužnikom EMOS d.o.o. u stečaju, Varaždinska 1/B, Kelemen, OIB 05776615168.</w:t>
      </w:r>
    </w:p>
    <w:p w:rsidRDefault="00D92499" w:rsidP="00FD0B91" w:rsidR="00D92499" w:rsidRPr="00FD0B91">
      <w:pPr>
        <w:spacing w:after="0"/>
        <w:ind w:hanging="705" w:left="705"/>
        <w:jc w:val="center"/>
        <w:rPr>
          <w:rFonts w:cs="Times New Roman" w:eastAsia="Calibri"/>
        </w:rPr>
      </w:pPr>
    </w:p>
    <w:p w:rsidRDefault="00FD0B91" w:rsidP="00D92499" w:rsidR="00FD0B91" w:rsidRPr="00D92499">
      <w:pPr>
        <w:ind w:firstLine="720"/>
        <w:jc w:val="both"/>
        <w:rPr>
          <w:rFonts w:cs="Times New Roman" w:eastAsia="Calibri"/>
        </w:rPr>
      </w:pPr>
      <w:r w:rsidRPr="00FD0B91">
        <w:rPr>
          <w:rFonts w:cs="Times New Roman" w:eastAsia="Calibri"/>
        </w:rPr>
        <w:lastRenderedPageBreak/>
        <w:t xml:space="preserve">Nakon što je okončano unovčenje stečajne mase, stečajni upravitelj podnio je sudu dana </w:t>
      </w:r>
      <w:r>
        <w:rPr>
          <w:rFonts w:cs="Times New Roman" w:eastAsia="Calibri"/>
        </w:rPr>
        <w:t>29. rujna</w:t>
      </w:r>
      <w:r w:rsidRPr="00FD0B91">
        <w:rPr>
          <w:rFonts w:cs="Times New Roman" w:eastAsia="Calibri"/>
        </w:rPr>
        <w:t xml:space="preserve"> 2017. završno izvješće te završni račun. </w:t>
      </w:r>
    </w:p>
    <w:p w:rsidRDefault="00FD0B91" w:rsidP="000077FD" w:rsidR="00FD0B91" w:rsidRPr="00FD0B91">
      <w:pPr>
        <w:spacing w:after="80"/>
        <w:ind w:firstLine="708"/>
        <w:jc w:val="both"/>
        <w:rPr>
          <w:rFonts w:cs="Times New Roman" w:eastAsia="Times New Roman"/>
        </w:rPr>
      </w:pPr>
      <w:r w:rsidRPr="00FD0B91">
        <w:rPr>
          <w:rFonts w:cs="Times New Roman" w:eastAsia="Times New Roman"/>
        </w:rPr>
        <w:t>Obveze stečajnog dužnika utvrđene su temeljem prijavljenih, ispitanih i priznatih tražbina stečajnih vjerovnika na ispitnom ročištu održanom 11.09.2015., na kojima su tražbine</w:t>
      </w:r>
      <w:r w:rsidRPr="00FD0B91">
        <w:rPr>
          <w:rFonts w:cs="Times New Roman" w:eastAsia="Times New Roman" w:hAnsi="Calibri" w:ascii="Calibri"/>
          <w:sz w:val="22"/>
          <w:szCs w:val="22"/>
        </w:rPr>
        <w:t xml:space="preserve"> </w:t>
      </w:r>
      <w:r w:rsidRPr="00FD0B91">
        <w:rPr>
          <w:rFonts w:cs="Times New Roman" w:eastAsia="Times New Roman"/>
        </w:rPr>
        <w:t>utvrđene i priznate u iznosu od 57.790.517,65</w:t>
      </w:r>
      <w:r w:rsidRPr="00FD0B91">
        <w:rPr>
          <w:rFonts w:cs="Times New Roman" w:eastAsia="Times New Roman" w:hAnsi="Calibri" w:ascii="Calibri"/>
          <w:sz w:val="22"/>
          <w:szCs w:val="22"/>
        </w:rPr>
        <w:t xml:space="preserve"> </w:t>
      </w:r>
      <w:r w:rsidRPr="00FD0B91">
        <w:rPr>
          <w:rFonts w:cs="Times New Roman" w:eastAsia="Times New Roman"/>
        </w:rPr>
        <w:t>kn.</w:t>
      </w:r>
    </w:p>
    <w:p w:rsidRDefault="00FD0B91" w:rsidP="00FD0B91" w:rsidR="00FD0B91" w:rsidRPr="00FD0B91">
      <w:pPr>
        <w:spacing w:after="80"/>
        <w:jc w:val="both"/>
        <w:rPr>
          <w:rFonts w:cs="Times New Roman" w:eastAsia="Times New Roman"/>
        </w:rPr>
      </w:pPr>
    </w:p>
    <w:p w:rsidRDefault="00FD0B91" w:rsidP="00D92499" w:rsidR="00FD0B91" w:rsidRPr="00FD0B91">
      <w:pPr>
        <w:pStyle w:val="Bezproreda"/>
        <w:ind w:firstLine="708"/>
      </w:pPr>
      <w:r w:rsidRPr="00FD0B91">
        <w:t>Tražbine su razvrstane u redove :</w:t>
      </w:r>
    </w:p>
    <w:p w:rsidRDefault="00FD0B91" w:rsidP="00D92499" w:rsidR="00FD0B91" w:rsidRPr="00FD0B91">
      <w:pPr>
        <w:pStyle w:val="Bezproreda"/>
      </w:pPr>
    </w:p>
    <w:p w:rsidRDefault="00FD0B91" w:rsidP="00D92499" w:rsidR="00FD0B91" w:rsidRPr="00FD0B91">
      <w:pPr>
        <w:pStyle w:val="Bezproreda"/>
      </w:pPr>
      <w:r w:rsidRPr="00FD0B91">
        <w:t>•</w:t>
      </w:r>
      <w:r w:rsidRPr="00FD0B91">
        <w:tab/>
        <w:t>tražbine I. višeg isplatnog reda u iznosu od        635.307,04 kn</w:t>
      </w:r>
    </w:p>
    <w:p w:rsidRDefault="00FD0B91" w:rsidP="00D92499" w:rsidR="00FD0B91" w:rsidRPr="00FD0B91">
      <w:pPr>
        <w:pStyle w:val="Bezproreda"/>
      </w:pPr>
      <w:r w:rsidRPr="00FD0B91">
        <w:t>•</w:t>
      </w:r>
      <w:r w:rsidRPr="00FD0B91">
        <w:tab/>
        <w:t>tražbine II. višeg isplatnog reda u iznosu od  57.120.668,27 kn</w:t>
      </w:r>
    </w:p>
    <w:p w:rsidRDefault="00FD0B91" w:rsidP="00D92499" w:rsidR="00FD0B91">
      <w:pPr>
        <w:pStyle w:val="Bezproreda"/>
      </w:pPr>
      <w:r w:rsidRPr="00FD0B91">
        <w:t>•</w:t>
      </w:r>
      <w:r w:rsidRPr="00FD0B91">
        <w:tab/>
        <w:t xml:space="preserve">tražbine s osnove </w:t>
      </w:r>
      <w:proofErr w:type="spellStart"/>
      <w:r w:rsidRPr="00FD0B91">
        <w:t>razlučnog</w:t>
      </w:r>
      <w:proofErr w:type="spellEnd"/>
      <w:r w:rsidRPr="00FD0B91">
        <w:t xml:space="preserve"> prava u iznosu od     34.542,34 kn</w:t>
      </w:r>
    </w:p>
    <w:p w:rsidRDefault="00D92499" w:rsidP="00D92499" w:rsidR="00D92499">
      <w:pPr>
        <w:pStyle w:val="Bezproreda"/>
      </w:pPr>
    </w:p>
    <w:p w:rsidRDefault="00D92499" w:rsidP="00D92499" w:rsidR="00D92499" w:rsidRPr="00FD0B91">
      <w:pPr>
        <w:pStyle w:val="Bezproreda"/>
      </w:pPr>
    </w:p>
    <w:p w:rsidRDefault="00FD0B91" w:rsidP="00D92499" w:rsidR="00FD0B91">
      <w:pPr>
        <w:pStyle w:val="Bezproreda"/>
        <w:ind w:firstLine="708"/>
        <w:jc w:val="both"/>
        <w:rPr>
          <w:b/>
        </w:rPr>
      </w:pPr>
      <w:r w:rsidRPr="00FD0B91">
        <w:t>Tijekom ovog stečajnog postupka unovčena je stečajna masa prodajom imovine stečajnog dužnika u iznosu od 1.237.825,72 kn.</w:t>
      </w:r>
    </w:p>
    <w:p w:rsidRDefault="000077FD" w:rsidP="00D92499" w:rsidR="000077FD" w:rsidRPr="00FD0B91">
      <w:pPr>
        <w:pStyle w:val="Bezproreda"/>
        <w:jc w:val="both"/>
        <w:rPr>
          <w:b/>
        </w:rPr>
      </w:pPr>
    </w:p>
    <w:p w:rsidRDefault="00FD0B91" w:rsidP="00D92499" w:rsidR="00FD0B91" w:rsidRPr="00FD0B91">
      <w:pPr>
        <w:pStyle w:val="Bezproreda"/>
        <w:ind w:firstLine="708"/>
        <w:jc w:val="both"/>
      </w:pPr>
      <w:r w:rsidRPr="00FD0B91">
        <w:t>Prihodi su ostvareni prodajom nekretnina, odnosno poljoprivrednih zemljišta stečajnog dužnika  kako slijedi:</w:t>
      </w:r>
    </w:p>
    <w:p w:rsidRDefault="00FD0B91" w:rsidP="00D92499" w:rsidR="00FD0B91" w:rsidRPr="00FD0B91">
      <w:pPr>
        <w:pStyle w:val="Bezproreda"/>
      </w:pPr>
    </w:p>
    <w:p w:rsidRDefault="00FD0B91" w:rsidP="00BE09DF" w:rsidR="00FD0B91">
      <w:pPr>
        <w:pStyle w:val="Bezproreda"/>
        <w:numPr>
          <w:ilvl w:val="0"/>
          <w:numId w:val="45"/>
        </w:numPr>
      </w:pPr>
      <w:r w:rsidRPr="00FD0B91">
        <w:t>Nekretnine</w:t>
      </w:r>
    </w:p>
    <w:p w:rsidRDefault="00D92499" w:rsidP="00D92499" w:rsidR="00D92499" w:rsidRPr="00D92499">
      <w:pPr>
        <w:pStyle w:val="Bezproreda"/>
        <w:ind w:left="720"/>
      </w:pPr>
    </w:p>
    <w:p w:rsidRDefault="00FD0B91" w:rsidP="00D92499" w:rsidR="00FD0B91" w:rsidRPr="00FD0B91">
      <w:pPr>
        <w:pStyle w:val="Bezproreda"/>
        <w:ind w:firstLine="360"/>
        <w:jc w:val="both"/>
      </w:pPr>
      <w:r w:rsidRPr="00FD0B91">
        <w:t>U razdoblju od 23.06.2015. do 25.09.2017. godine održano je 7 javnih dražbi na kojima su prodane sve nekretnine koje čine poljoprivredna zemljišta procijenjene vrijednosti 4.499.024,78 kn , te su iste unovčene  za iznos od 1.237.825,72 kn.</w:t>
      </w:r>
    </w:p>
    <w:p w:rsidRDefault="00FD0B91" w:rsidP="00D92499" w:rsidR="00FD0B91" w:rsidRPr="00FD0B91">
      <w:pPr>
        <w:pStyle w:val="Bezproreda"/>
        <w:jc w:val="both"/>
      </w:pPr>
      <w:r w:rsidRPr="00FD0B91">
        <w:t>Na svim nekretninama upisano je  pravo zaloga.</w:t>
      </w:r>
    </w:p>
    <w:p w:rsidRDefault="00D92499" w:rsidP="00D92499" w:rsidR="00D92499">
      <w:pPr>
        <w:pStyle w:val="Bezproreda"/>
        <w:jc w:val="both"/>
        <w:rPr>
          <w:rFonts w:eastAsia="SimSun"/>
          <w:lang w:bidi="hi-IN"/>
        </w:rPr>
      </w:pPr>
    </w:p>
    <w:p w:rsidRDefault="00FD0B91" w:rsidP="00BE09DF" w:rsidR="00FD0B91" w:rsidRPr="00FD0B91">
      <w:pPr>
        <w:pStyle w:val="Bezproreda"/>
        <w:numPr>
          <w:ilvl w:val="0"/>
          <w:numId w:val="46"/>
        </w:numPr>
        <w:jc w:val="both"/>
        <w:rPr>
          <w:rFonts w:eastAsia="SimSun"/>
          <w:lang w:bidi="hi-IN"/>
        </w:rPr>
      </w:pPr>
      <w:r w:rsidRPr="00FD0B91">
        <w:rPr>
          <w:rFonts w:eastAsia="SimSun"/>
          <w:lang w:bidi="hi-IN"/>
        </w:rPr>
        <w:t>Na javnim dražbama od rednog broja I do IV nije bilo prodaje</w:t>
      </w:r>
    </w:p>
    <w:p w:rsidRDefault="00FD0B91" w:rsidP="00D92499" w:rsidR="00FD0B91" w:rsidRPr="00FD0B91">
      <w:pPr>
        <w:pStyle w:val="Bezproreda"/>
        <w:jc w:val="both"/>
        <w:rPr>
          <w:rFonts w:eastAsia="SimSun"/>
          <w:lang w:bidi="hi-IN"/>
        </w:rPr>
      </w:pPr>
    </w:p>
    <w:p w:rsidRDefault="00FD0B91" w:rsidP="00BE09DF" w:rsidR="00FD0B91" w:rsidRPr="00FD0B91">
      <w:pPr>
        <w:pStyle w:val="Bezproreda"/>
        <w:numPr>
          <w:ilvl w:val="0"/>
          <w:numId w:val="46"/>
        </w:numPr>
        <w:jc w:val="both"/>
        <w:rPr>
          <w:rFonts w:eastAsia="SimSun"/>
          <w:lang w:bidi="hi-IN"/>
        </w:rPr>
      </w:pPr>
      <w:r w:rsidRPr="00FD0B91">
        <w:rPr>
          <w:rFonts w:eastAsia="SimSun"/>
          <w:lang w:bidi="hi-IN"/>
        </w:rPr>
        <w:t xml:space="preserve">Na V. javnoj dražbi održanoj dana 07.10.2016. godine prodane su i unovčene nekretnine u iznosu od 915.536,39 kn, te je prodajom djelomično namiren stečajni, a ujedno i </w:t>
      </w:r>
      <w:proofErr w:type="spellStart"/>
      <w:r w:rsidRPr="00FD0B91">
        <w:rPr>
          <w:rFonts w:eastAsia="SimSun"/>
          <w:lang w:bidi="hi-IN"/>
        </w:rPr>
        <w:t>razlučni</w:t>
      </w:r>
      <w:proofErr w:type="spellEnd"/>
      <w:r w:rsidRPr="00FD0B91">
        <w:rPr>
          <w:rFonts w:eastAsia="SimSun"/>
          <w:lang w:bidi="hi-IN"/>
        </w:rPr>
        <w:t xml:space="preserve"> vjerovnik VABA banka d.d. u iznosu od 823.982,75 kn</w:t>
      </w:r>
    </w:p>
    <w:p w:rsidRDefault="00FD0B91" w:rsidP="00D92499" w:rsidR="00FD0B91" w:rsidRPr="00FD0B91">
      <w:pPr>
        <w:pStyle w:val="Bezproreda"/>
        <w:jc w:val="both"/>
        <w:rPr>
          <w:rFonts w:eastAsia="SimSun"/>
          <w:lang w:bidi="hi-IN"/>
        </w:rPr>
      </w:pPr>
    </w:p>
    <w:p w:rsidRDefault="00FD0B91" w:rsidP="00BE09DF" w:rsidR="00FD0B91" w:rsidRPr="00FD0B91">
      <w:pPr>
        <w:pStyle w:val="Bezproreda"/>
        <w:numPr>
          <w:ilvl w:val="0"/>
          <w:numId w:val="46"/>
        </w:numPr>
        <w:jc w:val="both"/>
        <w:rPr>
          <w:rFonts w:eastAsia="SimSun"/>
          <w:lang w:bidi="hi-IN"/>
        </w:rPr>
      </w:pPr>
      <w:r w:rsidRPr="00FD0B91">
        <w:rPr>
          <w:rFonts w:eastAsia="SimSun"/>
          <w:lang w:bidi="hi-IN"/>
        </w:rPr>
        <w:t xml:space="preserve">Na VI. javnoj dražbi održanoj dana 28.02.2017. godine prodane su i unovčene nekretnine u iznosu od 208.595,47 kn, te su prodajom djelomično namireni stečajni a ujedno i  </w:t>
      </w:r>
      <w:proofErr w:type="spellStart"/>
      <w:r w:rsidRPr="00FD0B91">
        <w:rPr>
          <w:rFonts w:eastAsia="SimSun"/>
          <w:lang w:bidi="hi-IN"/>
        </w:rPr>
        <w:t>razlučni</w:t>
      </w:r>
      <w:proofErr w:type="spellEnd"/>
      <w:r w:rsidRPr="00FD0B91">
        <w:rPr>
          <w:rFonts w:eastAsia="SimSun"/>
          <w:lang w:bidi="hi-IN"/>
        </w:rPr>
        <w:t xml:space="preserve"> vjerovnici: VABA banka d.d. u iznosu od 147.155,02 kn i RH Ministarstvo financija u iznosu od 49.624,59 kn. </w:t>
      </w:r>
    </w:p>
    <w:p w:rsidRDefault="00FD0B91" w:rsidP="00D92499" w:rsidR="00FD0B91" w:rsidRPr="00FD0B91">
      <w:pPr>
        <w:pStyle w:val="Bezproreda"/>
        <w:jc w:val="both"/>
        <w:rPr>
          <w:rFonts w:cs="Mangal" w:eastAsia="SimSun"/>
          <w:kern w:val="3"/>
          <w:lang w:bidi="hi-IN" w:eastAsia="zh-CN"/>
        </w:rPr>
      </w:pPr>
    </w:p>
    <w:p w:rsidRDefault="00FD0B91" w:rsidP="00BE09DF" w:rsidR="00FD0B91">
      <w:pPr>
        <w:pStyle w:val="Bezproreda"/>
        <w:numPr>
          <w:ilvl w:val="0"/>
          <w:numId w:val="46"/>
        </w:numPr>
        <w:jc w:val="both"/>
        <w:rPr>
          <w:rFonts w:cs="Mangal" w:eastAsia="SimSun"/>
          <w:kern w:val="3"/>
          <w:lang w:bidi="hi-IN" w:eastAsia="zh-CN"/>
        </w:rPr>
      </w:pPr>
      <w:r w:rsidRPr="00FD0B91">
        <w:rPr>
          <w:rFonts w:cs="Mangal" w:eastAsia="SimSun"/>
          <w:kern w:val="3"/>
          <w:lang w:bidi="hi-IN" w:eastAsia="zh-CN"/>
        </w:rPr>
        <w:t xml:space="preserve">Na VII. javnoj dražbi održanoj dana 09.05.2017. godine prodane su i unovčene nekretnine u iznosu od 113.693,86 kn, te je djelomično namiren stečajni, a ujedno i </w:t>
      </w:r>
      <w:proofErr w:type="spellStart"/>
      <w:r w:rsidRPr="00FD0B91">
        <w:rPr>
          <w:rFonts w:cs="Mangal" w:eastAsia="SimSun"/>
          <w:kern w:val="3"/>
          <w:lang w:bidi="hi-IN" w:eastAsia="zh-CN"/>
        </w:rPr>
        <w:t>razlučni</w:t>
      </w:r>
      <w:proofErr w:type="spellEnd"/>
      <w:r w:rsidRPr="00FD0B91">
        <w:rPr>
          <w:rFonts w:cs="Mangal" w:eastAsia="SimSun"/>
          <w:kern w:val="3"/>
          <w:lang w:bidi="hi-IN" w:eastAsia="zh-CN"/>
        </w:rPr>
        <w:t xml:space="preserve"> vjerovnik HRVATSKA POŠTANSKA BANKA d.d. za iznos od 102.324,48 kn.  </w:t>
      </w:r>
    </w:p>
    <w:p w:rsidRDefault="00D92499" w:rsidP="00D92499" w:rsidR="00D92499">
      <w:pPr>
        <w:pStyle w:val="Odlomakpopisa"/>
        <w:rPr>
          <w:rFonts w:cs="Mangal" w:eastAsia="SimSun"/>
          <w:kern w:val="3"/>
          <w:lang w:bidi="hi-IN" w:eastAsia="zh-CN"/>
        </w:rPr>
      </w:pPr>
    </w:p>
    <w:p w:rsidRDefault="00D92499" w:rsidP="00D92499" w:rsidR="00D92499" w:rsidRPr="00D92499">
      <w:pPr>
        <w:pStyle w:val="Bezproreda"/>
        <w:ind w:left="420"/>
        <w:jc w:val="both"/>
        <w:rPr>
          <w:rFonts w:cs="Mangal" w:eastAsia="SimSun"/>
          <w:kern w:val="3"/>
          <w:lang w:bidi="hi-IN" w:eastAsia="zh-CN"/>
        </w:rPr>
      </w:pPr>
    </w:p>
    <w:p w:rsidRDefault="00FD0B91" w:rsidP="00D92499" w:rsidR="00FD0B91">
      <w:pPr>
        <w:pStyle w:val="Bezproreda"/>
        <w:ind w:firstLine="708"/>
        <w:jc w:val="both"/>
        <w:rPr>
          <w:rFonts w:eastAsia="SimSun"/>
          <w:lang w:bidi="hi-IN"/>
        </w:rPr>
      </w:pPr>
      <w:r w:rsidRPr="00FD0B91">
        <w:rPr>
          <w:rFonts w:eastAsia="SimSun"/>
          <w:lang w:bidi="hi-IN"/>
        </w:rPr>
        <w:lastRenderedPageBreak/>
        <w:t>Slijedom iznijetog, prodajom i unovčenjem nekretnina u stečajnom postupku namireni su  vjerovnici u uk</w:t>
      </w:r>
      <w:r w:rsidR="00D92499">
        <w:rPr>
          <w:rFonts w:eastAsia="SimSun"/>
          <w:lang w:bidi="hi-IN"/>
        </w:rPr>
        <w:t>upnom iznosu od 1.123.086,84 kn</w:t>
      </w:r>
      <w:r w:rsidRPr="00FD0B91">
        <w:rPr>
          <w:rFonts w:eastAsia="SimSun"/>
          <w:lang w:bidi="hi-IN"/>
        </w:rPr>
        <w:t>.</w:t>
      </w:r>
    </w:p>
    <w:p w:rsidRDefault="00D92499" w:rsidP="00D92499" w:rsidR="00D92499" w:rsidRPr="00D92499">
      <w:pPr>
        <w:pStyle w:val="Bezproreda"/>
        <w:ind w:firstLine="708"/>
        <w:jc w:val="both"/>
        <w:rPr>
          <w:rFonts w:eastAsia="SimSun"/>
          <w:lang w:bidi="hi-IN"/>
        </w:rPr>
      </w:pPr>
    </w:p>
    <w:p w:rsidRDefault="00FD0B91" w:rsidP="00BE09DF" w:rsidR="00FD0B91">
      <w:pPr>
        <w:pStyle w:val="Bezproreda"/>
        <w:numPr>
          <w:ilvl w:val="0"/>
          <w:numId w:val="45"/>
        </w:numPr>
        <w:jc w:val="both"/>
      </w:pPr>
      <w:r w:rsidRPr="00FD0B91">
        <w:t xml:space="preserve">Pokretnine   </w:t>
      </w:r>
    </w:p>
    <w:p w:rsidRDefault="00D92499" w:rsidP="00D92499" w:rsidR="00D92499" w:rsidRPr="00FD0B91">
      <w:pPr>
        <w:pStyle w:val="Bezproreda"/>
        <w:ind w:left="720"/>
        <w:jc w:val="both"/>
      </w:pPr>
    </w:p>
    <w:p w:rsidRDefault="00FD0B91" w:rsidP="00D92499" w:rsidR="00FD0B91">
      <w:pPr>
        <w:pStyle w:val="Bezproreda"/>
        <w:ind w:firstLine="708"/>
        <w:jc w:val="both"/>
        <w:rPr>
          <w:kern w:val="3"/>
          <w:lang w:bidi="hi-IN" w:eastAsia="zh-CN"/>
        </w:rPr>
      </w:pPr>
      <w:r w:rsidRPr="00FD0B91">
        <w:rPr>
          <w:kern w:val="3"/>
          <w:lang w:bidi="hi-IN" w:eastAsia="zh-CN"/>
        </w:rPr>
        <w:t>Pokretnine stečajnog dužnika procijenjene su na iznos od 90.000,00 kn, a  sastojale su se od:</w:t>
      </w:r>
    </w:p>
    <w:p w:rsidRDefault="00D92499" w:rsidP="00D92499" w:rsidR="00D92499" w:rsidRPr="00FD0B91">
      <w:pPr>
        <w:pStyle w:val="Bezproreda"/>
        <w:ind w:firstLine="360"/>
        <w:jc w:val="both"/>
        <w:rPr>
          <w:kern w:val="3"/>
          <w:lang w:bidi="hi-IN" w:eastAsia="zh-CN"/>
        </w:rPr>
      </w:pPr>
    </w:p>
    <w:p w:rsidRDefault="00FD0B91" w:rsidP="00BE09DF" w:rsidR="00FD0B91" w:rsidRPr="00FD0B91">
      <w:pPr>
        <w:pStyle w:val="Bezproreda"/>
        <w:numPr>
          <w:ilvl w:val="0"/>
          <w:numId w:val="46"/>
        </w:numPr>
        <w:jc w:val="both"/>
        <w:rPr>
          <w:kern w:val="3"/>
          <w:lang w:bidi="hi-IN" w:eastAsia="zh-CN"/>
        </w:rPr>
      </w:pPr>
      <w:r w:rsidRPr="00FD0B91">
        <w:rPr>
          <w:kern w:val="3"/>
          <w:lang w:bidi="hi-IN" w:eastAsia="zh-CN"/>
        </w:rPr>
        <w:t>Teretni automobil marke STEYR 19 S 32/P52 4X2 C-136733 , broj šasije VAN1932YY02YY6525 procijenjene vrijednosti 30.000,00,</w:t>
      </w:r>
      <w:proofErr w:type="spellStart"/>
      <w:r w:rsidRPr="00FD0B91">
        <w:rPr>
          <w:kern w:val="3"/>
          <w:lang w:bidi="hi-IN" w:eastAsia="zh-CN"/>
        </w:rPr>
        <w:t>00</w:t>
      </w:r>
      <w:proofErr w:type="spellEnd"/>
      <w:r w:rsidRPr="00FD0B91">
        <w:rPr>
          <w:kern w:val="3"/>
          <w:lang w:bidi="hi-IN" w:eastAsia="zh-CN"/>
        </w:rPr>
        <w:t xml:space="preserve"> kn</w:t>
      </w:r>
    </w:p>
    <w:p w:rsidRDefault="00FD0B91" w:rsidP="00BE09DF" w:rsidR="00FD0B91" w:rsidRPr="00FD0B91">
      <w:pPr>
        <w:pStyle w:val="Bezproreda"/>
        <w:numPr>
          <w:ilvl w:val="0"/>
          <w:numId w:val="46"/>
        </w:numPr>
        <w:jc w:val="both"/>
        <w:rPr>
          <w:kern w:val="3"/>
          <w:lang w:bidi="hi-IN" w:eastAsia="zh-CN"/>
        </w:rPr>
      </w:pPr>
      <w:r w:rsidRPr="00FD0B91">
        <w:rPr>
          <w:kern w:val="3"/>
          <w:lang w:bidi="hi-IN" w:eastAsia="zh-CN"/>
        </w:rPr>
        <w:t>Traktor marke JOHN DEERE 6520 03 ,broj šasije L06520G384461 procijenjene vrijednosti 45.000,00 kn</w:t>
      </w:r>
    </w:p>
    <w:p w:rsidRDefault="00FD0B91" w:rsidP="00BE09DF" w:rsidR="00FD0B91" w:rsidRPr="00FD0B91">
      <w:pPr>
        <w:pStyle w:val="Bezproreda"/>
        <w:numPr>
          <w:ilvl w:val="0"/>
          <w:numId w:val="46"/>
        </w:numPr>
        <w:jc w:val="both"/>
        <w:rPr>
          <w:kern w:val="3"/>
          <w:lang w:bidi="hi-IN" w:eastAsia="zh-CN"/>
        </w:rPr>
      </w:pPr>
      <w:r w:rsidRPr="00FD0B91">
        <w:rPr>
          <w:kern w:val="3"/>
          <w:lang w:bidi="hi-IN" w:eastAsia="zh-CN"/>
        </w:rPr>
        <w:t>Priključno vozilo – traktorska prikolica marke TEHNOSTROJ DP 1100, broj šasije ZY300000051170143 procijenjene vrijednosti 15.000,00 kn</w:t>
      </w:r>
    </w:p>
    <w:p w:rsidRDefault="00D92499" w:rsidP="00D92499" w:rsidR="00D92499">
      <w:pPr>
        <w:pStyle w:val="Bezproreda"/>
        <w:jc w:val="both"/>
        <w:rPr>
          <w:kern w:val="3"/>
          <w:lang w:bidi="hi-IN" w:eastAsia="zh-CN"/>
        </w:rPr>
      </w:pPr>
    </w:p>
    <w:p w:rsidRDefault="00FD0B91" w:rsidP="00D92499" w:rsidR="00FD0B91" w:rsidRPr="00FD0B91">
      <w:pPr>
        <w:pStyle w:val="Bezproreda"/>
        <w:ind w:firstLine="708"/>
        <w:jc w:val="both"/>
        <w:rPr>
          <w:kern w:val="3"/>
          <w:lang w:bidi="hi-IN" w:eastAsia="zh-CN"/>
        </w:rPr>
      </w:pPr>
      <w:r w:rsidRPr="00FD0B91">
        <w:rPr>
          <w:kern w:val="3"/>
          <w:lang w:bidi="hi-IN" w:eastAsia="zh-CN"/>
        </w:rPr>
        <w:t xml:space="preserve">Na navedenim pokretninama upisano je </w:t>
      </w:r>
      <w:proofErr w:type="spellStart"/>
      <w:r w:rsidRPr="00FD0B91">
        <w:rPr>
          <w:kern w:val="3"/>
          <w:lang w:bidi="hi-IN" w:eastAsia="zh-CN"/>
        </w:rPr>
        <w:t>razlučno</w:t>
      </w:r>
      <w:proofErr w:type="spellEnd"/>
      <w:r w:rsidRPr="00FD0B91">
        <w:rPr>
          <w:kern w:val="3"/>
          <w:lang w:bidi="hi-IN" w:eastAsia="zh-CN"/>
        </w:rPr>
        <w:t xml:space="preserve"> pravo u korist ZAGORJE-KAMEN d.o.o. Varaždin i MILJENKO IVEC, vlasnik obrta AUTO-IVEC iz Novog Marofa, te su iste oduzete i prodane u Ovršnom postupku, Broj </w:t>
      </w:r>
      <w:proofErr w:type="spellStart"/>
      <w:r w:rsidRPr="00FD0B91">
        <w:rPr>
          <w:kern w:val="3"/>
          <w:lang w:bidi="hi-IN" w:eastAsia="zh-CN"/>
        </w:rPr>
        <w:t>Ovr</w:t>
      </w:r>
      <w:proofErr w:type="spellEnd"/>
      <w:r w:rsidRPr="00FD0B91">
        <w:rPr>
          <w:kern w:val="3"/>
          <w:lang w:bidi="hi-IN" w:eastAsia="zh-CN"/>
        </w:rPr>
        <w:t xml:space="preserve">-387/15-11 , ovrhovoditelj Miljenko </w:t>
      </w:r>
      <w:proofErr w:type="spellStart"/>
      <w:r w:rsidRPr="00FD0B91">
        <w:rPr>
          <w:kern w:val="3"/>
          <w:lang w:bidi="hi-IN" w:eastAsia="zh-CN"/>
        </w:rPr>
        <w:t>Ivec</w:t>
      </w:r>
      <w:proofErr w:type="spellEnd"/>
      <w:r w:rsidRPr="00FD0B91">
        <w:rPr>
          <w:kern w:val="3"/>
          <w:lang w:bidi="hi-IN" w:eastAsia="zh-CN"/>
        </w:rPr>
        <w:t xml:space="preserve">, a čime je djelomično isti namiren s osnove priznate tražbine vjerovnika II. Višeg isplatnog reda u iznosu od 90.000,00 kn. </w:t>
      </w:r>
    </w:p>
    <w:p w:rsidRDefault="00D92499" w:rsidP="00D92499" w:rsidR="00D92499">
      <w:pPr>
        <w:pStyle w:val="Bezproreda"/>
        <w:jc w:val="both"/>
      </w:pPr>
    </w:p>
    <w:p w:rsidRDefault="00FD0B91" w:rsidP="00D92499" w:rsidR="00FD0B91" w:rsidRPr="00FD0B91">
      <w:pPr>
        <w:pStyle w:val="Bezproreda"/>
        <w:ind w:firstLine="708"/>
        <w:jc w:val="both"/>
      </w:pPr>
      <w:r w:rsidRPr="00FD0B91">
        <w:t>U razdoblju od 23.06.2015. do 25.09.2017. godine ostvareni su na račun stečajnog dužnika ukupno priljevi u iznosu od 131.941,97 kn i odljevi u iznosu od 130.751,92 kn,</w:t>
      </w:r>
      <w:r w:rsidRPr="00FD0B91">
        <w:rPr>
          <w:b/>
        </w:rPr>
        <w:t xml:space="preserve"> </w:t>
      </w:r>
      <w:r w:rsidRPr="00FD0B91">
        <w:t>a kako slijedi u Tabeli 1.</w:t>
      </w:r>
    </w:p>
    <w:p w:rsidRDefault="00FD0B91" w:rsidP="00D92499" w:rsidR="00FD0B91" w:rsidRPr="00FD0B91">
      <w:pPr>
        <w:pStyle w:val="Bezproreda"/>
        <w:jc w:val="both"/>
        <w:rPr>
          <w:rFonts w:eastAsia="SimSun"/>
          <w:kern w:val="3"/>
          <w:lang w:bidi="hi-IN" w:eastAsia="zh-CN"/>
        </w:rPr>
      </w:pPr>
    </w:p>
    <w:p w:rsidRDefault="00FD0B91" w:rsidP="00FD0B91" w:rsidR="00FD0B91" w:rsidRPr="00FD0B91">
      <w:pPr>
        <w:spacing w:lineRule="auto" w:line="288" w:after="0"/>
        <w:jc w:val="both"/>
        <w:rPr>
          <w:rFonts w:cs="Times New Roman" w:eastAsia="Times New Roman" w:hAnsi="Arial Narrow" w:ascii="Arial Narrow"/>
          <w:lang w:eastAsia="hr-HR"/>
        </w:rPr>
      </w:pPr>
      <w:r w:rsidRPr="00FD0B91">
        <w:rPr>
          <w:rFonts w:cs="Times New Roman" w:eastAsia="Times New Roman"/>
          <w:lang w:eastAsia="hr-HR"/>
        </w:rPr>
        <w:t>Tabela 1</w:t>
      </w:r>
      <w:r w:rsidRPr="00FD0B91">
        <w:rPr>
          <w:rFonts w:cs="Times New Roman" w:eastAsia="Times New Roman" w:hAnsi="Arial Narrow" w:ascii="Arial Narrow"/>
          <w:lang w:eastAsia="hr-HR"/>
        </w:rPr>
        <w:t xml:space="preserve">. </w:t>
      </w:r>
    </w:p>
    <w:p w:rsidRDefault="00FD0B91" w:rsidP="00FD0B91" w:rsidR="00FD0B91" w:rsidRPr="00FD0B91">
      <w:pPr>
        <w:spacing w:lineRule="auto" w:line="288" w:after="0"/>
        <w:jc w:val="both"/>
        <w:rPr>
          <w:rFonts w:cs="Times New Roman" w:eastAsia="Times New Roman" w:hAnsi="Arial Narrow" w:ascii="Arial Narrow"/>
          <w:i/>
          <w:lang w:eastAsia="hr-HR"/>
        </w:rPr>
      </w:pPr>
    </w:p>
    <w:tbl>
      <w:tblPr>
        <w:tblW w:type="dxa" w:w="9623"/>
        <w:jc w:val="center"/>
        <w:tblBorders>
          <w:top w:space="0" w:sz="6" w:color="000000" w:val="double"/>
          <w:left w:space="0" w:sz="6" w:color="000000" w:val="double"/>
          <w:bottom w:space="0" w:sz="6" w:color="000000" w:val="double"/>
          <w:right w:space="0" w:sz="6" w:color="000000" w:val="double"/>
          <w:insideH w:space="0" w:sz="6" w:color="000000" w:val="single"/>
          <w:insideV w:space="0" w:sz="6" w:color="000000" w:val="single"/>
        </w:tblBorders>
        <w:tblLook w:val="01E0" w:noVBand="0" w:noHBand="0" w:lastColumn="1" w:firstColumn="1" w:lastRow="1" w:firstRow="1"/>
      </w:tblPr>
      <w:tblGrid>
        <w:gridCol w:w="159"/>
        <w:gridCol w:w="7179"/>
        <w:gridCol w:w="168"/>
        <w:gridCol w:w="1958"/>
        <w:gridCol w:w="159"/>
      </w:tblGrid>
      <w:tr w:rsidTr="00BF57A9" w:rsidR="00FD0B91" w:rsidRPr="00FD0B91">
        <w:trPr>
          <w:gridBefore w:val="1"/>
          <w:wBefore w:type="dxa" w:w="159"/>
          <w:jc w:val="center"/>
        </w:trPr>
        <w:tc>
          <w:tcPr>
            <w:tcW w:type="dxa" w:w="7347"/>
            <w:gridSpan w:val="2"/>
            <w:tcBorders>
              <w:top w:space="0" w:sz="6" w:color="000000" w:val="double"/>
            </w:tcBorders>
            <w:shd w:fill="E0E0E0" w:color="auto" w:val="clear"/>
          </w:tcPr>
          <w:p w:rsidRDefault="00FD0B91" w:rsidP="00FD0B91" w:rsidR="00FD0B91" w:rsidRPr="00FD0B91">
            <w:pPr>
              <w:spacing w:lineRule="auto" w:line="288" w:after="0"/>
              <w:rPr>
                <w:rFonts w:cs="Times New Roman" w:eastAsia="Times New Roman"/>
                <w:lang w:eastAsia="hr-HR"/>
              </w:rPr>
            </w:pPr>
            <w:r w:rsidRPr="00FD0B91">
              <w:rPr>
                <w:rFonts w:cs="Times New Roman" w:eastAsia="Times New Roman"/>
                <w:lang w:eastAsia="hr-HR"/>
              </w:rPr>
              <w:t>1.Unovčenje stečajne mase</w:t>
            </w:r>
          </w:p>
        </w:tc>
        <w:tc>
          <w:tcPr>
            <w:tcW w:type="dxa" w:w="2117"/>
            <w:gridSpan w:val="2"/>
            <w:tcBorders>
              <w:top w:space="0" w:sz="6" w:color="000000" w:val="double"/>
            </w:tcBorders>
            <w:shd w:fill="E0E0E0" w:color="auto" w:val="clear"/>
          </w:tcPr>
          <w:p w:rsidRDefault="00FD0B91" w:rsidP="00FD0B91" w:rsidR="00FD0B91" w:rsidRPr="00FD0B91">
            <w:pPr>
              <w:spacing w:lineRule="auto" w:line="288" w:after="0"/>
              <w:jc w:val="center"/>
              <w:rPr>
                <w:rFonts w:cs="Times New Roman" w:eastAsia="Times New Roman"/>
                <w:lang w:eastAsia="hr-HR"/>
              </w:rPr>
            </w:pPr>
            <w:r w:rsidRPr="00FD0B91">
              <w:rPr>
                <w:rFonts w:cs="Times New Roman" w:eastAsia="Times New Roman"/>
                <w:lang w:eastAsia="hr-HR"/>
              </w:rPr>
              <w:t>Iznos</w:t>
            </w:r>
          </w:p>
        </w:tc>
      </w:tr>
      <w:tr w:rsidTr="00BF57A9" w:rsidR="00FD0B91" w:rsidRPr="00FD0B91">
        <w:trPr>
          <w:gridBefore w:val="1"/>
          <w:wBefore w:type="dxa" w:w="159"/>
          <w:jc w:val="center"/>
        </w:trPr>
        <w:tc>
          <w:tcPr>
            <w:tcW w:type="dxa" w:w="7347"/>
            <w:gridSpan w:val="2"/>
          </w:tcPr>
          <w:p w:rsidRDefault="00FD0B91" w:rsidP="00FD0B91" w:rsidR="00FD0B91" w:rsidRPr="00FD0B91">
            <w:pPr>
              <w:spacing w:lineRule="auto" w:line="288" w:after="0"/>
              <w:jc w:val="both"/>
              <w:rPr>
                <w:rFonts w:cs="Times New Roman" w:eastAsia="Times New Roman"/>
                <w:highlight w:val="yellow"/>
                <w:lang w:eastAsia="hr-HR"/>
              </w:rPr>
            </w:pPr>
            <w:r w:rsidRPr="00FD0B91">
              <w:rPr>
                <w:rFonts w:cs="Times New Roman" w:eastAsia="Times New Roman"/>
                <w:lang w:eastAsia="hr-HR"/>
              </w:rPr>
              <w:t>Priljevi od prijenosa sredstava sa starog računa</w:t>
            </w:r>
          </w:p>
        </w:tc>
        <w:tc>
          <w:tcPr>
            <w:tcW w:type="dxa" w:w="2117"/>
            <w:gridSpan w:val="2"/>
          </w:tcPr>
          <w:p w:rsidRDefault="00FD0B91" w:rsidP="00FD0B91" w:rsidR="00FD0B91" w:rsidRPr="00FD0B91">
            <w:pPr>
              <w:spacing w:lineRule="auto" w:line="288" w:after="0"/>
              <w:jc w:val="right"/>
              <w:rPr>
                <w:rFonts w:cs="Times New Roman" w:eastAsia="Times New Roman"/>
                <w:lang w:eastAsia="hr-HR"/>
              </w:rPr>
            </w:pPr>
            <w:r w:rsidRPr="00FD0B91">
              <w:rPr>
                <w:rFonts w:cs="Times New Roman" w:eastAsia="Times New Roman"/>
                <w:lang w:eastAsia="hr-HR"/>
              </w:rPr>
              <w:t>7.110,46</w:t>
            </w:r>
          </w:p>
        </w:tc>
      </w:tr>
      <w:tr w:rsidTr="00BF57A9" w:rsidR="00FD0B91" w:rsidRPr="00FD0B91">
        <w:trPr>
          <w:gridBefore w:val="1"/>
          <w:wBefore w:type="dxa" w:w="159"/>
          <w:jc w:val="center"/>
        </w:trPr>
        <w:tc>
          <w:tcPr>
            <w:tcW w:type="dxa" w:w="7347"/>
            <w:gridSpan w:val="2"/>
          </w:tcPr>
          <w:p w:rsidRDefault="00FD0B91" w:rsidP="00FD0B91" w:rsidR="00FD0B91" w:rsidRPr="00FD0B91">
            <w:pPr>
              <w:spacing w:lineRule="auto" w:line="288" w:after="0"/>
              <w:jc w:val="both"/>
              <w:rPr>
                <w:rFonts w:cs="Times New Roman" w:eastAsia="Times New Roman"/>
                <w:lang w:eastAsia="hr-HR"/>
              </w:rPr>
            </w:pPr>
            <w:r w:rsidRPr="00FD0B91">
              <w:rPr>
                <w:rFonts w:cs="Times New Roman" w:eastAsia="Times New Roman"/>
                <w:lang w:eastAsia="hr-HR"/>
              </w:rPr>
              <w:t>Unovčenje nekretnina</w:t>
            </w:r>
          </w:p>
        </w:tc>
        <w:tc>
          <w:tcPr>
            <w:tcW w:type="dxa" w:w="2117"/>
            <w:gridSpan w:val="2"/>
          </w:tcPr>
          <w:p w:rsidRDefault="00FD0B91" w:rsidP="00FD0B91" w:rsidR="00FD0B91" w:rsidRPr="00FD0B91">
            <w:pPr>
              <w:spacing w:lineRule="auto" w:line="288" w:after="0"/>
              <w:jc w:val="right"/>
              <w:rPr>
                <w:rFonts w:cs="Times New Roman" w:eastAsia="Times New Roman"/>
                <w:lang w:eastAsia="hr-HR"/>
              </w:rPr>
            </w:pPr>
            <w:r w:rsidRPr="00FD0B91">
              <w:rPr>
                <w:rFonts w:cs="Times New Roman" w:eastAsia="Times New Roman"/>
                <w:lang w:eastAsia="hr-HR"/>
              </w:rPr>
              <w:t>1.237.825,72</w:t>
            </w:r>
          </w:p>
        </w:tc>
      </w:tr>
      <w:tr w:rsidTr="00BF57A9" w:rsidR="00FD0B91" w:rsidRPr="00FD0B91">
        <w:trPr>
          <w:gridBefore w:val="1"/>
          <w:wBefore w:type="dxa" w:w="159"/>
          <w:jc w:val="center"/>
        </w:trPr>
        <w:tc>
          <w:tcPr>
            <w:tcW w:type="dxa" w:w="7347"/>
            <w:gridSpan w:val="2"/>
          </w:tcPr>
          <w:p w:rsidRDefault="00FD0B91" w:rsidP="00FD0B91" w:rsidR="00FD0B91" w:rsidRPr="00FD0B91">
            <w:pPr>
              <w:spacing w:lineRule="auto" w:line="288" w:after="0"/>
              <w:jc w:val="both"/>
              <w:rPr>
                <w:rFonts w:cs="Times New Roman" w:eastAsia="Times New Roman"/>
                <w:lang w:eastAsia="hr-HR"/>
              </w:rPr>
            </w:pPr>
            <w:r w:rsidRPr="00FD0B91">
              <w:rPr>
                <w:rFonts w:cs="Times New Roman" w:eastAsia="Times New Roman"/>
                <w:lang w:eastAsia="hr-HR"/>
              </w:rPr>
              <w:t>Priljevi od zadržanih jamčevina</w:t>
            </w:r>
          </w:p>
        </w:tc>
        <w:tc>
          <w:tcPr>
            <w:tcW w:type="dxa" w:w="2117"/>
            <w:gridSpan w:val="2"/>
          </w:tcPr>
          <w:p w:rsidRDefault="00FD0B91" w:rsidP="00FD0B91" w:rsidR="00FD0B91" w:rsidRPr="00FD0B91">
            <w:pPr>
              <w:spacing w:lineRule="auto" w:line="288" w:after="0"/>
              <w:jc w:val="right"/>
              <w:rPr>
                <w:rFonts w:cs="Times New Roman" w:eastAsia="Times New Roman"/>
                <w:lang w:eastAsia="hr-HR"/>
              </w:rPr>
            </w:pPr>
            <w:r w:rsidRPr="00FD0B91">
              <w:rPr>
                <w:rFonts w:cs="Times New Roman" w:eastAsia="Times New Roman"/>
                <w:lang w:eastAsia="hr-HR"/>
              </w:rPr>
              <w:t>10.048,54</w:t>
            </w:r>
          </w:p>
        </w:tc>
      </w:tr>
      <w:tr w:rsidTr="00BF57A9" w:rsidR="00FD0B91" w:rsidRPr="00FD0B91">
        <w:trPr>
          <w:gridBefore w:val="1"/>
          <w:wBefore w:type="dxa" w:w="159"/>
          <w:jc w:val="center"/>
        </w:trPr>
        <w:tc>
          <w:tcPr>
            <w:tcW w:type="dxa" w:w="7347"/>
            <w:gridSpan w:val="2"/>
          </w:tcPr>
          <w:p w:rsidRDefault="00FD0B91" w:rsidP="00FD0B91" w:rsidR="00FD0B91" w:rsidRPr="00FD0B91">
            <w:pPr>
              <w:spacing w:lineRule="auto" w:line="288" w:after="0"/>
              <w:jc w:val="both"/>
              <w:rPr>
                <w:rFonts w:cs="Times New Roman" w:eastAsia="Times New Roman"/>
                <w:lang w:eastAsia="hr-HR"/>
              </w:rPr>
            </w:pPr>
            <w:r w:rsidRPr="00FD0B91">
              <w:rPr>
                <w:rFonts w:cs="Times New Roman" w:eastAsia="Times New Roman"/>
                <w:lang w:eastAsia="hr-HR"/>
              </w:rPr>
              <w:t>Prihod od bankovnih kamata</w:t>
            </w:r>
          </w:p>
        </w:tc>
        <w:tc>
          <w:tcPr>
            <w:tcW w:type="dxa" w:w="2117"/>
            <w:gridSpan w:val="2"/>
          </w:tcPr>
          <w:p w:rsidRDefault="00FD0B91" w:rsidP="00FD0B91" w:rsidR="00FD0B91" w:rsidRPr="00FD0B91">
            <w:pPr>
              <w:spacing w:lineRule="auto" w:line="288" w:after="0"/>
              <w:jc w:val="right"/>
              <w:rPr>
                <w:rFonts w:cs="Times New Roman" w:eastAsia="Times New Roman"/>
                <w:lang w:eastAsia="hr-HR"/>
              </w:rPr>
            </w:pPr>
            <w:r w:rsidRPr="00FD0B91">
              <w:rPr>
                <w:rFonts w:cs="Times New Roman" w:eastAsia="Times New Roman"/>
                <w:lang w:eastAsia="hr-HR"/>
              </w:rPr>
              <w:t>44,09</w:t>
            </w:r>
          </w:p>
        </w:tc>
      </w:tr>
      <w:tr w:rsidTr="00BF57A9" w:rsidR="00FD0B91" w:rsidRPr="00FD0B91">
        <w:trPr>
          <w:gridBefore w:val="1"/>
          <w:wBefore w:type="dxa" w:w="159"/>
          <w:jc w:val="center"/>
        </w:trPr>
        <w:tc>
          <w:tcPr>
            <w:tcW w:type="dxa" w:w="7347"/>
            <w:gridSpan w:val="2"/>
            <w:shd w:fill="E6E6E6" w:color="auto" w:val="clear"/>
          </w:tcPr>
          <w:p w:rsidRDefault="00FD0B91" w:rsidP="00FD0B91" w:rsidR="00FD0B91" w:rsidRPr="00FD0B91">
            <w:pPr>
              <w:spacing w:lineRule="auto" w:line="288" w:after="0"/>
              <w:jc w:val="both"/>
              <w:rPr>
                <w:rFonts w:cs="Times New Roman" w:eastAsia="Times New Roman"/>
                <w:lang w:eastAsia="hr-HR"/>
              </w:rPr>
            </w:pPr>
            <w:r w:rsidRPr="00FD0B91">
              <w:rPr>
                <w:rFonts w:cs="Times New Roman" w:eastAsia="Times New Roman"/>
                <w:lang w:eastAsia="hr-HR"/>
              </w:rPr>
              <w:t>Ukupno priljevi na račun</w:t>
            </w:r>
          </w:p>
        </w:tc>
        <w:tc>
          <w:tcPr>
            <w:tcW w:type="dxa" w:w="2117"/>
            <w:gridSpan w:val="2"/>
            <w:shd w:fill="E6E6E6" w:color="auto" w:val="clear"/>
          </w:tcPr>
          <w:p w:rsidRDefault="00FD0B91" w:rsidP="00FD0B91" w:rsidR="00FD0B91" w:rsidRPr="00FD0B91">
            <w:pPr>
              <w:spacing w:lineRule="auto" w:line="288" w:after="0"/>
              <w:jc w:val="right"/>
              <w:rPr>
                <w:rFonts w:cs="Times New Roman" w:eastAsia="Times New Roman"/>
                <w:lang w:eastAsia="hr-HR"/>
              </w:rPr>
            </w:pPr>
            <w:r w:rsidRPr="00FD0B91">
              <w:rPr>
                <w:rFonts w:cs="Times New Roman" w:eastAsia="Times New Roman"/>
                <w:lang w:eastAsia="hr-HR"/>
              </w:rPr>
              <w:t>1.255.028,81</w:t>
            </w:r>
          </w:p>
        </w:tc>
      </w:tr>
      <w:tr w:rsidTr="00BF57A9" w:rsidR="00FD0B91" w:rsidRPr="00FD0B91">
        <w:tblPrEx>
          <w:jc w:val="left"/>
          <w:tblLook w:val="0000" w:noVBand="0" w:noHBand="0" w:lastColumn="0" w:firstColumn="0" w:lastRow="0" w:firstRow="0"/>
        </w:tblPrEx>
        <w:trPr>
          <w:gridAfter w:val="1"/>
          <w:wAfter w:type="dxa" w:w="159"/>
        </w:trPr>
        <w:tc>
          <w:tcPr>
            <w:tcW w:type="dxa" w:w="7338"/>
            <w:gridSpan w:val="2"/>
            <w:shd w:fill="D9D9D9" w:color="auto" w:val="clear"/>
          </w:tcPr>
          <w:p w:rsidRDefault="00FD0B91" w:rsidP="00FD0B91" w:rsidR="00FD0B91" w:rsidRPr="00FD0B91">
            <w:pPr>
              <w:spacing w:lineRule="auto" w:line="288" w:after="0"/>
              <w:rPr>
                <w:rFonts w:cs="Times New Roman" w:eastAsia="Times New Roman"/>
                <w:lang w:eastAsia="hr-HR"/>
              </w:rPr>
            </w:pPr>
            <w:r w:rsidRPr="00FD0B91">
              <w:rPr>
                <w:rFonts w:cs="Times New Roman" w:eastAsia="Times New Roman"/>
                <w:lang w:eastAsia="hr-HR"/>
              </w:rPr>
              <w:t xml:space="preserve">2.Ostvareni rashodi </w:t>
            </w:r>
          </w:p>
        </w:tc>
        <w:tc>
          <w:tcPr>
            <w:tcW w:type="dxa" w:w="2126"/>
            <w:gridSpan w:val="2"/>
            <w:shd w:fill="D9D9D9" w:color="auto" w:val="clear"/>
          </w:tcPr>
          <w:p w:rsidRDefault="00FD0B91" w:rsidP="00FD0B91" w:rsidR="00FD0B91" w:rsidRPr="00FD0B91">
            <w:pPr>
              <w:spacing w:lineRule="auto" w:line="288" w:after="0"/>
              <w:jc w:val="right"/>
              <w:rPr>
                <w:rFonts w:cs="Times New Roman" w:eastAsia="Times New Roman"/>
                <w:lang w:eastAsia="hr-HR"/>
              </w:rPr>
            </w:pPr>
          </w:p>
        </w:tc>
      </w:tr>
      <w:tr w:rsidTr="00BF57A9" w:rsidR="00FD0B91" w:rsidRPr="00FD0B91">
        <w:tblPrEx>
          <w:jc w:val="left"/>
          <w:tblLook w:val="0000" w:noVBand="0" w:noHBand="0" w:lastColumn="0" w:firstColumn="0" w:lastRow="0" w:firstRow="0"/>
        </w:tblPrEx>
        <w:trPr>
          <w:gridAfter w:val="1"/>
          <w:wAfter w:type="dxa" w:w="159"/>
          <w:trHeight w:val="387"/>
        </w:trPr>
        <w:tc>
          <w:tcPr>
            <w:tcW w:type="dxa" w:w="7338"/>
            <w:gridSpan w:val="2"/>
            <w:shd w:fill="FFFFFF" w:color="auto" w:val="clear"/>
          </w:tcPr>
          <w:p w:rsidRDefault="00FD0B91" w:rsidP="00FD0B91" w:rsidR="00FD0B91" w:rsidRPr="00FD0B91">
            <w:pPr>
              <w:widowControl w:val="false"/>
              <w:suppressAutoHyphens/>
              <w:autoSpaceDN w:val="false"/>
              <w:spacing w:lineRule="auto" w:line="288" w:after="200"/>
              <w:jc w:val="both"/>
              <w:textAlignment w:val="baseline"/>
              <w:rPr>
                <w:rFonts w:cs="Mangal" w:eastAsia="Times New Roman"/>
                <w:kern w:val="3"/>
                <w:lang w:bidi="hi-IN" w:eastAsia="zh-CN"/>
              </w:rPr>
            </w:pPr>
            <w:r w:rsidRPr="00FD0B91">
              <w:rPr>
                <w:rFonts w:cs="Mangal" w:eastAsia="Times New Roman"/>
                <w:kern w:val="3"/>
                <w:lang w:bidi="hi-IN" w:eastAsia="zh-CN"/>
              </w:rPr>
              <w:t xml:space="preserve">Namirenje </w:t>
            </w:r>
            <w:proofErr w:type="spellStart"/>
            <w:r w:rsidRPr="00FD0B91">
              <w:rPr>
                <w:rFonts w:cs="Mangal" w:eastAsia="Times New Roman"/>
                <w:kern w:val="3"/>
                <w:lang w:bidi="hi-IN" w:eastAsia="zh-CN"/>
              </w:rPr>
              <w:t>razlučnog</w:t>
            </w:r>
            <w:proofErr w:type="spellEnd"/>
            <w:r w:rsidRPr="00FD0B91">
              <w:rPr>
                <w:rFonts w:cs="Mangal" w:eastAsia="Times New Roman"/>
                <w:kern w:val="3"/>
                <w:lang w:bidi="hi-IN" w:eastAsia="zh-CN"/>
              </w:rPr>
              <w:t xml:space="preserve"> vjerovnika RH Ministarstvo financija</w:t>
            </w:r>
          </w:p>
        </w:tc>
        <w:tc>
          <w:tcPr>
            <w:tcW w:type="dxa" w:w="2126"/>
            <w:gridSpan w:val="2"/>
            <w:shd w:fill="FFFFFF" w:color="auto" w:val="clear"/>
          </w:tcPr>
          <w:p w:rsidRDefault="00FD0B91" w:rsidP="00FD0B91" w:rsidR="00FD0B91" w:rsidRPr="00FD0B91">
            <w:pPr>
              <w:widowControl w:val="false"/>
              <w:suppressAutoHyphens/>
              <w:autoSpaceDN w:val="false"/>
              <w:spacing w:lineRule="auto" w:line="288" w:after="200"/>
              <w:jc w:val="right"/>
              <w:textAlignment w:val="baseline"/>
              <w:rPr>
                <w:rFonts w:cs="Mangal" w:eastAsia="Times New Roman"/>
                <w:kern w:val="3"/>
                <w:lang w:bidi="hi-IN" w:eastAsia="zh-CN"/>
              </w:rPr>
            </w:pPr>
            <w:r w:rsidRPr="00FD0B91">
              <w:rPr>
                <w:rFonts w:cs="Mangal" w:eastAsia="Times New Roman"/>
                <w:kern w:val="3"/>
                <w:lang w:bidi="hi-IN" w:eastAsia="zh-CN"/>
              </w:rPr>
              <w:t>49.624,59</w:t>
            </w:r>
          </w:p>
        </w:tc>
      </w:tr>
      <w:tr w:rsidTr="00BF57A9" w:rsidR="00FD0B91" w:rsidRPr="00FD0B91">
        <w:tblPrEx>
          <w:jc w:val="left"/>
          <w:tblLook w:val="0000" w:noVBand="0" w:noHBand="0" w:lastColumn="0" w:firstColumn="0" w:lastRow="0" w:firstRow="0"/>
        </w:tblPrEx>
        <w:trPr>
          <w:gridAfter w:val="1"/>
          <w:wAfter w:type="dxa" w:w="159"/>
        </w:trPr>
        <w:tc>
          <w:tcPr>
            <w:tcW w:type="dxa" w:w="7338"/>
            <w:gridSpan w:val="2"/>
            <w:shd w:fill="FFFFFF" w:color="auto" w:val="clear"/>
          </w:tcPr>
          <w:p w:rsidRDefault="00FD0B91" w:rsidP="00FD0B91" w:rsidR="00FD0B91" w:rsidRPr="00FD0B91">
            <w:pPr>
              <w:widowControl w:val="false"/>
              <w:suppressAutoHyphens/>
              <w:autoSpaceDN w:val="false"/>
              <w:spacing w:lineRule="auto" w:line="288" w:after="200"/>
              <w:jc w:val="both"/>
              <w:textAlignment w:val="baseline"/>
              <w:rPr>
                <w:rFonts w:cs="Mangal" w:eastAsia="Times New Roman"/>
                <w:kern w:val="3"/>
                <w:lang w:bidi="hi-IN" w:eastAsia="zh-CN"/>
              </w:rPr>
            </w:pPr>
            <w:r w:rsidRPr="00FD0B91">
              <w:rPr>
                <w:rFonts w:cs="Mangal" w:eastAsia="Times New Roman"/>
                <w:kern w:val="3"/>
                <w:lang w:bidi="hi-IN" w:eastAsia="zh-CN"/>
              </w:rPr>
              <w:t xml:space="preserve">Namirenje </w:t>
            </w:r>
            <w:proofErr w:type="spellStart"/>
            <w:r w:rsidRPr="00FD0B91">
              <w:rPr>
                <w:rFonts w:cs="Mangal" w:eastAsia="Times New Roman"/>
                <w:kern w:val="3"/>
                <w:lang w:bidi="hi-IN" w:eastAsia="zh-CN"/>
              </w:rPr>
              <w:t>razlučnog</w:t>
            </w:r>
            <w:proofErr w:type="spellEnd"/>
            <w:r w:rsidRPr="00FD0B91">
              <w:rPr>
                <w:rFonts w:cs="Mangal" w:eastAsia="Times New Roman"/>
                <w:kern w:val="3"/>
                <w:lang w:bidi="hi-IN" w:eastAsia="zh-CN"/>
              </w:rPr>
              <w:t xml:space="preserve"> vjerovnika VABA banka d.d.</w:t>
            </w:r>
          </w:p>
        </w:tc>
        <w:tc>
          <w:tcPr>
            <w:tcW w:type="dxa" w:w="2126"/>
            <w:gridSpan w:val="2"/>
            <w:shd w:fill="FFFFFF" w:color="auto" w:val="clear"/>
          </w:tcPr>
          <w:p w:rsidRDefault="00FD0B91" w:rsidP="00FD0B91" w:rsidR="00FD0B91" w:rsidRPr="00FD0B91">
            <w:pPr>
              <w:widowControl w:val="false"/>
              <w:suppressAutoHyphens/>
              <w:autoSpaceDN w:val="false"/>
              <w:spacing w:lineRule="auto" w:line="288" w:after="200"/>
              <w:jc w:val="right"/>
              <w:textAlignment w:val="baseline"/>
              <w:rPr>
                <w:rFonts w:cs="Mangal" w:eastAsia="Times New Roman"/>
                <w:kern w:val="3"/>
                <w:lang w:bidi="hi-IN" w:eastAsia="zh-CN"/>
              </w:rPr>
            </w:pPr>
            <w:r w:rsidRPr="00FD0B91">
              <w:rPr>
                <w:rFonts w:cs="Mangal" w:eastAsia="Times New Roman"/>
                <w:kern w:val="3"/>
                <w:lang w:bidi="hi-IN" w:eastAsia="zh-CN"/>
              </w:rPr>
              <w:t>971.137,77</w:t>
            </w:r>
          </w:p>
        </w:tc>
      </w:tr>
      <w:tr w:rsidTr="00BF57A9" w:rsidR="00FD0B91" w:rsidRPr="00FD0B91">
        <w:tblPrEx>
          <w:jc w:val="left"/>
          <w:tblLook w:val="0000" w:noVBand="0" w:noHBand="0" w:lastColumn="0" w:firstColumn="0" w:lastRow="0" w:firstRow="0"/>
        </w:tblPrEx>
        <w:trPr>
          <w:gridAfter w:val="1"/>
          <w:wAfter w:type="dxa" w:w="159"/>
          <w:trHeight w:val="340"/>
        </w:trPr>
        <w:tc>
          <w:tcPr>
            <w:tcW w:type="dxa" w:w="7338"/>
            <w:gridSpan w:val="2"/>
          </w:tcPr>
          <w:p w:rsidRDefault="00FD0B91" w:rsidP="00FD0B91" w:rsidR="00FD0B91" w:rsidRPr="00FD0B91">
            <w:pPr>
              <w:widowControl w:val="false"/>
              <w:suppressAutoHyphens/>
              <w:autoSpaceDN w:val="false"/>
              <w:spacing w:lineRule="auto" w:line="288" w:after="200"/>
              <w:jc w:val="both"/>
              <w:textAlignment w:val="baseline"/>
              <w:rPr>
                <w:rFonts w:cs="Mangal" w:eastAsia="Times New Roman"/>
                <w:kern w:val="3"/>
                <w:lang w:bidi="hi-IN" w:eastAsia="zh-CN"/>
              </w:rPr>
            </w:pPr>
            <w:r w:rsidRPr="00FD0B91">
              <w:rPr>
                <w:rFonts w:cs="Mangal" w:eastAsia="Times New Roman"/>
                <w:kern w:val="3"/>
                <w:lang w:bidi="hi-IN" w:eastAsia="zh-CN"/>
              </w:rPr>
              <w:t xml:space="preserve">Namirenje </w:t>
            </w:r>
            <w:proofErr w:type="spellStart"/>
            <w:r w:rsidRPr="00FD0B91">
              <w:rPr>
                <w:rFonts w:cs="Mangal" w:eastAsia="Times New Roman"/>
                <w:kern w:val="3"/>
                <w:lang w:bidi="hi-IN" w:eastAsia="zh-CN"/>
              </w:rPr>
              <w:t>razlučnog</w:t>
            </w:r>
            <w:proofErr w:type="spellEnd"/>
            <w:r w:rsidRPr="00FD0B91">
              <w:rPr>
                <w:rFonts w:cs="Mangal" w:eastAsia="Times New Roman"/>
                <w:kern w:val="3"/>
                <w:lang w:bidi="hi-IN" w:eastAsia="zh-CN"/>
              </w:rPr>
              <w:t xml:space="preserve"> vjerovnika HPB d.d.</w:t>
            </w:r>
          </w:p>
        </w:tc>
        <w:tc>
          <w:tcPr>
            <w:tcW w:type="dxa" w:w="2126"/>
            <w:gridSpan w:val="2"/>
          </w:tcPr>
          <w:p w:rsidRDefault="00FD0B91" w:rsidP="00FD0B91" w:rsidR="00FD0B91" w:rsidRPr="00FD0B91">
            <w:pPr>
              <w:widowControl w:val="false"/>
              <w:suppressAutoHyphens/>
              <w:autoSpaceDN w:val="false"/>
              <w:spacing w:lineRule="auto" w:line="288" w:after="200"/>
              <w:jc w:val="right"/>
              <w:textAlignment w:val="baseline"/>
              <w:rPr>
                <w:rFonts w:cs="Mangal" w:eastAsia="Times New Roman"/>
                <w:kern w:val="3"/>
                <w:lang w:bidi="hi-IN" w:eastAsia="zh-CN"/>
              </w:rPr>
            </w:pPr>
            <w:r w:rsidRPr="00FD0B91">
              <w:rPr>
                <w:rFonts w:cs="Mangal" w:eastAsia="Times New Roman"/>
                <w:kern w:val="3"/>
                <w:lang w:bidi="hi-IN" w:eastAsia="zh-CN"/>
              </w:rPr>
              <w:t>102.324,48</w:t>
            </w:r>
          </w:p>
        </w:tc>
      </w:tr>
      <w:tr w:rsidTr="00BF57A9" w:rsidR="00FD0B91" w:rsidRPr="00FD0B91">
        <w:tblPrEx>
          <w:jc w:val="left"/>
          <w:tblLook w:val="0000" w:noVBand="0" w:noHBand="0" w:lastColumn="0" w:firstColumn="0" w:lastRow="0" w:firstRow="0"/>
        </w:tblPrEx>
        <w:trPr>
          <w:gridAfter w:val="1"/>
          <w:wAfter w:type="dxa" w:w="159"/>
          <w:trHeight w:val="340"/>
        </w:trPr>
        <w:tc>
          <w:tcPr>
            <w:tcW w:type="dxa" w:w="7338"/>
            <w:gridSpan w:val="2"/>
            <w:shd w:fill="D9D9D9" w:color="auto" w:val="clear"/>
          </w:tcPr>
          <w:p w:rsidRDefault="00FD0B91" w:rsidP="00FD0B91" w:rsidR="00FD0B91" w:rsidRPr="00FD0B91">
            <w:pPr>
              <w:widowControl w:val="false"/>
              <w:suppressAutoHyphens/>
              <w:autoSpaceDN w:val="false"/>
              <w:spacing w:lineRule="auto" w:line="288" w:after="200"/>
              <w:textAlignment w:val="baseline"/>
              <w:rPr>
                <w:rFonts w:cs="Mangal" w:eastAsia="Times New Roman"/>
                <w:kern w:val="3"/>
                <w:lang w:bidi="hi-IN" w:eastAsia="zh-CN"/>
              </w:rPr>
            </w:pPr>
            <w:r w:rsidRPr="00FD0B91">
              <w:rPr>
                <w:rFonts w:cs="Mangal" w:eastAsia="Times New Roman"/>
                <w:kern w:val="3"/>
                <w:lang w:bidi="hi-IN" w:eastAsia="zh-CN"/>
              </w:rPr>
              <w:t>2.1. Odljev / namirenje vjerovnika</w:t>
            </w:r>
          </w:p>
        </w:tc>
        <w:tc>
          <w:tcPr>
            <w:tcW w:type="dxa" w:w="2126"/>
            <w:gridSpan w:val="2"/>
            <w:shd w:fill="D9D9D9" w:color="auto" w:val="clear"/>
          </w:tcPr>
          <w:p w:rsidRDefault="00FD0B91" w:rsidP="00FD0B91" w:rsidR="00FD0B91" w:rsidRPr="00FD0B91">
            <w:pPr>
              <w:widowControl w:val="false"/>
              <w:tabs>
                <w:tab w:pos="1899" w:val="left"/>
              </w:tabs>
              <w:suppressAutoHyphens/>
              <w:autoSpaceDN w:val="false"/>
              <w:spacing w:lineRule="auto" w:line="288" w:after="200"/>
              <w:jc w:val="right"/>
              <w:textAlignment w:val="baseline"/>
              <w:rPr>
                <w:rFonts w:cs="Mangal" w:eastAsia="Times New Roman"/>
                <w:kern w:val="3"/>
                <w:lang w:bidi="hi-IN" w:eastAsia="zh-CN"/>
              </w:rPr>
            </w:pPr>
            <w:r w:rsidRPr="00FD0B91">
              <w:rPr>
                <w:rFonts w:cs="Mangal" w:eastAsia="Times New Roman"/>
                <w:kern w:val="3"/>
                <w:lang w:bidi="hi-IN" w:eastAsia="zh-CN"/>
              </w:rPr>
              <w:t>1.123.086,84</w:t>
            </w:r>
          </w:p>
        </w:tc>
      </w:tr>
      <w:tr w:rsidTr="00BF57A9" w:rsidR="00FD0B91" w:rsidRPr="00FD0B91">
        <w:tblPrEx>
          <w:jc w:val="left"/>
          <w:tblLook w:val="0000" w:noVBand="0" w:noHBand="0" w:lastColumn="0" w:firstColumn="0" w:lastRow="0" w:firstRow="0"/>
        </w:tblPrEx>
        <w:trPr>
          <w:gridAfter w:val="1"/>
          <w:wAfter w:type="dxa" w:w="159"/>
          <w:trHeight w:val="340"/>
        </w:trPr>
        <w:tc>
          <w:tcPr>
            <w:tcW w:type="dxa" w:w="7338"/>
            <w:gridSpan w:val="2"/>
            <w:shd w:fill="FFFFFF" w:color="auto" w:val="clear"/>
          </w:tcPr>
          <w:p w:rsidRDefault="00FD0B91" w:rsidP="00FD0B91" w:rsidR="00FD0B91" w:rsidRPr="00FD0B91">
            <w:pPr>
              <w:widowControl w:val="false"/>
              <w:suppressAutoHyphens/>
              <w:autoSpaceDN w:val="false"/>
              <w:spacing w:lineRule="auto" w:line="288" w:after="200"/>
              <w:jc w:val="both"/>
              <w:textAlignment w:val="baseline"/>
              <w:rPr>
                <w:rFonts w:cs="Mangal" w:eastAsia="Times New Roman"/>
                <w:kern w:val="3"/>
                <w:lang w:bidi="hi-IN" w:eastAsia="zh-CN"/>
              </w:rPr>
            </w:pPr>
            <w:r w:rsidRPr="00FD0B91">
              <w:rPr>
                <w:rFonts w:cs="Mangal" w:eastAsia="Times New Roman"/>
                <w:kern w:val="3"/>
                <w:lang w:bidi="hi-IN" w:eastAsia="zh-CN"/>
              </w:rPr>
              <w:lastRenderedPageBreak/>
              <w:t>Troškovi izrade procjene imovine</w:t>
            </w:r>
          </w:p>
        </w:tc>
        <w:tc>
          <w:tcPr>
            <w:tcW w:type="dxa" w:w="2126"/>
            <w:gridSpan w:val="2"/>
            <w:shd w:fill="FFFFFF" w:color="auto" w:val="clear"/>
          </w:tcPr>
          <w:p w:rsidRDefault="00FD0B91" w:rsidP="00FD0B91" w:rsidR="00FD0B91" w:rsidRPr="00FD0B91">
            <w:pPr>
              <w:widowControl w:val="false"/>
              <w:suppressAutoHyphens/>
              <w:autoSpaceDN w:val="false"/>
              <w:spacing w:lineRule="auto" w:line="288" w:after="200"/>
              <w:jc w:val="right"/>
              <w:textAlignment w:val="baseline"/>
              <w:rPr>
                <w:rFonts w:cs="Mangal" w:eastAsia="Times New Roman"/>
                <w:kern w:val="3"/>
                <w:lang w:bidi="hi-IN" w:eastAsia="zh-CN"/>
              </w:rPr>
            </w:pPr>
            <w:r w:rsidRPr="00FD0B91">
              <w:rPr>
                <w:rFonts w:cs="Mangal" w:eastAsia="Times New Roman"/>
                <w:kern w:val="3"/>
                <w:lang w:bidi="hi-IN" w:eastAsia="zh-CN"/>
              </w:rPr>
              <w:t>16.100,00</w:t>
            </w:r>
          </w:p>
        </w:tc>
      </w:tr>
      <w:tr w:rsidTr="00BF57A9" w:rsidR="00FD0B91" w:rsidRPr="00FD0B91">
        <w:tblPrEx>
          <w:jc w:val="left"/>
          <w:tblLook w:val="0000" w:noVBand="0" w:noHBand="0" w:lastColumn="0" w:firstColumn="0" w:lastRow="0" w:firstRow="0"/>
        </w:tblPrEx>
        <w:trPr>
          <w:gridAfter w:val="1"/>
          <w:wAfter w:type="dxa" w:w="159"/>
          <w:trHeight w:val="340"/>
        </w:trPr>
        <w:tc>
          <w:tcPr>
            <w:tcW w:type="dxa" w:w="7338"/>
            <w:gridSpan w:val="2"/>
            <w:shd w:fill="FFFFFF" w:color="auto" w:val="clear"/>
          </w:tcPr>
          <w:p w:rsidRDefault="00FD0B91" w:rsidP="00FD0B91" w:rsidR="00FD0B91" w:rsidRPr="00FD0B91">
            <w:pPr>
              <w:widowControl w:val="false"/>
              <w:suppressAutoHyphens/>
              <w:autoSpaceDN w:val="false"/>
              <w:spacing w:lineRule="auto" w:line="288" w:after="200"/>
              <w:textAlignment w:val="baseline"/>
              <w:rPr>
                <w:rFonts w:cs="Mangal" w:eastAsia="Times New Roman"/>
                <w:kern w:val="3"/>
                <w:lang w:bidi="hi-IN" w:eastAsia="zh-CN"/>
              </w:rPr>
            </w:pPr>
            <w:r w:rsidRPr="00FD0B91">
              <w:rPr>
                <w:rFonts w:cs="Mangal" w:eastAsia="Times New Roman"/>
                <w:kern w:val="3"/>
                <w:lang w:bidi="hi-IN" w:eastAsia="zh-CN"/>
              </w:rPr>
              <w:t>Troškovi ispitivanja tražbina, izrada početne stečajne bilance, knjigovodstvene usluge, informatičke usluge, uredski i potrošni materijal</w:t>
            </w:r>
          </w:p>
        </w:tc>
        <w:tc>
          <w:tcPr>
            <w:tcW w:type="dxa" w:w="2126"/>
            <w:gridSpan w:val="2"/>
            <w:shd w:fill="FFFFFF" w:color="auto" w:val="clear"/>
          </w:tcPr>
          <w:p w:rsidRDefault="00FD0B91" w:rsidP="00FD0B91" w:rsidR="00FD0B91" w:rsidRPr="00FD0B91">
            <w:pPr>
              <w:widowControl w:val="false"/>
              <w:suppressAutoHyphens/>
              <w:autoSpaceDN w:val="false"/>
              <w:spacing w:lineRule="auto" w:line="288" w:after="200"/>
              <w:jc w:val="right"/>
              <w:textAlignment w:val="baseline"/>
              <w:rPr>
                <w:rFonts w:cs="Mangal" w:eastAsia="Times New Roman"/>
                <w:kern w:val="3"/>
                <w:lang w:bidi="hi-IN" w:eastAsia="zh-CN"/>
              </w:rPr>
            </w:pPr>
            <w:r w:rsidRPr="00FD0B91">
              <w:rPr>
                <w:rFonts w:cs="Mangal" w:eastAsia="Times New Roman"/>
                <w:kern w:val="3"/>
                <w:lang w:bidi="hi-IN" w:eastAsia="zh-CN"/>
              </w:rPr>
              <w:t>20.000,00</w:t>
            </w:r>
          </w:p>
        </w:tc>
      </w:tr>
      <w:tr w:rsidTr="00BF57A9" w:rsidR="00FD0B91" w:rsidRPr="00FD0B91">
        <w:tblPrEx>
          <w:jc w:val="left"/>
          <w:tblLook w:val="0000" w:noVBand="0" w:noHBand="0" w:lastColumn="0" w:firstColumn="0" w:lastRow="0" w:firstRow="0"/>
        </w:tblPrEx>
        <w:trPr>
          <w:gridAfter w:val="1"/>
          <w:wAfter w:type="dxa" w:w="159"/>
          <w:trHeight w:val="340"/>
        </w:trPr>
        <w:tc>
          <w:tcPr>
            <w:tcW w:type="dxa" w:w="7338"/>
            <w:gridSpan w:val="2"/>
            <w:shd w:fill="FFFFFF" w:color="auto" w:val="clear"/>
          </w:tcPr>
          <w:p w:rsidRDefault="00FD0B91" w:rsidP="00FD0B91" w:rsidR="00FD0B91" w:rsidRPr="00FD0B91">
            <w:pPr>
              <w:widowControl w:val="false"/>
              <w:suppressAutoHyphens/>
              <w:autoSpaceDN w:val="false"/>
              <w:spacing w:lineRule="auto" w:line="288" w:after="200"/>
              <w:textAlignment w:val="baseline"/>
              <w:rPr>
                <w:rFonts w:cs="Mangal" w:eastAsia="Times New Roman"/>
                <w:kern w:val="3"/>
                <w:lang w:bidi="hi-IN" w:eastAsia="zh-CN"/>
              </w:rPr>
            </w:pPr>
            <w:r w:rsidRPr="00FD0B91">
              <w:rPr>
                <w:rFonts w:cs="Mangal" w:eastAsia="Times New Roman"/>
                <w:kern w:val="3"/>
                <w:lang w:bidi="hi-IN" w:eastAsia="zh-CN"/>
              </w:rPr>
              <w:t xml:space="preserve">Troškovi objave oglasa u novinama  </w:t>
            </w:r>
          </w:p>
        </w:tc>
        <w:tc>
          <w:tcPr>
            <w:tcW w:type="dxa" w:w="2126"/>
            <w:gridSpan w:val="2"/>
            <w:shd w:fill="FFFFFF" w:color="auto" w:val="clear"/>
          </w:tcPr>
          <w:p w:rsidRDefault="00FD0B91" w:rsidP="00FD0B91" w:rsidR="00FD0B91" w:rsidRPr="00FD0B91">
            <w:pPr>
              <w:widowControl w:val="false"/>
              <w:suppressAutoHyphens/>
              <w:autoSpaceDN w:val="false"/>
              <w:spacing w:lineRule="auto" w:line="288" w:after="200"/>
              <w:jc w:val="right"/>
              <w:textAlignment w:val="baseline"/>
              <w:rPr>
                <w:rFonts w:cs="Mangal" w:eastAsia="Times New Roman"/>
                <w:kern w:val="3"/>
                <w:lang w:bidi="hi-IN" w:eastAsia="zh-CN"/>
              </w:rPr>
            </w:pPr>
            <w:r w:rsidRPr="00FD0B91">
              <w:rPr>
                <w:rFonts w:cs="Mangal" w:eastAsia="Times New Roman"/>
                <w:kern w:val="3"/>
                <w:lang w:bidi="hi-IN" w:eastAsia="zh-CN"/>
              </w:rPr>
              <w:t>3.150,00</w:t>
            </w:r>
          </w:p>
        </w:tc>
      </w:tr>
      <w:tr w:rsidTr="00BF57A9" w:rsidR="00FD0B91" w:rsidRPr="00FD0B91">
        <w:tblPrEx>
          <w:jc w:val="left"/>
          <w:tblLook w:val="0000" w:noVBand="0" w:noHBand="0" w:lastColumn="0" w:firstColumn="0" w:lastRow="0" w:firstRow="0"/>
        </w:tblPrEx>
        <w:trPr>
          <w:gridAfter w:val="1"/>
          <w:wAfter w:type="dxa" w:w="159"/>
          <w:trHeight w:val="340"/>
        </w:trPr>
        <w:tc>
          <w:tcPr>
            <w:tcW w:type="dxa" w:w="7338"/>
            <w:gridSpan w:val="2"/>
            <w:shd w:fill="FFFFFF" w:color="auto" w:val="clear"/>
          </w:tcPr>
          <w:p w:rsidRDefault="00FD0B91" w:rsidP="00FD0B91" w:rsidR="00FD0B91" w:rsidRPr="00FD0B91">
            <w:pPr>
              <w:widowControl w:val="false"/>
              <w:suppressAutoHyphens/>
              <w:autoSpaceDN w:val="false"/>
              <w:spacing w:lineRule="auto" w:line="288" w:after="200"/>
              <w:textAlignment w:val="baseline"/>
              <w:rPr>
                <w:rFonts w:cs="Mangal" w:eastAsia="Times New Roman"/>
                <w:kern w:val="3"/>
                <w:lang w:bidi="hi-IN" w:eastAsia="zh-CN"/>
              </w:rPr>
            </w:pPr>
            <w:r w:rsidRPr="00FD0B91">
              <w:rPr>
                <w:rFonts w:cs="Mangal" w:eastAsia="Times New Roman"/>
                <w:kern w:val="3"/>
                <w:lang w:bidi="hi-IN" w:eastAsia="zh-CN"/>
              </w:rPr>
              <w:t>PDV u troškovima</w:t>
            </w:r>
          </w:p>
        </w:tc>
        <w:tc>
          <w:tcPr>
            <w:tcW w:type="dxa" w:w="2126"/>
            <w:gridSpan w:val="2"/>
            <w:shd w:fill="FFFFFF" w:color="auto" w:val="clear"/>
          </w:tcPr>
          <w:p w:rsidRDefault="00FD0B91" w:rsidP="00FD0B91" w:rsidR="00FD0B91" w:rsidRPr="00FD0B91">
            <w:pPr>
              <w:widowControl w:val="false"/>
              <w:suppressAutoHyphens/>
              <w:autoSpaceDN w:val="false"/>
              <w:spacing w:lineRule="auto" w:line="288" w:after="200"/>
              <w:jc w:val="right"/>
              <w:textAlignment w:val="baseline"/>
              <w:rPr>
                <w:rFonts w:cs="Mangal" w:eastAsia="Times New Roman"/>
                <w:kern w:val="3"/>
                <w:lang w:bidi="hi-IN" w:eastAsia="zh-CN"/>
              </w:rPr>
            </w:pPr>
            <w:r w:rsidRPr="00FD0B91">
              <w:rPr>
                <w:rFonts w:cs="Mangal" w:eastAsia="Times New Roman"/>
                <w:kern w:val="3"/>
                <w:lang w:bidi="hi-IN" w:eastAsia="zh-CN"/>
              </w:rPr>
              <w:t>9.812,50</w:t>
            </w:r>
          </w:p>
        </w:tc>
      </w:tr>
      <w:tr w:rsidTr="00BF57A9" w:rsidR="00FD0B91" w:rsidRPr="00FD0B91">
        <w:tblPrEx>
          <w:jc w:val="left"/>
          <w:tblLook w:val="0000" w:noVBand="0" w:noHBand="0" w:lastColumn="0" w:firstColumn="0" w:lastRow="0" w:firstRow="0"/>
        </w:tblPrEx>
        <w:trPr>
          <w:gridAfter w:val="1"/>
          <w:wAfter w:type="dxa" w:w="159"/>
          <w:trHeight w:val="340"/>
        </w:trPr>
        <w:tc>
          <w:tcPr>
            <w:tcW w:type="dxa" w:w="7338"/>
            <w:gridSpan w:val="2"/>
            <w:shd w:fill="FFFFFF" w:color="auto" w:val="clear"/>
          </w:tcPr>
          <w:p w:rsidRDefault="00FD0B91" w:rsidP="00FD0B91" w:rsidR="00FD0B91" w:rsidRPr="00FD0B91">
            <w:pPr>
              <w:widowControl w:val="false"/>
              <w:suppressAutoHyphens/>
              <w:autoSpaceDN w:val="false"/>
              <w:spacing w:lineRule="auto" w:line="288" w:after="200"/>
              <w:textAlignment w:val="baseline"/>
              <w:rPr>
                <w:rFonts w:cs="Mangal" w:eastAsia="Times New Roman"/>
                <w:kern w:val="3"/>
                <w:lang w:bidi="hi-IN" w:eastAsia="zh-CN"/>
              </w:rPr>
            </w:pPr>
            <w:r w:rsidRPr="00FD0B91">
              <w:rPr>
                <w:rFonts w:cs="Mangal" w:eastAsia="Times New Roman"/>
                <w:kern w:val="3"/>
                <w:lang w:bidi="hi-IN" w:eastAsia="zh-CN"/>
              </w:rPr>
              <w:t>Bankovne usluge i takse</w:t>
            </w:r>
          </w:p>
        </w:tc>
        <w:tc>
          <w:tcPr>
            <w:tcW w:type="dxa" w:w="2126"/>
            <w:gridSpan w:val="2"/>
            <w:shd w:fill="FFFFFF" w:color="auto" w:val="clear"/>
          </w:tcPr>
          <w:p w:rsidRDefault="00FD0B91" w:rsidP="00FD0B91" w:rsidR="00FD0B91" w:rsidRPr="00FD0B91">
            <w:pPr>
              <w:widowControl w:val="false"/>
              <w:suppressAutoHyphens/>
              <w:autoSpaceDN w:val="false"/>
              <w:spacing w:lineRule="auto" w:line="288" w:after="200"/>
              <w:jc w:val="right"/>
              <w:textAlignment w:val="baseline"/>
              <w:rPr>
                <w:rFonts w:cs="Mangal" w:eastAsia="Times New Roman"/>
                <w:kern w:val="3"/>
                <w:lang w:bidi="hi-IN" w:eastAsia="zh-CN"/>
              </w:rPr>
            </w:pPr>
            <w:r w:rsidRPr="00FD0B91">
              <w:rPr>
                <w:rFonts w:cs="Mangal" w:eastAsia="Times New Roman"/>
                <w:kern w:val="3"/>
                <w:lang w:bidi="hi-IN" w:eastAsia="zh-CN"/>
              </w:rPr>
              <w:t>1.081,50</w:t>
            </w:r>
          </w:p>
        </w:tc>
      </w:tr>
      <w:tr w:rsidTr="00BF57A9" w:rsidR="00FD0B91" w:rsidRPr="00FD0B91">
        <w:tblPrEx>
          <w:jc w:val="left"/>
          <w:tblLook w:val="0000" w:noVBand="0" w:noHBand="0" w:lastColumn="0" w:firstColumn="0" w:lastRow="0" w:firstRow="0"/>
        </w:tblPrEx>
        <w:trPr>
          <w:gridAfter w:val="1"/>
          <w:wAfter w:type="dxa" w:w="159"/>
          <w:trHeight w:val="340"/>
        </w:trPr>
        <w:tc>
          <w:tcPr>
            <w:tcW w:type="dxa" w:w="7338"/>
            <w:gridSpan w:val="2"/>
            <w:shd w:fill="FFFFFF" w:color="auto" w:val="clear"/>
          </w:tcPr>
          <w:p w:rsidRDefault="00FD0B91" w:rsidP="00FD0B91" w:rsidR="00FD0B91" w:rsidRPr="00FD0B91">
            <w:pPr>
              <w:widowControl w:val="false"/>
              <w:suppressAutoHyphens/>
              <w:autoSpaceDN w:val="false"/>
              <w:spacing w:lineRule="auto" w:line="288" w:after="200"/>
              <w:textAlignment w:val="baseline"/>
              <w:rPr>
                <w:rFonts w:cs="Mangal" w:eastAsia="Times New Roman"/>
                <w:kern w:val="3"/>
                <w:lang w:bidi="hi-IN" w:eastAsia="zh-CN"/>
              </w:rPr>
            </w:pPr>
            <w:r w:rsidRPr="00FD0B91">
              <w:rPr>
                <w:rFonts w:cs="Mangal" w:eastAsia="Times New Roman"/>
                <w:kern w:val="3"/>
                <w:lang w:bidi="hi-IN" w:eastAsia="zh-CN"/>
              </w:rPr>
              <w:t xml:space="preserve">Bruto nagrada stečajnog upravitelja </w:t>
            </w:r>
          </w:p>
        </w:tc>
        <w:tc>
          <w:tcPr>
            <w:tcW w:type="dxa" w:w="2126"/>
            <w:gridSpan w:val="2"/>
            <w:shd w:fill="FFFFFF" w:color="auto" w:val="clear"/>
          </w:tcPr>
          <w:p w:rsidRDefault="00FD0B91" w:rsidP="00FD0B91" w:rsidR="00FD0B91" w:rsidRPr="00FD0B91">
            <w:pPr>
              <w:widowControl w:val="false"/>
              <w:suppressAutoHyphens/>
              <w:autoSpaceDN w:val="false"/>
              <w:spacing w:lineRule="auto" w:line="288" w:after="200"/>
              <w:jc w:val="right"/>
              <w:textAlignment w:val="baseline"/>
              <w:rPr>
                <w:rFonts w:cs="Mangal" w:eastAsia="Times New Roman"/>
                <w:kern w:val="3"/>
                <w:lang w:bidi="hi-IN" w:eastAsia="zh-CN"/>
              </w:rPr>
            </w:pPr>
            <w:r w:rsidRPr="00FD0B91">
              <w:rPr>
                <w:rFonts w:cs="Mangal" w:eastAsia="Times New Roman"/>
                <w:kern w:val="3"/>
                <w:lang w:bidi="hi-IN" w:eastAsia="zh-CN"/>
              </w:rPr>
              <w:t>80.618,56</w:t>
            </w:r>
          </w:p>
        </w:tc>
      </w:tr>
      <w:tr w:rsidTr="00BF57A9" w:rsidR="00FD0B91" w:rsidRPr="00FD0B91">
        <w:tblPrEx>
          <w:jc w:val="left"/>
          <w:tblLook w:val="0000" w:noVBand="0" w:noHBand="0" w:lastColumn="0" w:firstColumn="0" w:lastRow="0" w:firstRow="0"/>
        </w:tblPrEx>
        <w:trPr>
          <w:gridAfter w:val="1"/>
          <w:wAfter w:type="dxa" w:w="159"/>
          <w:trHeight w:val="340"/>
        </w:trPr>
        <w:tc>
          <w:tcPr>
            <w:tcW w:type="dxa" w:w="7338"/>
            <w:gridSpan w:val="2"/>
            <w:shd w:fill="D9D9D9" w:color="auto" w:val="clear"/>
          </w:tcPr>
          <w:p w:rsidRDefault="00FD0B91" w:rsidP="00FD0B91" w:rsidR="00FD0B91" w:rsidRPr="00FD0B91">
            <w:pPr>
              <w:widowControl w:val="false"/>
              <w:suppressAutoHyphens/>
              <w:autoSpaceDN w:val="false"/>
              <w:spacing w:lineRule="auto" w:line="288" w:after="200"/>
              <w:textAlignment w:val="baseline"/>
              <w:rPr>
                <w:rFonts w:cs="Mangal" w:eastAsia="Times New Roman"/>
                <w:kern w:val="3"/>
                <w:lang w:bidi="hi-IN" w:eastAsia="zh-CN"/>
              </w:rPr>
            </w:pPr>
            <w:r w:rsidRPr="00FD0B91">
              <w:rPr>
                <w:rFonts w:cs="Mangal" w:eastAsia="Times New Roman"/>
                <w:kern w:val="3"/>
                <w:lang w:bidi="hi-IN" w:eastAsia="zh-CN"/>
              </w:rPr>
              <w:t>2.2.Ukupni odljevi sa računa</w:t>
            </w:r>
          </w:p>
        </w:tc>
        <w:tc>
          <w:tcPr>
            <w:tcW w:type="dxa" w:w="2126"/>
            <w:gridSpan w:val="2"/>
            <w:shd w:fill="D9D9D9" w:color="auto" w:val="clear"/>
          </w:tcPr>
          <w:p w:rsidRDefault="00FD0B91" w:rsidP="00FD0B91" w:rsidR="00FD0B91" w:rsidRPr="00FD0B91">
            <w:pPr>
              <w:widowControl w:val="false"/>
              <w:suppressAutoHyphens/>
              <w:autoSpaceDN w:val="false"/>
              <w:spacing w:lineRule="auto" w:line="288" w:after="200"/>
              <w:jc w:val="right"/>
              <w:textAlignment w:val="baseline"/>
              <w:rPr>
                <w:rFonts w:cs="Mangal" w:eastAsia="Times New Roman"/>
                <w:kern w:val="3"/>
                <w:lang w:bidi="hi-IN" w:eastAsia="zh-CN"/>
              </w:rPr>
            </w:pPr>
            <w:r w:rsidRPr="00FD0B91">
              <w:rPr>
                <w:rFonts w:cs="Mangal" w:eastAsia="Times New Roman"/>
                <w:kern w:val="3"/>
                <w:lang w:bidi="hi-IN" w:eastAsia="zh-CN"/>
              </w:rPr>
              <w:t>130.762,56</w:t>
            </w:r>
          </w:p>
        </w:tc>
      </w:tr>
      <w:tr w:rsidTr="00BF57A9" w:rsidR="00FD0B91" w:rsidRPr="00FD0B91">
        <w:tblPrEx>
          <w:jc w:val="left"/>
          <w:tblLook w:val="0000" w:noVBand="0" w:noHBand="0" w:lastColumn="0" w:firstColumn="0" w:lastRow="0" w:firstRow="0"/>
        </w:tblPrEx>
        <w:trPr>
          <w:gridAfter w:val="1"/>
          <w:wAfter w:type="dxa" w:w="159"/>
          <w:trHeight w:val="340"/>
        </w:trPr>
        <w:tc>
          <w:tcPr>
            <w:tcW w:type="dxa" w:w="7338"/>
            <w:gridSpan w:val="2"/>
            <w:tcBorders>
              <w:bottom w:space="0" w:sz="6" w:color="000000" w:val="double"/>
            </w:tcBorders>
            <w:shd w:fill="D9D9D9" w:color="auto" w:val="clear"/>
          </w:tcPr>
          <w:p w:rsidRDefault="00FD0B91" w:rsidP="00FD0B91" w:rsidR="00FD0B91" w:rsidRPr="00FD0B91">
            <w:pPr>
              <w:widowControl w:val="false"/>
              <w:suppressAutoHyphens/>
              <w:autoSpaceDN w:val="false"/>
              <w:spacing w:lineRule="auto" w:line="288" w:after="200"/>
              <w:textAlignment w:val="baseline"/>
              <w:rPr>
                <w:rFonts w:cs="Mangal" w:eastAsia="Times New Roman"/>
                <w:kern w:val="3"/>
                <w:lang w:bidi="hi-IN" w:eastAsia="zh-CN"/>
              </w:rPr>
            </w:pPr>
            <w:r w:rsidRPr="00FD0B91">
              <w:rPr>
                <w:rFonts w:cs="Mangal" w:eastAsia="Times New Roman"/>
                <w:kern w:val="3"/>
                <w:lang w:bidi="hi-IN" w:eastAsia="zh-CN"/>
              </w:rPr>
              <w:t xml:space="preserve">Ukupno namirenje vjerovnika i troškovi </w:t>
            </w:r>
          </w:p>
        </w:tc>
        <w:tc>
          <w:tcPr>
            <w:tcW w:type="dxa" w:w="2126"/>
            <w:gridSpan w:val="2"/>
            <w:tcBorders>
              <w:bottom w:space="0" w:sz="6" w:color="000000" w:val="double"/>
            </w:tcBorders>
            <w:shd w:fill="D9D9D9" w:color="auto" w:val="clear"/>
          </w:tcPr>
          <w:p w:rsidRDefault="00FD0B91" w:rsidP="00FD0B91" w:rsidR="00FD0B91" w:rsidRPr="00FD0B91">
            <w:pPr>
              <w:widowControl w:val="false"/>
              <w:suppressAutoHyphens/>
              <w:autoSpaceDN w:val="false"/>
              <w:spacing w:lineRule="auto" w:line="288" w:after="200"/>
              <w:jc w:val="right"/>
              <w:textAlignment w:val="baseline"/>
              <w:rPr>
                <w:rFonts w:cs="Mangal" w:eastAsia="Times New Roman"/>
                <w:kern w:val="3"/>
                <w:lang w:bidi="hi-IN" w:eastAsia="zh-CN"/>
              </w:rPr>
            </w:pPr>
            <w:r w:rsidRPr="00FD0B91">
              <w:rPr>
                <w:rFonts w:cs="Mangal" w:eastAsia="Times New Roman"/>
                <w:kern w:val="3"/>
                <w:lang w:bidi="hi-IN" w:eastAsia="zh-CN"/>
              </w:rPr>
              <w:t>1.253.849,40</w:t>
            </w:r>
          </w:p>
        </w:tc>
      </w:tr>
    </w:tbl>
    <w:p w:rsidRDefault="00FD0B91" w:rsidP="00FD0B91" w:rsidR="00FD0B91" w:rsidRPr="00FD0B91">
      <w:pPr>
        <w:spacing w:lineRule="auto" w:line="288" w:after="0"/>
        <w:jc w:val="both"/>
        <w:rPr>
          <w:rFonts w:cs="Arial" w:eastAsia="Times New Roman" w:hAnsi="Arial Narrow" w:ascii="Arial Narrow"/>
          <w:lang w:eastAsia="hr-HR"/>
        </w:rPr>
      </w:pPr>
    </w:p>
    <w:p w:rsidRDefault="00FD0B91" w:rsidP="00D92499" w:rsidR="00FD0B91" w:rsidRPr="00FD0B91">
      <w:pPr>
        <w:pStyle w:val="Bezproreda"/>
        <w:ind w:firstLine="708"/>
        <w:jc w:val="both"/>
      </w:pPr>
      <w:r w:rsidRPr="00FD0B91">
        <w:t xml:space="preserve">Osim namirenja vjerovnika prodajom nekretnina, djelomično je namiren  i  stečajni vjerovnik Miljenko </w:t>
      </w:r>
      <w:proofErr w:type="spellStart"/>
      <w:r w:rsidRPr="00FD0B91">
        <w:t>Ivec</w:t>
      </w:r>
      <w:proofErr w:type="spellEnd"/>
      <w:r w:rsidRPr="00FD0B91">
        <w:t>, vlasnik obrta AUTO IVEC prodajom pokretnina u ovršnom postupku.</w:t>
      </w:r>
    </w:p>
    <w:p w:rsidRDefault="00D92499" w:rsidP="00D92499" w:rsidR="00D92499">
      <w:pPr>
        <w:pStyle w:val="Bezproreda"/>
        <w:jc w:val="both"/>
      </w:pPr>
    </w:p>
    <w:p w:rsidRDefault="00FD0B91" w:rsidP="00D92499" w:rsidR="00FD0B91" w:rsidRPr="00FD0B91">
      <w:pPr>
        <w:pStyle w:val="Bezproreda"/>
        <w:ind w:firstLine="708"/>
        <w:jc w:val="both"/>
      </w:pPr>
      <w:r w:rsidRPr="00FD0B91">
        <w:t>Na računu stečajnog dužnika na dan 25.09.2017. godine nalaze se novčana sredstva u iznosu od 1.179,41 kn  (1.255.028,81 - 1.253.849,40).</w:t>
      </w:r>
    </w:p>
    <w:p w:rsidRDefault="00FD0B91" w:rsidP="00D92499" w:rsidR="00FD0B91" w:rsidRPr="00FD0B91">
      <w:pPr>
        <w:pStyle w:val="Bezproreda"/>
        <w:jc w:val="both"/>
      </w:pPr>
    </w:p>
    <w:p w:rsidRDefault="00FD0B91" w:rsidP="00D92499" w:rsidR="00FD0B91">
      <w:pPr>
        <w:pStyle w:val="Bezproreda"/>
        <w:ind w:firstLine="708"/>
        <w:jc w:val="both"/>
      </w:pPr>
      <w:r w:rsidRPr="00FD0B91">
        <w:t>Nakon izrade početne stečajne bilance, održano je ispitno ročište na kojem su ispitane i priznate tražbine vjerovnika u iznosu od 57.790.517,65 kn, ( I. viši isplatn</w:t>
      </w:r>
      <w:r w:rsidR="00D92499">
        <w:t>i red u iznosu od 635.307,04 kn</w:t>
      </w:r>
      <w:r w:rsidRPr="00FD0B91">
        <w:t xml:space="preserve">, II viši isplatni red u iznosu od 57.120.668,27 kn, te </w:t>
      </w:r>
      <w:proofErr w:type="spellStart"/>
      <w:r w:rsidRPr="00FD0B91">
        <w:t>razlučni</w:t>
      </w:r>
      <w:proofErr w:type="spellEnd"/>
      <w:r w:rsidRPr="00FD0B91">
        <w:t xml:space="preserve"> vjerovnik u iznosu od 34.542,34 kn.</w:t>
      </w:r>
    </w:p>
    <w:p w:rsidRDefault="000077FD" w:rsidP="00D92499" w:rsidR="000077FD" w:rsidRPr="00FD0B91">
      <w:pPr>
        <w:pStyle w:val="Bezproreda"/>
        <w:jc w:val="both"/>
      </w:pPr>
    </w:p>
    <w:p w:rsidRDefault="000077FD" w:rsidP="00D92499" w:rsidR="00FD0B91">
      <w:pPr>
        <w:pStyle w:val="Bezproreda"/>
        <w:ind w:firstLine="708"/>
        <w:jc w:val="both"/>
      </w:pPr>
      <w:r>
        <w:t xml:space="preserve">Tijekom stečajnog postupka namirene su </w:t>
      </w:r>
      <w:r w:rsidR="00FD0B91" w:rsidRPr="00FD0B91">
        <w:t xml:space="preserve">tražbine vjerovnika I. i </w:t>
      </w:r>
      <w:r w:rsidR="00D92499">
        <w:t>II.</w:t>
      </w:r>
      <w:r w:rsidR="00FD0B91" w:rsidRPr="00FD0B91">
        <w:t xml:space="preserve"> višeg isplatnog reda</w:t>
      </w:r>
      <w:r w:rsidR="00D92499">
        <w:t xml:space="preserve"> (ujedno i </w:t>
      </w:r>
      <w:proofErr w:type="spellStart"/>
      <w:r w:rsidR="00D92499">
        <w:t>razlučnih</w:t>
      </w:r>
      <w:proofErr w:type="spellEnd"/>
      <w:r w:rsidR="00D92499">
        <w:t xml:space="preserve"> vjerovnika</w:t>
      </w:r>
      <w:r w:rsidR="00FD0B91" w:rsidRPr="00FD0B91">
        <w:t>) u iznosu od 1.213.086,84 kn, odnosno 2,10 % od ukupno priznatih tražbina</w:t>
      </w:r>
      <w:r>
        <w:t>.</w:t>
      </w:r>
    </w:p>
    <w:p w:rsidRDefault="000077FD" w:rsidP="00D92499" w:rsidR="000077FD">
      <w:pPr>
        <w:pStyle w:val="Bezproreda"/>
      </w:pPr>
    </w:p>
    <w:p w:rsidRDefault="00FD0B91" w:rsidP="00D92499" w:rsidR="000077FD" w:rsidRPr="00FD0B91">
      <w:pPr>
        <w:pStyle w:val="Bezproreda"/>
        <w:ind w:firstLine="708"/>
        <w:jc w:val="both"/>
      </w:pPr>
      <w:r w:rsidRPr="00FD0B91">
        <w:t>Prodajom imovine izvršeno je djelomično podmirenje vjerovnika I. i II. višeg isplatnog reda u iznosu od 1.213.086,84 kn, odnosno 2,10%  priznatih tražbina</w:t>
      </w:r>
      <w:r w:rsidR="00D92499">
        <w:t>.</w:t>
      </w:r>
      <w:r w:rsidRPr="00FD0B91">
        <w:t xml:space="preserve">  </w:t>
      </w:r>
    </w:p>
    <w:p w:rsidRDefault="00FD0B91" w:rsidP="00FD0B91" w:rsidR="00FD0B91" w:rsidRPr="00FD0B91">
      <w:pPr>
        <w:widowControl w:val="false"/>
        <w:suppressAutoHyphens/>
        <w:autoSpaceDN w:val="false"/>
        <w:spacing w:lineRule="auto" w:line="288" w:after="200"/>
        <w:jc w:val="both"/>
        <w:textAlignment w:val="baseline"/>
        <w:rPr>
          <w:rFonts w:cs="Mangal" w:eastAsia="SimSun"/>
          <w:kern w:val="3"/>
          <w:lang w:bidi="hi-IN" w:eastAsia="zh-CN" w:val="pl-PL"/>
        </w:rPr>
      </w:pPr>
      <w:r w:rsidRPr="00FD0B91">
        <w:rPr>
          <w:rFonts w:cs="Mangal" w:eastAsia="SimSun"/>
          <w:kern w:val="3"/>
          <w:lang w:bidi="hi-IN" w:eastAsia="zh-CN" w:val="pl-PL"/>
        </w:rPr>
        <w:t>-  MF Porezna uprava Čakovec u iznosu od 49.624,59 kn</w:t>
      </w:r>
    </w:p>
    <w:p w:rsidRDefault="00FD0B91" w:rsidP="00FD0B91" w:rsidR="00FD0B91" w:rsidRPr="00FD0B91">
      <w:pPr>
        <w:widowControl w:val="false"/>
        <w:suppressAutoHyphens/>
        <w:autoSpaceDN w:val="false"/>
        <w:spacing w:lineRule="auto" w:line="288" w:after="200"/>
        <w:jc w:val="both"/>
        <w:textAlignment w:val="baseline"/>
        <w:rPr>
          <w:rFonts w:cs="Mangal" w:eastAsia="SimSun"/>
          <w:kern w:val="3"/>
          <w:lang w:bidi="hi-IN" w:eastAsia="zh-CN" w:val="pl-PL"/>
        </w:rPr>
      </w:pPr>
      <w:r w:rsidRPr="00FD0B91">
        <w:rPr>
          <w:rFonts w:cs="Mangal" w:eastAsia="SimSun"/>
          <w:kern w:val="3"/>
          <w:lang w:bidi="hi-IN" w:eastAsia="zh-CN" w:val="pl-PL"/>
        </w:rPr>
        <w:t>-  VABA banka d.d. u iznosu od 971.137,77 kn</w:t>
      </w:r>
    </w:p>
    <w:p w:rsidRDefault="00FD0B91" w:rsidP="00FD0B91" w:rsidR="00FD0B91" w:rsidRPr="00FD0B91">
      <w:pPr>
        <w:widowControl w:val="false"/>
        <w:suppressAutoHyphens/>
        <w:autoSpaceDN w:val="false"/>
        <w:spacing w:lineRule="auto" w:line="288" w:after="200"/>
        <w:jc w:val="both"/>
        <w:textAlignment w:val="baseline"/>
        <w:rPr>
          <w:rFonts w:cs="Mangal" w:eastAsia="SimSun"/>
          <w:kern w:val="3"/>
          <w:lang w:bidi="hi-IN" w:eastAsia="zh-CN" w:val="pl-PL"/>
        </w:rPr>
      </w:pPr>
      <w:r w:rsidRPr="00FD0B91">
        <w:rPr>
          <w:rFonts w:cs="Mangal" w:eastAsia="SimSun"/>
          <w:kern w:val="3"/>
          <w:lang w:bidi="hi-IN" w:eastAsia="zh-CN" w:val="pl-PL"/>
        </w:rPr>
        <w:t xml:space="preserve">- HRVATSKA POŠTANSKA BANKA d.d. u iznosu od 102.324,48 kn </w:t>
      </w:r>
    </w:p>
    <w:p w:rsidRDefault="00FD0B91" w:rsidP="00D92499" w:rsidR="00FD0B91" w:rsidRPr="00D92499">
      <w:pPr>
        <w:widowControl w:val="false"/>
        <w:suppressAutoHyphens/>
        <w:autoSpaceDN w:val="false"/>
        <w:spacing w:lineRule="auto" w:line="288" w:after="200"/>
        <w:jc w:val="both"/>
        <w:textAlignment w:val="baseline"/>
        <w:rPr>
          <w:rFonts w:cs="Mangal" w:eastAsia="SimSun"/>
          <w:kern w:val="3"/>
          <w:lang w:bidi="hi-IN" w:eastAsia="zh-CN" w:val="pl-PL"/>
        </w:rPr>
      </w:pPr>
      <w:r w:rsidRPr="00FD0B91">
        <w:rPr>
          <w:rFonts w:cs="Mangal" w:eastAsia="SimSun"/>
          <w:kern w:val="3"/>
          <w:lang w:bidi="hi-IN" w:eastAsia="zh-CN" w:val="pl-PL"/>
        </w:rPr>
        <w:t xml:space="preserve">- Miljenko Ivec,obrt AUTO IVEC </w:t>
      </w:r>
      <w:r w:rsidR="00D92499">
        <w:rPr>
          <w:rFonts w:cs="Mangal" w:eastAsia="SimSun"/>
          <w:kern w:val="3"/>
          <w:lang w:bidi="hi-IN" w:eastAsia="zh-CN" w:val="pl-PL"/>
        </w:rPr>
        <w:t>u iznosu od 90.000,00 kn</w:t>
      </w:r>
    </w:p>
    <w:p w:rsidRDefault="000077FD" w:rsidP="00FD0B91" w:rsidR="00FD0B91">
      <w:pPr>
        <w:spacing w:after="0"/>
        <w:ind w:firstLine="360"/>
        <w:jc w:val="both"/>
        <w:rPr>
          <w:rFonts w:cs="Times New Roman" w:eastAsia="Calibri"/>
        </w:rPr>
      </w:pPr>
      <w:r>
        <w:rPr>
          <w:rFonts w:cs="Times New Roman" w:eastAsia="Calibri"/>
        </w:rPr>
        <w:lastRenderedPageBreak/>
        <w:tab/>
        <w:t xml:space="preserve">Nakon što su podmireni troškovi stečajnog postupka, djelomično namireni vjerovnici I. i II. višeg isplatnog reda i </w:t>
      </w:r>
      <w:proofErr w:type="spellStart"/>
      <w:r>
        <w:rPr>
          <w:rFonts w:cs="Times New Roman" w:eastAsia="Calibri"/>
        </w:rPr>
        <w:t>razlučni</w:t>
      </w:r>
      <w:proofErr w:type="spellEnd"/>
      <w:r>
        <w:rPr>
          <w:rFonts w:cs="Times New Roman" w:eastAsia="Calibri"/>
        </w:rPr>
        <w:t xml:space="preserve"> vjerovnik na računu stečajnog dužnika na dan 25.9.2017. nalazila su se novčana sredstva u iznosu od 1.179,41 kn, a koja su predviđena za podmirenje troškova do zatvaranja stečajnog postupka. </w:t>
      </w:r>
    </w:p>
    <w:p w:rsidRDefault="000077FD" w:rsidP="00FD0B91" w:rsidR="000077FD" w:rsidRPr="00FD0B91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350D97" w:rsidP="00350D97" w:rsidR="00FD0B91" w:rsidRPr="00FD0B91">
      <w:pPr>
        <w:ind w:firstLine="720"/>
        <w:jc w:val="both"/>
        <w:rPr>
          <w:rFonts w:cs="Times New Roman" w:eastAsia="Calibri"/>
        </w:rPr>
      </w:pPr>
      <w:r>
        <w:rPr>
          <w:rFonts w:cs="Times New Roman" w:eastAsia="Times New Roman"/>
          <w:lang w:eastAsia="hr-HR"/>
        </w:rPr>
        <w:t xml:space="preserve">Sud je ispitao </w:t>
      </w:r>
      <w:r w:rsidRPr="00FD0B91">
        <w:rPr>
          <w:rFonts w:cs="Times New Roman" w:eastAsia="Calibri"/>
        </w:rPr>
        <w:t>završni račun stečajnog upravitelja, a prihvati</w:t>
      </w:r>
      <w:r>
        <w:rPr>
          <w:rFonts w:cs="Times New Roman" w:eastAsia="Calibri"/>
        </w:rPr>
        <w:t xml:space="preserve">li su ga i zastupnici stečajnih </w:t>
      </w:r>
      <w:r w:rsidRPr="00FD0B91">
        <w:rPr>
          <w:rFonts w:cs="Times New Roman" w:eastAsia="Calibri"/>
        </w:rPr>
        <w:t xml:space="preserve">vjerovnika koji </w:t>
      </w:r>
      <w:r>
        <w:rPr>
          <w:rFonts w:cs="Times New Roman" w:eastAsia="Calibri"/>
        </w:rPr>
        <w:t>su</w:t>
      </w:r>
      <w:r w:rsidRPr="00FD0B91">
        <w:rPr>
          <w:rFonts w:cs="Times New Roman" w:eastAsia="Calibri"/>
        </w:rPr>
        <w:t xml:space="preserve"> pristupi</w:t>
      </w:r>
      <w:r>
        <w:rPr>
          <w:rFonts w:cs="Times New Roman" w:eastAsia="Calibri"/>
        </w:rPr>
        <w:t>li</w:t>
      </w:r>
      <w:r w:rsidRPr="00FD0B91">
        <w:rPr>
          <w:rFonts w:cs="Times New Roman" w:eastAsia="Calibri"/>
        </w:rPr>
        <w:t xml:space="preserve"> na zakazano završno ročište.</w:t>
      </w:r>
    </w:p>
    <w:p w:rsidRDefault="00FD0B91" w:rsidP="00FD0B91" w:rsidR="00FD0B91" w:rsidRPr="00FD0B91">
      <w:pPr>
        <w:ind w:firstLine="720"/>
        <w:jc w:val="both"/>
        <w:rPr>
          <w:rFonts w:cs="Times New Roman" w:eastAsia="Calibri"/>
        </w:rPr>
      </w:pPr>
      <w:r w:rsidRPr="00FD0B91">
        <w:rPr>
          <w:rFonts w:cs="Times New Roman" w:eastAsia="Calibri"/>
        </w:rPr>
        <w:t>Budući da je u ovom stečaju unovčena sva imovina stečajnog dužnika, te nema neunovčenih predmeta stečajne mase ispunili su se uvjeti iz čl. 196. st. 1. Stečajnog zakona (''Narodne novine'' broj 44/96, 29/99, 129/00, 123/03, 82/06, 116/10, 25/12, 133/12) za donošenje rješenja o zaključenju stečajnog postupka.</w:t>
      </w:r>
    </w:p>
    <w:p w:rsidRDefault="00FD0B91" w:rsidP="00FD0B91" w:rsidR="00FD0B91" w:rsidRPr="00FD0B91">
      <w:pPr>
        <w:ind w:firstLine="720"/>
        <w:jc w:val="both"/>
        <w:rPr>
          <w:rFonts w:cs="Times New Roman" w:eastAsia="Calibri"/>
        </w:rPr>
      </w:pPr>
      <w:r w:rsidRPr="00FD0B91">
        <w:rPr>
          <w:rFonts w:cs="Times New Roman" w:eastAsia="Calibri"/>
        </w:rPr>
        <w:t>Stečajni upravitelj ovlašten je da može i nakon zaključenja stečajnog postupka u ime stečajnog dužnika, a za račun stečajne mase, unovčiti imovinu dužnika i prikupljenim sredstvima podmiriti nastale troškove stečajnog postupka.</w:t>
      </w:r>
    </w:p>
    <w:p w:rsidRDefault="00FD0B91" w:rsidP="00FD0B91" w:rsidR="00FD0B91" w:rsidRPr="00FD0B91">
      <w:pPr>
        <w:ind w:firstLine="720"/>
        <w:jc w:val="both"/>
        <w:rPr>
          <w:rFonts w:cs="Times New Roman" w:eastAsia="Calibri"/>
        </w:rPr>
      </w:pPr>
      <w:r w:rsidRPr="00FD0B91">
        <w:rPr>
          <w:rFonts w:cs="Times New Roman" w:eastAsia="Calibri"/>
        </w:rPr>
        <w:t>Sudskom registru sud je naložio nakon pravomoćnosti ovog rješenja izvršiti upis stečajne mase u sudski registar.</w:t>
      </w:r>
    </w:p>
    <w:p w:rsidRDefault="00FD0B91" w:rsidP="00FD0B91" w:rsidR="00FD0B91" w:rsidRPr="00FD0B91">
      <w:pPr>
        <w:ind w:firstLine="720"/>
        <w:jc w:val="both"/>
        <w:rPr>
          <w:rFonts w:cs="Times New Roman" w:eastAsia="Calibri"/>
        </w:rPr>
      </w:pPr>
      <w:r w:rsidRPr="00FD0B91">
        <w:rPr>
          <w:rFonts w:cs="Times New Roman" w:eastAsia="Calibri"/>
        </w:rPr>
        <w:t xml:space="preserve">Temeljem čl. 12. i 441. st. 2. Stečajnog zakona (''Narodne novine'' 71/15), određeno je da će se ovo rješenje i osnova zaključenja stečajnog postupka objaviti na mrežnoj stranici e-Oglasna ploča, a nakon pravomoćnosti ovog rješenja stečajni dužnik će se brisati iz sudskog registra. </w:t>
      </w:r>
    </w:p>
    <w:p w:rsidRDefault="00FD0B91" w:rsidP="00FD0B91" w:rsidR="00FD0B91" w:rsidRPr="00FD0B91">
      <w:pPr>
        <w:ind w:firstLine="720"/>
        <w:jc w:val="both"/>
        <w:rPr>
          <w:rFonts w:cs="Times New Roman" w:eastAsia="Calibri"/>
        </w:rPr>
      </w:pPr>
      <w:r w:rsidRPr="00FD0B91">
        <w:rPr>
          <w:rFonts w:cs="Times New Roman" w:eastAsia="Calibri"/>
        </w:rPr>
        <w:t>Stoga je u smislu čl. 164.a st.3., a u svezi sa čl. 170. Stečajnog zakona ("Narodne novine'' broj 44/96, 29/99, 129/00, 123/03, 82/06, 116/10, 25/12, 133/12) odlučeno kao u izreci</w:t>
      </w:r>
    </w:p>
    <w:p w:rsidRDefault="00FD0B91" w:rsidP="00FD0B91" w:rsidR="00FD0B91" w:rsidRPr="00FD0B91">
      <w:pPr>
        <w:spacing w:after="0"/>
        <w:jc w:val="both"/>
        <w:rPr>
          <w:rFonts w:cs="Times New Roman" w:eastAsia="Calibri"/>
        </w:rPr>
      </w:pPr>
    </w:p>
    <w:p w:rsidRDefault="00FD0B91" w:rsidP="00FD0B91" w:rsidR="00FD0B91">
      <w:pPr>
        <w:spacing w:after="0"/>
        <w:ind w:firstLine="705"/>
        <w:jc w:val="both"/>
        <w:rPr>
          <w:rFonts w:cs="Times New Roman" w:eastAsia="Calibri"/>
        </w:rPr>
      </w:pPr>
      <w:r w:rsidRPr="00FD0B91">
        <w:rPr>
          <w:rFonts w:cs="Times New Roman" w:eastAsia="Calibri"/>
        </w:rPr>
        <w:tab/>
      </w:r>
      <w:r w:rsidRPr="00FD0B91">
        <w:rPr>
          <w:rFonts w:cs="Times New Roman" w:eastAsia="Calibri"/>
        </w:rPr>
        <w:tab/>
      </w:r>
      <w:r w:rsidRPr="00FD0B91">
        <w:rPr>
          <w:rFonts w:cs="Times New Roman" w:eastAsia="Calibri"/>
        </w:rPr>
        <w:tab/>
      </w:r>
      <w:r w:rsidRPr="00FD0B91">
        <w:rPr>
          <w:rFonts w:cs="Times New Roman" w:eastAsia="Calibri"/>
        </w:rPr>
        <w:tab/>
        <w:t xml:space="preserve">U Varaždinu </w:t>
      </w:r>
      <w:r w:rsidR="00350D97">
        <w:rPr>
          <w:rFonts w:cs="Times New Roman" w:eastAsia="Calibri"/>
        </w:rPr>
        <w:t xml:space="preserve">14. veljače 2018. </w:t>
      </w:r>
    </w:p>
    <w:p w:rsidRDefault="00D92499" w:rsidP="00FD0B91" w:rsidR="00D92499">
      <w:pPr>
        <w:spacing w:after="0"/>
        <w:ind w:firstLine="705"/>
        <w:jc w:val="both"/>
        <w:rPr>
          <w:rFonts w:cs="Times New Roman" w:eastAsia="Calibri"/>
        </w:rPr>
      </w:pPr>
    </w:p>
    <w:p w:rsidRDefault="00D92499" w:rsidP="00D92499" w:rsidR="00D92499">
      <w:pPr>
        <w:spacing w:after="0"/>
        <w:ind w:left="4956"/>
        <w:jc w:val="center"/>
        <w:rPr>
          <w:rFonts w:cs="Times New Roman" w:eastAsia="Calibri"/>
        </w:rPr>
      </w:pPr>
      <w:r>
        <w:rPr>
          <w:rFonts w:cs="Times New Roman" w:eastAsia="Calibri"/>
        </w:rPr>
        <w:t>Sutkinja</w:t>
      </w:r>
    </w:p>
    <w:p w:rsidRDefault="00D92499" w:rsidP="00D92499" w:rsidR="00D92499">
      <w:pPr>
        <w:spacing w:after="0"/>
        <w:ind w:left="4956"/>
        <w:jc w:val="center"/>
        <w:rPr>
          <w:rFonts w:cs="Times New Roman" w:eastAsia="Calibri"/>
        </w:rPr>
      </w:pPr>
    </w:p>
    <w:p w:rsidRDefault="00D92499" w:rsidP="00D92499" w:rsidR="00D92499">
      <w:pPr>
        <w:spacing w:after="0"/>
        <w:ind w:left="4956"/>
        <w:jc w:val="center"/>
        <w:rPr>
          <w:rFonts w:cs="Times New Roman" w:eastAsia="Calibri"/>
        </w:rPr>
      </w:pPr>
      <w:r>
        <w:rPr>
          <w:rFonts w:cs="Times New Roman" w:eastAsia="Calibri"/>
        </w:rPr>
        <w:t>Melita Poljanec Bubaš</w:t>
      </w:r>
      <w:r w:rsidR="00BA215F">
        <w:rPr>
          <w:rFonts w:cs="Times New Roman" w:eastAsia="Calibri"/>
        </w:rPr>
        <w:t>, v.r.</w:t>
      </w:r>
    </w:p>
    <w:p w:rsidRDefault="00BA215F" w:rsidP="00D92499" w:rsidR="00BA215F">
      <w:pPr>
        <w:spacing w:after="0"/>
        <w:ind w:left="4956"/>
        <w:jc w:val="center"/>
        <w:rPr>
          <w:rFonts w:cs="Times New Roman" w:eastAsia="Calibri"/>
        </w:rPr>
      </w:pPr>
    </w:p>
    <w:p w:rsidRDefault="00BA215F" w:rsidP="00D92499" w:rsidR="00BA215F" w:rsidRPr="00FD0B91">
      <w:pPr>
        <w:spacing w:after="0"/>
        <w:ind w:left="4956"/>
        <w:jc w:val="center"/>
        <w:rPr>
          <w:rFonts w:cs="Times New Roman" w:eastAsia="Calibri"/>
        </w:rPr>
      </w:pPr>
      <w:r>
        <w:rPr>
          <w:rFonts w:cs="Times New Roman" w:eastAsia="Calibri"/>
        </w:rPr>
        <w:t xml:space="preserve">Za točnost </w:t>
      </w:r>
      <w:proofErr w:type="spellStart"/>
      <w:r>
        <w:rPr>
          <w:rFonts w:cs="Times New Roman" w:eastAsia="Calibri"/>
        </w:rPr>
        <w:t>otpravka</w:t>
      </w:r>
      <w:proofErr w:type="spellEnd"/>
      <w:r>
        <w:rPr>
          <w:rFonts w:cs="Times New Roman" w:eastAsia="Calibri"/>
        </w:rPr>
        <w:t xml:space="preserve">-ovlašteni službenik: </w:t>
      </w:r>
    </w:p>
    <w:p w:rsidRDefault="00FD0B91" w:rsidP="00FD0B91" w:rsidR="00FD0B91" w:rsidRPr="00FD0B91">
      <w:pPr>
        <w:spacing w:after="0"/>
        <w:ind w:firstLine="705"/>
        <w:jc w:val="both"/>
        <w:rPr>
          <w:rFonts w:cs="Times New Roman" w:eastAsia="Calibri"/>
        </w:rPr>
      </w:pPr>
      <w:r w:rsidRPr="00FD0B91">
        <w:rPr>
          <w:rFonts w:cs="Times New Roman" w:eastAsia="Calibri"/>
        </w:rPr>
        <w:tab/>
      </w:r>
      <w:r w:rsidRPr="00FD0B91">
        <w:rPr>
          <w:rFonts w:cs="Times New Roman" w:eastAsia="Calibri"/>
        </w:rPr>
        <w:tab/>
      </w:r>
      <w:r w:rsidRPr="00FD0B91">
        <w:rPr>
          <w:rFonts w:cs="Times New Roman" w:eastAsia="Calibri"/>
        </w:rPr>
        <w:tab/>
      </w:r>
      <w:r w:rsidRPr="00FD0B91">
        <w:rPr>
          <w:rFonts w:cs="Times New Roman" w:eastAsia="Calibri"/>
        </w:rPr>
        <w:tab/>
      </w:r>
      <w:r w:rsidRPr="00FD0B91">
        <w:rPr>
          <w:rFonts w:cs="Times New Roman" w:eastAsia="Calibri"/>
        </w:rPr>
        <w:tab/>
      </w:r>
    </w:p>
    <w:p w:rsidRDefault="00FD0B91" w:rsidP="00FD0B91" w:rsidR="00FD0B91">
      <w:pPr>
        <w:spacing w:after="0"/>
        <w:ind w:firstLine="705"/>
        <w:jc w:val="both"/>
        <w:rPr>
          <w:rFonts w:cs="Times New Roman" w:eastAsia="Calibri"/>
        </w:rPr>
      </w:pPr>
    </w:p>
    <w:p w:rsidRDefault="00BE09DF" w:rsidP="00FD0B91" w:rsidR="00BE09DF" w:rsidRPr="00FD0B91">
      <w:pPr>
        <w:spacing w:after="0"/>
        <w:ind w:firstLine="705"/>
        <w:jc w:val="both"/>
        <w:rPr>
          <w:rFonts w:cs="Times New Roman" w:eastAsia="Calibri"/>
        </w:rPr>
      </w:pPr>
    </w:p>
    <w:p w:rsidRDefault="00350D97" w:rsidP="00FD0B91" w:rsidR="00FD0B91" w:rsidRPr="00FD0B91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 xml:space="preserve">Uputa o pravnom lijeku:      </w:t>
      </w:r>
    </w:p>
    <w:p w:rsidRDefault="00FD0B91" w:rsidP="00FD0B91" w:rsidR="00FD0B91" w:rsidRPr="00FD0B91">
      <w:pPr>
        <w:spacing w:after="0"/>
        <w:jc w:val="both"/>
        <w:rPr>
          <w:rFonts w:cs="Times New Roman" w:eastAsia="Calibri"/>
        </w:rPr>
      </w:pPr>
      <w:r w:rsidRPr="00FD0B91">
        <w:rPr>
          <w:rFonts w:cs="Times New Roman" w:eastAsia="Calibri"/>
        </w:rPr>
        <w:t>Protiv ovog rješenja svaki stečajni vjerovnik i dužnik mogu podnijeti žalbu u roku od osam dana od njegovog javnog priopćenja na mrežnoj stranici e-Oglasna ploča sudova. Žalba se podnosi putem ovog suda, a o žalbi odlučuje Visoki trgovački sud Republike Hrvatske u Zagrebu.</w:t>
      </w:r>
    </w:p>
    <w:p w:rsidRDefault="00FD0B91" w:rsidP="00FD0B91" w:rsidR="00FD0B91">
      <w:pPr>
        <w:spacing w:after="0"/>
        <w:jc w:val="both"/>
        <w:rPr>
          <w:rFonts w:cs="Times New Roman" w:eastAsia="Calibri"/>
        </w:rPr>
      </w:pPr>
    </w:p>
    <w:p w:rsidRDefault="00D92499" w:rsidP="00FD0B91" w:rsidR="00D92499">
      <w:pPr>
        <w:spacing w:after="0"/>
        <w:jc w:val="both"/>
        <w:rPr>
          <w:rFonts w:cs="Times New Roman" w:eastAsia="Calibri"/>
        </w:rPr>
      </w:pPr>
    </w:p>
    <w:p w:rsidRDefault="00BE09DF" w:rsidP="00FD0B91" w:rsidR="00BE09DF">
      <w:pPr>
        <w:spacing w:after="0"/>
        <w:jc w:val="both"/>
        <w:rPr>
          <w:rFonts w:cs="Times New Roman" w:eastAsia="Calibri"/>
        </w:rPr>
      </w:pPr>
    </w:p>
    <w:p w:rsidRDefault="00BE09DF" w:rsidP="00FD0B91" w:rsidR="00BE09DF" w:rsidRPr="00FD0B91">
      <w:pPr>
        <w:spacing w:after="0"/>
        <w:jc w:val="both"/>
        <w:rPr>
          <w:rFonts w:cs="Times New Roman" w:eastAsia="Calibri"/>
        </w:rPr>
      </w:pPr>
    </w:p>
    <w:p w:rsidRDefault="00FD0B91" w:rsidP="00FD0B91" w:rsidR="00D92499">
      <w:pPr>
        <w:spacing w:after="0"/>
        <w:jc w:val="both"/>
        <w:rPr>
          <w:rFonts w:cs="Times New Roman" w:eastAsia="Calibri"/>
        </w:rPr>
      </w:pPr>
      <w:r w:rsidRPr="00FD0B91">
        <w:rPr>
          <w:rFonts w:cs="Times New Roman" w:eastAsia="Calibri"/>
        </w:rPr>
        <w:t xml:space="preserve">DNA: </w:t>
      </w:r>
    </w:p>
    <w:p w:rsidRDefault="00FD0B91" w:rsidP="00FD0B91" w:rsidR="00FD0B91" w:rsidRPr="00FD0B91">
      <w:pPr>
        <w:spacing w:after="0"/>
        <w:jc w:val="both"/>
        <w:rPr>
          <w:rFonts w:cs="Times New Roman" w:eastAsia="Calibri"/>
        </w:rPr>
      </w:pPr>
      <w:r w:rsidRPr="00FD0B91">
        <w:rPr>
          <w:rFonts w:cs="Times New Roman" w:eastAsia="Calibri"/>
        </w:rPr>
        <w:t>1. Stečajni upravitelj Stanko Makar iz Ludbrega, P. Zrinskog 3</w:t>
      </w:r>
    </w:p>
    <w:p w:rsidRDefault="00FD0B91" w:rsidP="00FD0B91" w:rsidR="00FD0B91">
      <w:pPr>
        <w:spacing w:after="0"/>
        <w:jc w:val="both"/>
        <w:rPr>
          <w:rFonts w:cs="Times New Roman" w:eastAsia="Calibri"/>
        </w:rPr>
      </w:pPr>
      <w:r w:rsidRPr="00FD0B91">
        <w:rPr>
          <w:rFonts w:cs="Times New Roman" w:eastAsia="Calibri"/>
        </w:rPr>
        <w:t xml:space="preserve">2. </w:t>
      </w:r>
      <w:r w:rsidR="00D92499">
        <w:rPr>
          <w:rFonts w:cs="Times New Roman" w:eastAsia="Calibri"/>
        </w:rPr>
        <w:t xml:space="preserve">Fina Varaždin </w:t>
      </w:r>
    </w:p>
    <w:p w:rsidRDefault="00D92499" w:rsidP="00FD0B91" w:rsidR="00D92499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>3. Županijsko državno odvjetništvo u Varaždinu</w:t>
      </w:r>
    </w:p>
    <w:p w:rsidRDefault="00D92499" w:rsidP="00FD0B91" w:rsidR="00D92499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4. Ministarstvo financija, Porezna uprava, Područni ured Varaždin, </w:t>
      </w:r>
      <w:proofErr w:type="spellStart"/>
      <w:r>
        <w:rPr>
          <w:rFonts w:cs="Times New Roman" w:eastAsia="Calibri"/>
        </w:rPr>
        <w:t>Graberje</w:t>
      </w:r>
      <w:proofErr w:type="spellEnd"/>
      <w:r>
        <w:rPr>
          <w:rFonts w:cs="Times New Roman" w:eastAsia="Calibri"/>
        </w:rPr>
        <w:t xml:space="preserve"> 1</w:t>
      </w:r>
    </w:p>
    <w:p w:rsidRDefault="00BE09DF" w:rsidP="00FD0B91" w:rsidR="00D92499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>5. e-oglasna ploča suda</w:t>
      </w:r>
    </w:p>
    <w:p w:rsidRDefault="00BE09DF" w:rsidP="00FD0B91" w:rsidR="00FD0B91" w:rsidRPr="00BE09DF">
      <w:pPr>
        <w:spacing w:after="0"/>
        <w:jc w:val="both"/>
        <w:rPr>
          <w:rFonts w:cs="Times New Roman" w:eastAsia="Calibri"/>
        </w:rPr>
      </w:pPr>
      <w:r w:rsidRPr="00BE09DF">
        <w:rPr>
          <w:rFonts w:cs="Times New Roman" w:eastAsia="Calibri"/>
        </w:rPr>
        <w:t xml:space="preserve">6. </w:t>
      </w:r>
      <w:r w:rsidR="00FD0B91" w:rsidRPr="00BE09DF">
        <w:rPr>
          <w:rFonts w:cs="Times New Roman" w:eastAsia="Calibri"/>
        </w:rPr>
        <w:t>Sudski registar- radi zabilježbe odmah, a nakon pravomoćnosti -</w:t>
      </w:r>
      <w:r w:rsidRPr="00BE09DF">
        <w:rPr>
          <w:rFonts w:cs="Times New Roman" w:eastAsia="Calibri"/>
        </w:rPr>
        <w:t xml:space="preserve"> r</w:t>
      </w:r>
      <w:r w:rsidR="00FD0B91" w:rsidRPr="00BE09DF">
        <w:rPr>
          <w:rFonts w:cs="Times New Roman" w:eastAsia="Calibri"/>
        </w:rPr>
        <w:t>adi brisa</w:t>
      </w:r>
      <w:r w:rsidR="00350D97" w:rsidRPr="00BE09DF">
        <w:rPr>
          <w:rFonts w:cs="Times New Roman" w:eastAsia="Calibri"/>
        </w:rPr>
        <w:t xml:space="preserve">nja dužnika iz sudskog registra te upisa stečajne mase </w:t>
      </w:r>
    </w:p>
    <w:p w:rsidRDefault="00FD0B91" w:rsidP="00FD0B91" w:rsidR="00FD0B91" w:rsidRPr="00FD0B91">
      <w:pPr>
        <w:spacing w:after="0"/>
        <w:ind w:hanging="900" w:left="900"/>
        <w:jc w:val="both"/>
        <w:rPr>
          <w:rFonts w:cs="Times New Roman" w:eastAsia="Calibri"/>
        </w:rPr>
      </w:pPr>
      <w:r w:rsidRPr="00FD0B91">
        <w:rPr>
          <w:rFonts w:cs="Times New Roman" w:eastAsia="Calibri"/>
          <w:i/>
        </w:rPr>
        <w:tab/>
      </w:r>
    </w:p>
    <w:p w:rsidRDefault="00DA0242" w:rsidP="00DA0242" w:rsidR="00DA0242">
      <w:pPr>
        <w:pStyle w:val="ZapisniarPotpis"/>
      </w:pPr>
    </w:p>
    <w:sectPr w:rsidSect="00FD4A15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2535" w:rsidP="00537B78" w:rsidR="00422535">
      <w:r>
        <w:separator/>
      </w:r>
    </w:p>
  </w:endnote>
  <w:endnote w:id="0" w:type="continuationSeparator">
    <w:p w:rsidRDefault="00422535" w:rsidP="00537B78" w:rsidR="004225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2535" w:rsidP="00537B78" w:rsidR="00422535">
      <w:r>
        <w:separator/>
      </w:r>
    </w:p>
  </w:footnote>
  <w:footnote w:id="0" w:type="continuationSeparator">
    <w:p w:rsidRDefault="00422535" w:rsidP="00537B78" w:rsidR="004225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81136058"/>
      <w:docPartObj>
        <w:docPartGallery w:val="Page Numbers (Top of Page)"/>
        <w:docPartUnique/>
      </w:docPartObj>
    </w:sdtPr>
    <w:sdtEndPr/>
    <w:sdtContent>
      <w:p w:rsidRDefault="00FD4A15" w:rsidP="00FD4A15" w:rsidR="00FD4A15">
        <w:pPr>
          <w:pStyle w:val="Zaglavlje"/>
          <w:spacing w:after="0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288A">
          <w:t>2</w:t>
        </w:r>
        <w:r>
          <w:fldChar w:fldCharType="end"/>
        </w:r>
        <w:r>
          <w:tab/>
        </w:r>
      </w:p>
      <w:p w:rsidRDefault="00FD4A15" w:rsidP="00FD4A15" w:rsidR="009B5062">
        <w:pPr>
          <w:pStyle w:val="Zaglavlje"/>
          <w:spacing w:after="0"/>
          <w:jc w:val="center"/>
        </w:pPr>
        <w:r>
          <w:tab/>
        </w:r>
      </w:p>
      <w:tbl>
        <w:tblPr>
          <w:tblW w:type="auto" w:w="0"/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>
        <w:tblGrid>
          <w:gridCol w:w="4320"/>
        </w:tblGrid>
        <w:tr w:rsidTr="00E54EB8" w:rsidR="009B5062" w:rsidRPr="009B5062">
          <w:trPr>
            <w:jc w:val="right"/>
          </w:trPr>
          <w:tc>
            <w:tcPr>
              <w:tcW w:type="dxa" w:w="4320"/>
            </w:tcPr>
            <w:p w:rsidRDefault="00D92499" w:rsidP="00E54EB8" w:rsidR="009B5062" w:rsidRPr="009B5062">
              <w:pPr>
                <w:spacing w:after="0"/>
                <w:jc w:val="right"/>
                <w:rPr>
                  <w:rFonts w:cs="Times New Roman" w:eastAsia="Times New Roman"/>
                  <w:lang w:eastAsia="hr-HR"/>
                </w:rPr>
              </w:pPr>
              <w:r>
                <w:rPr>
                  <w:rFonts w:cs="Times New Roman" w:eastAsia="Times New Roman"/>
                  <w:lang w:eastAsia="hr-HR"/>
                </w:rPr>
                <w:t>Poslovni broj: 2 St-179/2014-88</w:t>
              </w:r>
            </w:p>
          </w:tc>
        </w:tr>
      </w:tbl>
      <w:p w:rsidRDefault="00FD4A15" w:rsidP="00FD4A15" w:rsidR="00FD4A15">
        <w:pPr>
          <w:pStyle w:val="Zaglavlje"/>
          <w:spacing w:after="0"/>
          <w:jc w:val="center"/>
        </w:pPr>
      </w:p>
      <w:p w:rsidRDefault="0022288A" w:rsidP="00FD4A15" w:rsidR="008333A9">
        <w:pPr>
          <w:pStyle w:val="Zaglavlje"/>
          <w:spacing w:after="0"/>
          <w:jc w:val="center"/>
        </w:pP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AA55ABD"/>
    <w:multiLevelType w:val="hybridMultilevel"/>
    <w:tmpl w:val="EF66AC6C"/>
    <w:lvl w:tplc="BAB077FE" w:ilvl="0">
      <w:start w:val="1"/>
      <w:numFmt w:val="bullet"/>
      <w:lvlText w:val="-"/>
      <w:lvlJc w:val="left"/>
      <w:pPr>
        <w:ind w:hanging="360" w:left="420"/>
      </w:pPr>
      <w:rPr>
        <w:rFonts w:cs="Times New Roman" w:eastAsia="SimSu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4D959C7"/>
    <w:multiLevelType w:val="hybridMultilevel"/>
    <w:tmpl w:val="04FC7E0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1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6"/>
  </w:num>
  <w:num w:numId="20">
    <w:abstractNumId w:val="22"/>
  </w:num>
  <w:num w:numId="21">
    <w:abstractNumId w:val="23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34"/>
  </w:num>
  <w:num w:numId="46">
    <w:abstractNumId w:val="20"/>
  </w:num>
  <w:numIdMacAtCleanup w:val="46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077FD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025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31F"/>
    <w:rsid w:val="001B2974"/>
    <w:rsid w:val="001B3421"/>
    <w:rsid w:val="001B6650"/>
    <w:rsid w:val="001B66AB"/>
    <w:rsid w:val="001C16B6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288A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57B0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0D97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2535"/>
    <w:rsid w:val="0042377C"/>
    <w:rsid w:val="00423CF6"/>
    <w:rsid w:val="00426DD7"/>
    <w:rsid w:val="0042749B"/>
    <w:rsid w:val="00427E89"/>
    <w:rsid w:val="0043033C"/>
    <w:rsid w:val="00430503"/>
    <w:rsid w:val="00430993"/>
    <w:rsid w:val="00433CF6"/>
    <w:rsid w:val="00433D82"/>
    <w:rsid w:val="0043442E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96FA0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C6DD7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2EC5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546E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3C13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75FD6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0E98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062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649C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34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CA7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215F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09DF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2174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2D59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2499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A30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0B91"/>
    <w:rsid w:val="00FD1A6C"/>
    <w:rsid w:val="00FD26E1"/>
    <w:rsid w:val="00FD36B9"/>
    <w:rsid w:val="00FD43B3"/>
    <w:rsid w:val="00FD4A15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5921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8835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9225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346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</izvorni_sadrzaj>
    <derivirana_varijabla naziv="DomainObject.Predmet.Broj_1">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2015.</izvorni_sadrzaj>
    <derivirana_varijabla naziv="DomainObject.Predmet.DatumOsnivanja_1">10.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St-16/2015</izvorni_sadrzaj>
    <derivirana_varijabla naziv="DomainObject.Predmet.OznakaBroj_1">St-16/2015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DALS - društvo s ograničenom odgovornošću za proizvodnju, trgovinu i usluge u stečaju</izvorni_sadrzaj>
    <derivirana_varijabla naziv="DomainObject.Predmet.ProtustrankaFormated_1">  DALS - društvo s ograničenom odgovornošću za proizvodnju, trgovinu i usluge u stečaju</derivirana_varijabla>
  </DomainObject.Predmet.ProtustrankaFormated>
  <DomainObject.Predmet.ProtustrankaFormatedOIB>
    <izvorni_sadrzaj>  DALS - društvo s ograničenom odgovornošću za proizvodnju, trgovinu i usluge u stečaju, OIB 01684545993</izvorni_sadrzaj>
    <derivirana_varijabla naziv="DomainObject.Predmet.ProtustrankaFormatedOIB_1">  DALS - društvo s ograničenom odgovornošću za proizvodnju, trgovinu i usluge u stečaju, OIB 01684545993</derivirana_varijabla>
  </DomainObject.Predmet.ProtustrankaFormatedOIB>
  <DomainObject.Predmet.ProtustrankaFormatedWithAdress>
    <izvorni_sadrzaj> DALS - društvo s ograničenom odgovornošću za proizvodnju, trgovinu i usluge u stečaju, Selska 88, 42230 Hrastovsko</izvorni_sadrzaj>
    <derivirana_varijabla naziv="DomainObject.Predmet.ProtustrankaFormatedWithAdress_1"> DALS - društvo s ograničenom odgovornošću za proizvodnju, trgovinu i usluge u stečaju, Selska 88, 42230 Hrastovsko</derivirana_varijabla>
  </DomainObject.Predmet.ProtustrankaFormatedWithAdress>
  <DomainObject.Predmet.ProtustrankaFormatedWithAdressOIB>
    <izvorni_sadrzaj> DALS - društvo s ograničenom odgovornošću za proizvodnju, trgovinu i usluge u stečaju, OIB 01684545993, Selska 88, 42230 Hrastovsko</izvorni_sadrzaj>
    <derivirana_varijabla naziv="DomainObject.Predmet.ProtustrankaFormatedWithAdressOIB_1"> DALS - društvo s ograničenom odgovornošću za proizvodnju, trgovinu i usluge u stečaju, OIB 01684545993, Selska 88, 42230 Hrastovsko</derivirana_varijabla>
  </DomainObject.Predmet.ProtustrankaFormatedWithAdressOIB>
  <DomainObject.Predmet.ProtustrankaWithAdress>
    <izvorni_sadrzaj>DALS - društvo s ograničenom odgovornošću za proizvodnju, trgovinu i usluge u stečaju Selska 88, 42230 Hrastovsko</izvorni_sadrzaj>
    <derivirana_varijabla naziv="DomainObject.Predmet.ProtustrankaWithAdress_1">DALS - društvo s ograničenom odgovornošću za proizvodnju, trgovinu i usluge u stečaju Selska 88, 42230 Hrastovsko</derivirana_varijabla>
  </DomainObject.Predmet.ProtustrankaWithAdress>
  <DomainObject.Predmet.ProtustrankaWithAdressOIB>
    <izvorni_sadrzaj>DALS - društvo s ograničenom odgovornošću za proizvodnju, trgovinu i usluge u stečaju, OIB 01684545993, Selska 88, 42230 Hrastovsko</izvorni_sadrzaj>
    <derivirana_varijabla naziv="DomainObject.Predmet.ProtustrankaWithAdressOIB_1">DALS - društvo s ograničenom odgovornošću za proizvodnju, trgovinu i usluge u stečaju, OIB 01684545993, Selska 88, 42230 Hrastovsko</derivirana_varijabla>
  </DomainObject.Predmet.ProtustrankaWithAdressOIB>
  <DomainObject.Predmet.ProtustrankaNazivFormated>
    <izvorni_sadrzaj>DALS - društvo s ograničenom odgovornošću za proizvodnju, trgovinu i usluge u stečaju</izvorni_sadrzaj>
    <derivirana_varijabla naziv="DomainObject.Predmet.ProtustrankaNazivFormated_1">DALS - društvo s ograničenom odgovornošću za proizvodnju, trgovinu i usluge u stečaju</derivirana_varijabla>
  </DomainObject.Predmet.ProtustrankaNazivFormated>
  <DomainObject.Predmet.ProtustrankaNazivFormatedOIB>
    <izvorni_sadrzaj>DALS - društvo s ograničenom odgovornošću za proizvodnju, trgovinu i usluge u stečaju, OIB 01684545993</izvorni_sadrzaj>
    <derivirana_varijabla naziv="DomainObject.Predmet.ProtustrankaNazivFormatedOIB_1">DALS - društvo s ograničenom odgovornošću za proizvodnju, trgovinu i usluge u stečaju, OIB 01684545993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2188954.74</izvorni_sadrzaj>
    <derivirana_varijabla naziv="DomainObject.Predmet.TrenutnaVrijednost_1">2188954.74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DALS - društvo s ograničenom odgovornošću za proizvodnju, trgovinu i usluge u stečaju</item>
    </izvorni_sadrzaj>
    <derivirana_varijabla naziv="DomainObject.Predmet.ProtuStrankaListFormated_1">
      <item>DALS - društvo s ograničenom odgovornošću za proizvodnju, trgovinu i usluge u stečaju</item>
    </derivirana_varijabla>
  </DomainObject.Predmet.ProtuStrankaListFormated>
  <DomainObject.Predmet.ProtuStrankaListFormatedOIB>
    <izvorni_sadrzaj>
      <item>DALS - društvo s ograničenom odgovornošću za proizvodnju, trgovinu i usluge u stečaju, OIB 01684545993</item>
    </izvorni_sadrzaj>
    <derivirana_varijabla naziv="DomainObject.Predmet.ProtuStrankaListFormatedOIB_1">
      <item>DALS - društvo s ograničenom odgovornošću za proizvodnju, trgovinu i usluge u stečaju, OIB 01684545993</item>
    </derivirana_varijabla>
  </DomainObject.Predmet.ProtuStrankaListFormatedOIB>
  <DomainObject.Predmet.ProtuStrankaListFormatedWithAdress>
    <izvorni_sadrzaj>
      <item>DALS - društvo s ograničenom odgovornošću za proizvodnju, trgovinu i usluge u stečaju, Selska 88, 42230 Hrastovsko</item>
    </izvorni_sadrzaj>
    <derivirana_varijabla naziv="DomainObject.Predmet.ProtuStrankaListFormatedWithAdress_1">
      <item>DALS - društvo s ograničenom odgovornošću za proizvodnju, trgovinu i usluge u stečaju, Selska 88, 42230 Hrastovsko</item>
    </derivirana_varijabla>
  </DomainObject.Predmet.ProtuStrankaListFormatedWithAdress>
  <DomainObject.Predmet.ProtuStrankaListFormatedWithAdressOIB>
    <izvorni_sadrzaj>
      <item>DALS - društvo s ograničenom odgovornošću za proizvodnju, trgovinu i usluge u stečaju, OIB 01684545993, Selska 88, 42230 Hrastovsko</item>
    </izvorni_sadrzaj>
    <derivirana_varijabla naziv="DomainObject.Predmet.ProtuStrankaListFormatedWithAdressOIB_1">
      <item>DALS - društvo s ograničenom odgovornošću za proizvodnju, trgovinu i usluge u stečaju, OIB 01684545993, Selska 88, 42230 Hrastovsko</item>
    </derivirana_varijabla>
  </DomainObject.Predmet.ProtuStrankaListFormatedWithAdressOIB>
  <DomainObject.Predmet.ProtuStrankaListNazivFormated>
    <izvorni_sadrzaj>
      <item>DALS - društvo s ograničenom odgovornošću za proizvodnju, trgovinu i usluge u stečaju</item>
    </izvorni_sadrzaj>
    <derivirana_varijabla naziv="DomainObject.Predmet.ProtuStrankaListNazivFormated_1">
      <item>DALS - društvo s ograničenom odgovornošću za proizvodnju, trgovinu i usluge u stečaju</item>
    </derivirana_varijabla>
  </DomainObject.Predmet.ProtuStrankaListNazivFormated>
  <DomainObject.Predmet.ProtuStrankaListNazivFormatedOIB>
    <izvorni_sadrzaj>
      <item>DALS - društvo s ograničenom odgovornošću za proizvodnju, trgovinu i usluge u stečaju, OIB 01684545993</item>
    </izvorni_sadrzaj>
    <derivirana_varijabla naziv="DomainObject.Predmet.ProtuStrankaListNazivFormatedOIB_1">
      <item>DALS - društvo s ograničenom odgovornošću za proizvodnju, trgovinu i usluge u stečaju, OIB 01684545993</item>
    </derivirana_varijabla>
  </DomainObject.Predmet.ProtuStrankaListNazivFormatedOIB>
  <DomainObject.Predmet.OstaliListFormated>
    <izvorni_sadrzaj>
      <item>Sudski registar</item>
      <item>Zlatko Sabol</item>
      <item>Županijsko državno odvjetništvo u Varžadinu</item>
      <item>RH Ministarstvo financija, Porezna uprava Područni ured Varaždin</item>
      <item>Lidia Belamarić</item>
      <item>Agencija za osiguranje radničkih potraživanja u slučaju stečaja poslodavca</item>
    </izvorni_sadrzaj>
    <derivirana_varijabla naziv="DomainObject.Predmet.OstaliListFormated_1">
      <item>Sudski registar</item>
      <item>Zlatko Sabol</item>
      <item>Županijsko državno odvjetništvo u Varžadinu</item>
      <item>RH Ministarstvo financija, Porezna uprava Područni ured Varaždin</item>
      <item>Lidia Belamarić</item>
      <item>Agencija za osiguranje radničkih potraživanja u slučaju stečaja poslodavca</item>
    </derivirana_varijabla>
  </DomainObject.Predmet.OstaliListFormated>
  <DomainObject.Predmet.OstaliListFormatedOIB>
    <izvorni_sadrzaj>
      <item>Sudski registar</item>
      <item>Zlatko Sabol</item>
      <item>Županijsko državno odvjetništvo u Varžadinu</item>
      <item>RH Ministarstvo financija, Porezna uprava Područni ured Varaždin</item>
      <item>Lidia Belamarić, OIB 55271144632</item>
      <item>Agencija za osiguranje radničkih potraživanja u slučaju stečaja poslodavca, OIB 04323472109</item>
    </izvorni_sadrzaj>
    <derivirana_varijabla naziv="DomainObject.Predmet.OstaliListFormatedOIB_1">
      <item>Sudski registar</item>
      <item>Zlatko Sabol</item>
      <item>Županijsko državno odvjetništvo u Varžadinu</item>
      <item>RH Ministarstvo financija, Porezna uprava Područni ured Varaždin</item>
      <item>Lidia Belamarić, OIB 55271144632</item>
      <item>Agencija za osiguranje radničkih potraživanja u slučaju stečaja poslodavca, OIB 04323472109</item>
    </derivirana_varijabla>
  </DomainObject.Predmet.OstaliListFormatedOIB>
  <DomainObject.Predmet.OstaliListFormatedWithAdress>
    <izvorni_sadrzaj>
      <item>Sudski registar, B.Radića 2, 42000 Varaždin</item>
      <item>Zlatko Sabol, Selska 88, 42230 Hrastovsko</item>
      <item>Županijsko državno odvjetništvo u Varžadinu, Braće Radića 2, 42000 Varaždin</item>
      <item>RH Ministarstvo financija, Porezna uprava Područni ured Varaždin</item>
      <item>Lidia Belamarić, Kratka 2, 42000 Varaždin</item>
      <item>Agencija za osiguranje radničkih potraživanja u slučaju stečaja poslodavca, Frankopanska 11, 10000 Zagreb</item>
    </izvorni_sadrzaj>
    <derivirana_varijabla naziv="DomainObject.Predmet.OstaliListFormatedWithAdress_1">
      <item>Sudski registar, B.Radića 2, 42000 Varaždin</item>
      <item>Zlatko Sabol, Selska 88, 42230 Hrastovsko</item>
      <item>Županijsko državno odvjetništvo u Varžadinu, Braće Radića 2, 42000 Varaždin</item>
      <item>RH Ministarstvo financija, Porezna uprava Područni ured Varaždin</item>
      <item>Lidia Belamarić, Kratka 2, 42000 Varaždin</item>
      <item>Agencija za osiguranje radničkih potraživanja u slučaju stečaja poslodavca, Frankopanska 11, 10000 Zagreb</item>
    </derivirana_varijabla>
  </DomainObject.Predmet.OstaliListFormatedWithAdress>
  <DomainObject.Predmet.OstaliListFormatedWithAdressOIB>
    <izvorni_sadrzaj>
      <item>Sudski registar, B.Radića 2, 42000 Varaždin</item>
      <item>Zlatko Sabol, Selska 88, 42230 Hrastovsko</item>
      <item>Županijsko državno odvjetništvo u Varžadinu, Braće Radića 2, 42000 Varaždin</item>
      <item>RH Ministarstvo financija, Porezna uprava Područni ured Varaždin</item>
      <item>Lidia Belamarić, OIB 55271144632, Kratka 2, 42000 Varaždin</item>
      <item>Agencija za osiguranje radničkih potraživanja u slučaju stečaja poslodavca, OIB 04323472109, Frankopanska 11, 10000 Zagreb</item>
    </izvorni_sadrzaj>
    <derivirana_varijabla naziv="DomainObject.Predmet.OstaliListFormatedWithAdressOIB_1">
      <item>Sudski registar, B.Radića 2, 42000 Varaždin</item>
      <item>Zlatko Sabol, Selska 88, 42230 Hrastovsko</item>
      <item>Županijsko državno odvjetništvo u Varžadinu, Braće Radića 2, 42000 Varaždin</item>
      <item>RH Ministarstvo financija, Porezna uprava Područni ured Varaždin</item>
      <item>Lidia Belamarić, OIB 55271144632, Kratka 2, 42000 Varaždin</item>
      <item>Agencija za osiguranje radničkih potraživanja u slučaju stečaja poslodavca, OIB 04323472109, Frankopanska 11, 10000 Zagreb</item>
    </derivirana_varijabla>
  </DomainObject.Predmet.OstaliListFormatedWithAdressOIB>
  <DomainObject.Predmet.OstaliListNazivFormated>
    <izvorni_sadrzaj>
      <item>Sudski registar</item>
      <item>Zlatko Sabol</item>
      <item>Županijsko državno odvjetništvo u Varžadinu</item>
      <item>RH Ministarstvo financija, Porezna uprava Područni ured Varaždin</item>
      <item>Lidia Belamarić</item>
      <item>Agencija za osiguranje radničkih potraživanja u slučaju stečaja poslodavca</item>
    </izvorni_sadrzaj>
    <derivirana_varijabla naziv="DomainObject.Predmet.OstaliListNazivFormated_1">
      <item>Sudski registar</item>
      <item>Zlatko Sabol</item>
      <item>Županijsko državno odvjetništvo u Varžadinu</item>
      <item>RH Ministarstvo financija, Porezna uprava Područni ured Varaždin</item>
      <item>Lidia Belamarić</item>
      <item>Agencija za osiguranje radničkih potraživanja u slučaju stečaja poslodavca</item>
    </derivirana_varijabla>
  </DomainObject.Predmet.OstaliListNazivFormated>
  <DomainObject.Predmet.OstaliListNazivFormatedOIB>
    <izvorni_sadrzaj>
      <item>Sudski registar</item>
      <item>Zlatko Sabol</item>
      <item>Županijsko državno odvjetništvo u Varžadinu</item>
      <item>RH Ministarstvo financija, Porezna uprava Područni ured Varaždin</item>
      <item>Lidia Belamarić, OIB 55271144632</item>
      <item>Agencija za osiguranje radničkih potraživanja u slučaju stečaja poslodavca, OIB 04323472109</item>
    </izvorni_sadrzaj>
    <derivirana_varijabla naziv="DomainObject.Predmet.OstaliListNazivFormatedOIB_1">
      <item>Sudski registar</item>
      <item>Zlatko Sabol</item>
      <item>Županijsko državno odvjetništvo u Varžadinu</item>
      <item>RH Ministarstvo financija, Porezna uprava Područni ured Varaždin</item>
      <item>Lidia Belamarić, OIB 55271144632</item>
      <item>Agencija za osiguranje radničkih potraživanja u slučaju stečaja poslodavca, OIB 04323472109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DALS - društvo s ograničenom odgovornošću za proizvodnju, trgovinu i usluge u stečaju</izvorni_sadrzaj>
    <derivirana_varijabla naziv="DomainObject.Predmet.ProtustrankaIDrugi_1">DALS - društvo s ograničenom odgovornošću za proizvodnju, trgovinu i usluge u stečaju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DALS - društvo s ograničenom odgovornošću za proizvodnju, trgovinu i usluge u stečaju, OIB 01684545993, Selska 88, 42230 Hrastovsko</izvorni_sadrzaj>
    <derivirana_varijabla naziv="DomainObject.Predmet.ProtustrankaIDrugiAdressOIB_1">DALS - društvo s ograničenom odgovornošću za proizvodnju, trgovinu i usluge u stečaju, OIB 01684545993, Selska 88, 42230 Hrastovsko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DALS - društvo s ograničenom odgovornošću za proizvodnju, trgovinu i usluge u stečaju</item>
      <item>Sudski registar</item>
      <item>Zlatko Sabol</item>
      <item>Županijsko državno odvjetništvo u Varžadinu</item>
      <item>RH Ministarstvo financija, Porezna uprava Područni ured Varaždin</item>
      <item>Lidia Belamarić</item>
      <item>Agencija za osiguranje radničkih potraživanja u slučaju stečaja poslodavca</item>
    </izvorni_sadrzaj>
    <derivirana_varijabla naziv="DomainObject.Predmet.SudioniciListNaziv_1">
      <item>Financijska agencija</item>
      <item>DALS - društvo s ograničenom odgovornošću za proizvodnju, trgovinu i usluge u stečaju</item>
      <item>Sudski registar</item>
      <item>Zlatko Sabol</item>
      <item>Županijsko državno odvjetništvo u Varžadinu</item>
      <item>RH Ministarstvo financija, Porezna uprava Područni ured Varaždin</item>
      <item>Lidia Belamarić</item>
      <item>Agencija za osiguranje radničkih potraživanja u slučaju stečaja poslodavca</item>
    </derivirana_varijabla>
  </DomainObject.Predmet.SudioniciListNaziv>
  <DomainObject.Predmet.SudioniciListAdressOIB>
    <izvorni_sadrzaj>
      <item>Financijska agencija, OIB 85821130368</item>
      <item>DALS - društvo s ograničenom odgovornošću za proizvodnju, trgovinu i usluge u stečaju, OIB 01684545993, Selska 88,42230 Hrastovsko</item>
      <item>Sudski registar, B.Radića 2,42000 Varaždin</item>
      <item>Zlatko Sabol, Selska 88,42230 Hrastovsko</item>
      <item>Županijsko državno odvjetništvo u Varžadinu, Braće Radića 2,42000 Varaždin</item>
      <item>RH Ministarstvo financija, Porezna uprava Područni ured Varaždin</item>
      <item>Lidia Belamarić, OIB 55271144632, Kratka 2,42000 Varaždin</item>
      <item>Agencija za osiguranje radničkih potraživanja u slučaju stečaja poslodavca, OIB 04323472109, Frankopanska 11,10000 Zagreb</item>
    </izvorni_sadrzaj>
    <derivirana_varijabla naziv="DomainObject.Predmet.SudioniciListAdressOIB_1">
      <item>Financijska agencija, OIB 85821130368</item>
      <item>DALS - društvo s ograničenom odgovornošću za proizvodnju, trgovinu i usluge u stečaju, OIB 01684545993, Selska 88,42230 Hrastovsko</item>
      <item>Sudski registar, B.Radića 2,42000 Varaždin</item>
      <item>Zlatko Sabol, Selska 88,42230 Hrastovsko</item>
      <item>Županijsko državno odvjetništvo u Varžadinu, Braće Radića 2,42000 Varaždin</item>
      <item>RH Ministarstvo financija, Porezna uprava Područni ured Varaždin</item>
      <item>Lidia Belamarić, OIB 55271144632, Kratka 2,42000 Varaždin</item>
      <item>Agencija za osiguranje radničkih potraživanja u slučaju stečaja poslodavca,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3C7E29-D03F-4544-B287-6885569C5E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1384</properties:Words>
  <properties:Characters>7894</properties:Characters>
  <properties:Lines>65</properties:Lines>
  <properties:Paragraphs>18</properties:Paragraphs>
  <properties:TotalTime>135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9260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2017-02-03T09:19:00Z</dcterms:created>
  <dc:creator>Ratko Gospodnetić, ZI5 d.o.o. Zagreb</dc:creator>
  <dc:description>Ovaj predložak služi kao osnova za kreiranje novih eSPIS predložaka tijekom obrade sudskih dokumenata.</dc:description>
  <cp:lastModifiedBy>Nikolina Cvek</cp:lastModifiedBy>
  <cp:lastPrinted>2018-02-14T09:35:00Z</cp:lastPrinted>
  <dcterms:modified xmlns:xsi="http://www.w3.org/2001/XMLSchema-instance" xsi:type="dcterms:W3CDTF">2018-02-14T09:36:00Z</dcterms:modified>
  <cp:revision>18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odluke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