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A0C1A" w:rsidR="00C43D28" w:rsidP="00901943" w:rsidRDefault="00C43D28" w14:paraId="d99681d" w14:textId="d99681d">
      <w:pPr>
        <w:pBdr>
          <w:bottom w:val="single" w:color="auto" w:sz="4" w:space="1"/>
        </w:pBdr>
        <w:spacing w:after="0"/>
        <w15:collapsed w:val="false"/>
        <w:rPr>
          <w:rFonts w:ascii="Times New Roman" w:hAnsi="Times New Roman"/>
          <w:b/>
          <w:sz w:val="24"/>
          <w:szCs w:val="24"/>
        </w:rPr>
      </w:pPr>
      <w:bookmarkStart w:name="_GoBack" w:id="0"/>
      <w:bookmarkEnd w:id="0"/>
      <w:r w:rsidRPr="000A0C1A">
        <w:rPr>
          <w:rFonts w:ascii="Times New Roman" w:hAnsi="Times New Roman"/>
          <w:b/>
          <w:sz w:val="24"/>
          <w:szCs w:val="24"/>
        </w:rPr>
        <w:t>Stečajni upravitelj</w:t>
      </w:r>
    </w:p>
    <w:p w:rsidRPr="000A0C1A" w:rsidR="00C43D28" w:rsidP="00901943" w:rsidRDefault="00C43D28">
      <w:pPr>
        <w:pBdr>
          <w:bottom w:val="single" w:color="auto" w:sz="4" w:space="1"/>
        </w:pBdr>
        <w:spacing w:after="0"/>
        <w:rPr>
          <w:rFonts w:ascii="Times New Roman" w:hAnsi="Times New Roman"/>
          <w:b/>
          <w:sz w:val="24"/>
          <w:szCs w:val="24"/>
        </w:rPr>
      </w:pPr>
      <w:r w:rsidRPr="000A0C1A">
        <w:rPr>
          <w:rFonts w:ascii="Times New Roman" w:hAnsi="Times New Roman"/>
          <w:b/>
          <w:sz w:val="24"/>
          <w:szCs w:val="24"/>
        </w:rPr>
        <w:t>Jerko-Duško Suić, dipl.iur.</w:t>
      </w:r>
    </w:p>
    <w:p w:rsidRPr="000A0C1A" w:rsidR="00C43D28" w:rsidP="00901943" w:rsidRDefault="00C43D28">
      <w:pPr>
        <w:pBdr>
          <w:bottom w:val="single" w:color="auto" w:sz="4" w:space="1"/>
        </w:pBdr>
        <w:spacing w:after="0"/>
        <w:rPr>
          <w:rFonts w:ascii="Times New Roman" w:hAnsi="Times New Roman"/>
          <w:sz w:val="24"/>
          <w:szCs w:val="24"/>
        </w:rPr>
      </w:pPr>
      <w:r w:rsidRPr="000A0C1A">
        <w:rPr>
          <w:rFonts w:ascii="Times New Roman" w:hAnsi="Times New Roman"/>
          <w:sz w:val="24"/>
          <w:szCs w:val="24"/>
        </w:rPr>
        <w:t>Hegedušićeva 10</w:t>
      </w:r>
    </w:p>
    <w:p w:rsidRPr="000A0C1A" w:rsidR="00C43D28" w:rsidP="00901943" w:rsidRDefault="00C43D28">
      <w:pPr>
        <w:pBdr>
          <w:bottom w:val="single" w:color="auto" w:sz="4" w:space="1"/>
        </w:pBdr>
        <w:spacing w:after="0"/>
        <w:rPr>
          <w:rFonts w:ascii="Times New Roman" w:hAnsi="Times New Roman"/>
          <w:sz w:val="24"/>
          <w:szCs w:val="24"/>
        </w:rPr>
      </w:pPr>
      <w:r w:rsidRPr="000A0C1A">
        <w:rPr>
          <w:rFonts w:ascii="Times New Roman" w:hAnsi="Times New Roman"/>
          <w:sz w:val="24"/>
          <w:szCs w:val="24"/>
        </w:rPr>
        <w:t>10000 Zagreb</w:t>
      </w:r>
    </w:p>
    <w:p w:rsidR="00C43D28" w:rsidP="00901943" w:rsidRDefault="00C43D28">
      <w:pPr>
        <w:spacing w:after="0"/>
        <w:rPr>
          <w:rFonts w:ascii="Times New Roman" w:hAnsi="Times New Roman"/>
          <w:b/>
          <w:sz w:val="24"/>
          <w:szCs w:val="24"/>
        </w:rPr>
      </w:pPr>
    </w:p>
    <w:p w:rsidRPr="000A0C1A" w:rsidR="001431B7" w:rsidP="001431B7" w:rsidRDefault="001431B7">
      <w:pPr>
        <w:spacing w:after="0"/>
        <w:rPr>
          <w:rFonts w:ascii="Times New Roman" w:hAnsi="Times New Roman"/>
          <w:b/>
          <w:sz w:val="24"/>
          <w:szCs w:val="24"/>
        </w:rPr>
      </w:pPr>
      <w:r w:rsidRPr="000A0C1A">
        <w:rPr>
          <w:rFonts w:ascii="Times New Roman" w:hAnsi="Times New Roman"/>
          <w:b/>
          <w:sz w:val="24"/>
          <w:szCs w:val="24"/>
        </w:rPr>
        <w:t>TRGOVAČKI SUD U ZAGREBU</w:t>
      </w:r>
    </w:p>
    <w:p w:rsidRPr="000A0C1A" w:rsidR="001431B7" w:rsidP="001431B7" w:rsidRDefault="001431B7">
      <w:pPr>
        <w:spacing w:after="0"/>
        <w:rPr>
          <w:rFonts w:ascii="Times New Roman" w:hAnsi="Times New Roman"/>
          <w:b/>
          <w:sz w:val="24"/>
          <w:szCs w:val="24"/>
        </w:rPr>
      </w:pPr>
      <w:r w:rsidRPr="000A0C1A">
        <w:rPr>
          <w:rFonts w:ascii="Times New Roman" w:hAnsi="Times New Roman"/>
          <w:b/>
          <w:sz w:val="24"/>
          <w:szCs w:val="24"/>
        </w:rPr>
        <w:t>Amruševa 2/II</w:t>
      </w:r>
    </w:p>
    <w:p w:rsidR="001431B7" w:rsidP="001431B7" w:rsidRDefault="001431B7">
      <w:pPr>
        <w:spacing w:after="0"/>
        <w:rPr>
          <w:rFonts w:ascii="Times New Roman" w:hAnsi="Times New Roman"/>
          <w:b/>
          <w:sz w:val="24"/>
          <w:szCs w:val="24"/>
        </w:rPr>
      </w:pPr>
      <w:r w:rsidRPr="000A0C1A">
        <w:rPr>
          <w:rFonts w:ascii="Times New Roman" w:hAnsi="Times New Roman"/>
          <w:b/>
          <w:sz w:val="24"/>
          <w:szCs w:val="24"/>
        </w:rPr>
        <w:t>10 000 Zagreb</w:t>
      </w:r>
    </w:p>
    <w:p w:rsidRPr="000A0C1A" w:rsidR="001431B7" w:rsidP="001431B7" w:rsidRDefault="001431B7">
      <w:pPr>
        <w:spacing w:after="0"/>
        <w:rPr>
          <w:rFonts w:ascii="Times New Roman" w:hAnsi="Times New Roman"/>
          <w:b/>
          <w:sz w:val="24"/>
          <w:szCs w:val="24"/>
        </w:rPr>
      </w:pPr>
    </w:p>
    <w:p w:rsidR="001431B7" w:rsidP="00901943" w:rsidRDefault="001431B7">
      <w:pPr>
        <w:spacing w:after="0"/>
        <w:rPr>
          <w:rFonts w:ascii="Times New Roman" w:hAnsi="Times New Roman"/>
          <w:b/>
          <w:sz w:val="24"/>
          <w:szCs w:val="24"/>
        </w:rPr>
      </w:pPr>
    </w:p>
    <w:p w:rsidRPr="003726DD" w:rsidR="00573012" w:rsidP="00901943" w:rsidRDefault="00573012">
      <w:pPr>
        <w:spacing w:after="0"/>
        <w:jc w:val="center"/>
        <w:rPr>
          <w:rFonts w:ascii="Times New Roman" w:hAnsi="Times New Roman"/>
          <w:b/>
          <w:sz w:val="28"/>
        </w:rPr>
      </w:pPr>
      <w:r w:rsidRPr="00655B39">
        <w:rPr>
          <w:rFonts w:ascii="Times New Roman" w:hAnsi="Times New Roman"/>
          <w:b/>
          <w:sz w:val="28"/>
        </w:rPr>
        <w:t>Obrazac 21.</w:t>
      </w:r>
    </w:p>
    <w:p w:rsidRPr="00655B39" w:rsidR="00573012" w:rsidP="00901943" w:rsidRDefault="00CF7F92">
      <w:pPr>
        <w:spacing w:after="0"/>
        <w:jc w:val="center"/>
        <w:rPr>
          <w:rFonts w:ascii="Times New Roman" w:hAnsi="Times New Roman"/>
          <w:b/>
          <w:sz w:val="24"/>
        </w:rPr>
      </w:pPr>
      <w:r w:rsidRPr="00CF7F92">
        <w:rPr>
          <w:rFonts w:ascii="Times New Roman" w:hAnsi="Times New Roman"/>
          <w:b/>
          <w:sz w:val="24"/>
        </w:rPr>
        <w:t xml:space="preserve">Dopuna izvješća po </w:t>
      </w:r>
      <w:r w:rsidRPr="00CF7F92" w:rsidR="003E71C4">
        <w:rPr>
          <w:rFonts w:ascii="Times New Roman" w:hAnsi="Times New Roman"/>
          <w:b/>
          <w:sz w:val="24"/>
        </w:rPr>
        <w:t xml:space="preserve">Zaključku </w:t>
      </w:r>
      <w:r w:rsidR="00D575A5">
        <w:rPr>
          <w:rFonts w:ascii="Times New Roman" w:hAnsi="Times New Roman"/>
          <w:b/>
          <w:sz w:val="24"/>
        </w:rPr>
        <w:t xml:space="preserve">naslovnog Suda </w:t>
      </w:r>
      <w:r w:rsidRPr="00CF7F92">
        <w:rPr>
          <w:rFonts w:ascii="Times New Roman" w:hAnsi="Times New Roman"/>
          <w:b/>
          <w:sz w:val="24"/>
        </w:rPr>
        <w:t xml:space="preserve">od </w:t>
      </w:r>
      <w:r w:rsidR="00D575A5">
        <w:rPr>
          <w:rFonts w:ascii="Times New Roman" w:hAnsi="Times New Roman"/>
          <w:b/>
          <w:sz w:val="24"/>
        </w:rPr>
        <w:t xml:space="preserve">dana </w:t>
      </w:r>
      <w:r w:rsidR="00831F54">
        <w:rPr>
          <w:rFonts w:ascii="Times New Roman" w:hAnsi="Times New Roman"/>
          <w:b/>
          <w:sz w:val="24"/>
        </w:rPr>
        <w:t xml:space="preserve">18. lipnja </w:t>
      </w:r>
      <w:r w:rsidRPr="00CF7F92">
        <w:rPr>
          <w:rFonts w:ascii="Times New Roman" w:hAnsi="Times New Roman"/>
          <w:b/>
          <w:sz w:val="24"/>
        </w:rPr>
        <w:t>2019</w:t>
      </w:r>
      <w:r>
        <w:rPr>
          <w:rFonts w:ascii="Times New Roman" w:hAnsi="Times New Roman"/>
          <w:b/>
          <w:sz w:val="24"/>
        </w:rPr>
        <w:t>.</w:t>
      </w:r>
      <w:r w:rsidRPr="001D7793" w:rsidR="00573012">
        <w:rPr>
          <w:rFonts w:ascii="Times New Roman" w:hAnsi="Times New Roman"/>
          <w:b/>
          <w:sz w:val="24"/>
        </w:rPr>
        <w:t xml:space="preserve"> </w:t>
      </w:r>
      <w:r w:rsidR="00831F54">
        <w:rPr>
          <w:rFonts w:ascii="Times New Roman" w:hAnsi="Times New Roman"/>
          <w:b/>
          <w:sz w:val="24"/>
        </w:rPr>
        <w:t xml:space="preserve">godine </w:t>
      </w:r>
      <w:r w:rsidRPr="00BC2DB2" w:rsidR="00573012">
        <w:rPr>
          <w:rFonts w:ascii="Times New Roman" w:hAnsi="Times New Roman"/>
          <w:b/>
          <w:sz w:val="24"/>
          <w:szCs w:val="24"/>
        </w:rPr>
        <w:t>STEČAJNOG</w:t>
      </w:r>
      <w:r w:rsidR="00573012">
        <w:rPr>
          <w:rFonts w:ascii="Times New Roman" w:hAnsi="Times New Roman"/>
          <w:b/>
          <w:sz w:val="24"/>
          <w:szCs w:val="24"/>
        </w:rPr>
        <w:t>A</w:t>
      </w:r>
      <w:r w:rsidRPr="00655B39" w:rsidR="00573012">
        <w:rPr>
          <w:rFonts w:ascii="Times New Roman" w:hAnsi="Times New Roman"/>
          <w:b/>
          <w:sz w:val="24"/>
        </w:rPr>
        <w:t xml:space="preserve"> UPRAVITELJA O STANJU STEČAJNE MASE </w:t>
      </w:r>
    </w:p>
    <w:p w:rsidRPr="003726DD" w:rsidR="00573012" w:rsidP="00901943" w:rsidRDefault="00573012">
      <w:pPr>
        <w:spacing w:after="0"/>
        <w:jc w:val="center"/>
        <w:rPr>
          <w:rFonts w:ascii="Times New Roman" w:hAnsi="Times New Roman"/>
          <w:b/>
          <w:sz w:val="24"/>
        </w:rPr>
      </w:pPr>
    </w:p>
    <w:p w:rsidRPr="00D011AC" w:rsidR="00A808A9" w:rsidP="00901943" w:rsidRDefault="00A808A9">
      <w:pPr>
        <w:spacing w:after="0"/>
        <w:rPr>
          <w:rFonts w:ascii="Times New Roman" w:hAnsi="Times New Roman"/>
          <w:sz w:val="24"/>
          <w:szCs w:val="24"/>
          <w:lang w:val="pl-PL"/>
        </w:rPr>
      </w:pPr>
      <w:r w:rsidRPr="00D011AC">
        <w:rPr>
          <w:rFonts w:ascii="Times New Roman" w:hAnsi="Times New Roman"/>
          <w:sz w:val="24"/>
          <w:szCs w:val="24"/>
          <w:lang w:val="pl-PL"/>
        </w:rPr>
        <w:t>TRGOVAČKI SUD U ZAGREBU</w:t>
      </w:r>
    </w:p>
    <w:p w:rsidRPr="00A808A9" w:rsidR="00A808A9" w:rsidP="00901943" w:rsidRDefault="00A808A9">
      <w:pPr>
        <w:spacing w:after="0"/>
        <w:rPr>
          <w:rFonts w:ascii="Times New Roman" w:hAnsi="Times New Roman"/>
          <w:sz w:val="24"/>
          <w:szCs w:val="24"/>
          <w:lang w:val="pl-PL"/>
        </w:rPr>
      </w:pPr>
      <w:r>
        <w:rPr>
          <w:rFonts w:ascii="Times New Roman" w:hAnsi="Times New Roman"/>
          <w:sz w:val="24"/>
          <w:szCs w:val="24"/>
          <w:lang w:val="pl-PL"/>
        </w:rPr>
        <w:t>Poslovni broj:</w:t>
      </w:r>
      <w:r w:rsidRPr="00A808A9">
        <w:rPr>
          <w:rFonts w:ascii="Times New Roman" w:hAnsi="Times New Roman"/>
          <w:sz w:val="24"/>
          <w:szCs w:val="24"/>
          <w:lang w:val="pl-PL"/>
        </w:rPr>
        <w:t xml:space="preserve"> </w:t>
      </w:r>
      <w:r w:rsidRPr="00E6623C">
        <w:rPr>
          <w:rFonts w:ascii="Times New Roman" w:hAnsi="Times New Roman"/>
          <w:b/>
          <w:sz w:val="24"/>
          <w:szCs w:val="24"/>
          <w:lang w:val="pl-PL"/>
        </w:rPr>
        <w:t>St-2669/2017</w:t>
      </w:r>
    </w:p>
    <w:p w:rsidR="00A93C9F" w:rsidP="00A93C9F" w:rsidRDefault="00A808A9">
      <w:pPr>
        <w:spacing w:after="0"/>
        <w:rPr>
          <w:rFonts w:ascii="Times New Roman" w:hAnsi="Times New Roman"/>
          <w:sz w:val="24"/>
          <w:szCs w:val="24"/>
          <w:lang w:val="pl-PL"/>
        </w:rPr>
      </w:pPr>
      <w:r>
        <w:rPr>
          <w:rFonts w:ascii="Times New Roman" w:hAnsi="Times New Roman"/>
          <w:sz w:val="24"/>
          <w:szCs w:val="24"/>
          <w:lang w:val="pl-PL"/>
        </w:rPr>
        <w:t xml:space="preserve">Dužnik: </w:t>
      </w:r>
      <w:r w:rsidRPr="00D011AC">
        <w:rPr>
          <w:rFonts w:ascii="Times New Roman" w:hAnsi="Times New Roman"/>
          <w:sz w:val="24"/>
          <w:szCs w:val="24"/>
          <w:lang w:val="pl-PL"/>
        </w:rPr>
        <w:t>Stečajna masa iza TALIR - BRDO d.o.o. za usluge u stečaju</w:t>
      </w:r>
      <w:r w:rsidRPr="00A808A9">
        <w:rPr>
          <w:rFonts w:ascii="Times New Roman" w:hAnsi="Times New Roman"/>
          <w:sz w:val="24"/>
          <w:szCs w:val="24"/>
          <w:lang w:val="pl-PL"/>
        </w:rPr>
        <w:t>, OIB: 76929408986, Zagreb, Hegedušićeva 10</w:t>
      </w:r>
    </w:p>
    <w:p w:rsidR="00A93C9F" w:rsidP="00A93C9F" w:rsidRDefault="00A93C9F">
      <w:pPr>
        <w:spacing w:after="0"/>
        <w:rPr>
          <w:rFonts w:ascii="Times New Roman" w:hAnsi="Times New Roman"/>
          <w:sz w:val="24"/>
          <w:szCs w:val="24"/>
          <w:lang w:val="pl-PL"/>
        </w:rPr>
      </w:pPr>
      <w:r>
        <w:rPr>
          <w:rFonts w:ascii="Times New Roman" w:hAnsi="Times New Roman"/>
          <w:sz w:val="24"/>
          <w:szCs w:val="24"/>
          <w:lang w:val="pl-PL"/>
        </w:rPr>
        <w:tab/>
      </w:r>
    </w:p>
    <w:p w:rsidRPr="00A93C9F" w:rsidR="00154EA1" w:rsidP="00A93C9F" w:rsidRDefault="00A93C9F">
      <w:pPr>
        <w:spacing w:after="0"/>
        <w:rPr>
          <w:rFonts w:ascii="Times New Roman" w:hAnsi="Times New Roman"/>
          <w:sz w:val="24"/>
          <w:szCs w:val="24"/>
          <w:lang w:val="pl-PL"/>
        </w:rPr>
      </w:pP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0A0C1A" w:rsidR="00154EA1">
        <w:rPr>
          <w:rFonts w:ascii="Times New Roman" w:hAnsi="Times New Roman"/>
          <w:sz w:val="24"/>
          <w:szCs w:val="24"/>
        </w:rPr>
        <w:t xml:space="preserve">Zagreb, </w:t>
      </w:r>
      <w:r>
        <w:rPr>
          <w:rFonts w:ascii="Times New Roman" w:hAnsi="Times New Roman"/>
          <w:sz w:val="24"/>
          <w:szCs w:val="24"/>
        </w:rPr>
        <w:t>0</w:t>
      </w:r>
      <w:r w:rsidR="00671A59">
        <w:rPr>
          <w:rFonts w:ascii="Times New Roman" w:hAnsi="Times New Roman"/>
          <w:sz w:val="24"/>
          <w:szCs w:val="24"/>
        </w:rPr>
        <w:t>6</w:t>
      </w:r>
      <w:r w:rsidR="00154EA1">
        <w:rPr>
          <w:rFonts w:ascii="Times New Roman" w:hAnsi="Times New Roman"/>
          <w:sz w:val="24"/>
          <w:szCs w:val="24"/>
        </w:rPr>
        <w:t>.</w:t>
      </w:r>
      <w:r>
        <w:rPr>
          <w:rFonts w:ascii="Times New Roman" w:hAnsi="Times New Roman"/>
          <w:sz w:val="24"/>
          <w:szCs w:val="24"/>
        </w:rPr>
        <w:t xml:space="preserve"> kolovoza </w:t>
      </w:r>
      <w:r w:rsidR="00154EA1">
        <w:rPr>
          <w:rFonts w:ascii="Times New Roman" w:hAnsi="Times New Roman"/>
          <w:sz w:val="24"/>
          <w:szCs w:val="24"/>
        </w:rPr>
        <w:t>2019</w:t>
      </w:r>
      <w:r w:rsidRPr="000A0C1A" w:rsidR="00154EA1">
        <w:rPr>
          <w:rFonts w:ascii="Times New Roman" w:hAnsi="Times New Roman"/>
          <w:sz w:val="24"/>
          <w:szCs w:val="24"/>
        </w:rPr>
        <w:t>. godine</w:t>
      </w:r>
    </w:p>
    <w:p w:rsidRPr="00BC2DB2" w:rsidR="00154EA1" w:rsidP="00901943" w:rsidRDefault="00154EA1">
      <w:pPr>
        <w:pStyle w:val="Bezproreda"/>
        <w:spacing w:after="0"/>
        <w:rPr>
          <w:rFonts w:ascii="Times New Roman" w:hAnsi="Times New Roman"/>
          <w:b/>
          <w:sz w:val="24"/>
          <w:szCs w:val="24"/>
        </w:rPr>
      </w:pPr>
    </w:p>
    <w:p w:rsidR="0060661E" w:rsidP="00901943" w:rsidRDefault="0060661E">
      <w:pPr>
        <w:pStyle w:val="Bezproreda"/>
        <w:spacing w:after="0"/>
        <w:jc w:val="both"/>
        <w:rPr>
          <w:rFonts w:ascii="Times New Roman" w:hAnsi="Times New Roman"/>
          <w:sz w:val="24"/>
          <w:szCs w:val="24"/>
        </w:rPr>
      </w:pPr>
    </w:p>
    <w:p w:rsidR="008529A7" w:rsidP="00FB0949" w:rsidRDefault="00CF7F92">
      <w:pPr>
        <w:tabs>
          <w:tab w:val="left" w:pos="775"/>
        </w:tabs>
        <w:spacing w:after="200"/>
        <w:jc w:val="both"/>
        <w:rPr>
          <w:rFonts w:ascii="Times New Roman" w:hAnsi="Times New Roman" w:eastAsia="Times New Roman"/>
          <w:sz w:val="24"/>
          <w:szCs w:val="24"/>
          <w:lang w:eastAsia="hr-HR"/>
        </w:rPr>
      </w:pPr>
      <w:r>
        <w:rPr>
          <w:rFonts w:ascii="Times New Roman" w:hAnsi="Times New Roman"/>
          <w:sz w:val="24"/>
          <w:szCs w:val="24"/>
        </w:rPr>
        <w:t xml:space="preserve">Prema </w:t>
      </w:r>
      <w:r w:rsidR="006F1712">
        <w:rPr>
          <w:rFonts w:ascii="Times New Roman" w:hAnsi="Times New Roman"/>
          <w:sz w:val="24"/>
          <w:szCs w:val="24"/>
        </w:rPr>
        <w:t>Z</w:t>
      </w:r>
      <w:r>
        <w:rPr>
          <w:rFonts w:ascii="Times New Roman" w:hAnsi="Times New Roman"/>
          <w:sz w:val="24"/>
          <w:szCs w:val="24"/>
        </w:rPr>
        <w:t xml:space="preserve">aključku </w:t>
      </w:r>
      <w:r w:rsidR="00D575A5">
        <w:rPr>
          <w:rFonts w:ascii="Times New Roman" w:hAnsi="Times New Roman"/>
          <w:sz w:val="24"/>
          <w:szCs w:val="24"/>
        </w:rPr>
        <w:t xml:space="preserve">naslovnog </w:t>
      </w:r>
      <w:r>
        <w:rPr>
          <w:rFonts w:ascii="Times New Roman" w:hAnsi="Times New Roman"/>
          <w:sz w:val="24"/>
          <w:szCs w:val="24"/>
        </w:rPr>
        <w:t xml:space="preserve">Suda od </w:t>
      </w:r>
      <w:r w:rsidR="00D575A5">
        <w:rPr>
          <w:rFonts w:ascii="Times New Roman" w:hAnsi="Times New Roman"/>
          <w:sz w:val="24"/>
          <w:szCs w:val="24"/>
        </w:rPr>
        <w:t xml:space="preserve">dana </w:t>
      </w:r>
      <w:r>
        <w:rPr>
          <w:rFonts w:ascii="Times New Roman" w:hAnsi="Times New Roman"/>
          <w:sz w:val="24"/>
          <w:szCs w:val="24"/>
        </w:rPr>
        <w:t>1</w:t>
      </w:r>
      <w:r w:rsidR="0060661E">
        <w:rPr>
          <w:rFonts w:ascii="Times New Roman" w:hAnsi="Times New Roman"/>
          <w:sz w:val="24"/>
          <w:szCs w:val="24"/>
        </w:rPr>
        <w:t>8</w:t>
      </w:r>
      <w:r w:rsidR="00D575A5">
        <w:rPr>
          <w:rFonts w:ascii="Times New Roman" w:hAnsi="Times New Roman"/>
          <w:sz w:val="24"/>
          <w:szCs w:val="24"/>
        </w:rPr>
        <w:t>.</w:t>
      </w:r>
      <w:r w:rsidR="00B3085E">
        <w:rPr>
          <w:rFonts w:ascii="Times New Roman" w:hAnsi="Times New Roman"/>
          <w:sz w:val="24"/>
          <w:szCs w:val="24"/>
        </w:rPr>
        <w:t xml:space="preserve"> </w:t>
      </w:r>
      <w:r w:rsidR="00831F54">
        <w:rPr>
          <w:rFonts w:ascii="Times New Roman" w:hAnsi="Times New Roman"/>
          <w:sz w:val="24"/>
          <w:szCs w:val="24"/>
        </w:rPr>
        <w:t xml:space="preserve">lipnja </w:t>
      </w:r>
      <w:r w:rsidR="00D575A5">
        <w:rPr>
          <w:rFonts w:ascii="Times New Roman" w:hAnsi="Times New Roman"/>
          <w:sz w:val="24"/>
          <w:szCs w:val="24"/>
        </w:rPr>
        <w:t>2019.</w:t>
      </w:r>
      <w:r w:rsidR="00671A59">
        <w:rPr>
          <w:rFonts w:ascii="Times New Roman" w:hAnsi="Times New Roman"/>
          <w:sz w:val="24"/>
          <w:szCs w:val="24"/>
        </w:rPr>
        <w:t xml:space="preserve"> godine</w:t>
      </w:r>
      <w:r w:rsidR="00D575A5">
        <w:rPr>
          <w:rFonts w:ascii="Times New Roman" w:hAnsi="Times New Roman"/>
          <w:sz w:val="24"/>
          <w:szCs w:val="24"/>
        </w:rPr>
        <w:t>, dopunjujem</w:t>
      </w:r>
      <w:r>
        <w:rPr>
          <w:rFonts w:ascii="Times New Roman" w:hAnsi="Times New Roman"/>
          <w:sz w:val="24"/>
          <w:szCs w:val="24"/>
        </w:rPr>
        <w:t xml:space="preserve"> </w:t>
      </w:r>
      <w:r w:rsidR="00B3085E">
        <w:rPr>
          <w:rFonts w:ascii="Times New Roman" w:hAnsi="Times New Roman"/>
          <w:sz w:val="24"/>
          <w:szCs w:val="24"/>
        </w:rPr>
        <w:t xml:space="preserve">prethodno </w:t>
      </w:r>
      <w:r>
        <w:rPr>
          <w:rFonts w:ascii="Times New Roman" w:hAnsi="Times New Roman"/>
          <w:sz w:val="24"/>
          <w:szCs w:val="24"/>
        </w:rPr>
        <w:t xml:space="preserve">izvješće i navodim da je </w:t>
      </w:r>
      <w:r w:rsidR="00A93C9F">
        <w:rPr>
          <w:rFonts w:ascii="Times New Roman" w:hAnsi="Times New Roman"/>
          <w:sz w:val="24"/>
          <w:szCs w:val="24"/>
        </w:rPr>
        <w:t xml:space="preserve">sada jedini </w:t>
      </w:r>
      <w:r>
        <w:rPr>
          <w:rFonts w:ascii="Times New Roman" w:hAnsi="Times New Roman" w:eastAsia="Times New Roman"/>
          <w:sz w:val="24"/>
          <w:szCs w:val="24"/>
          <w:lang w:eastAsia="hr-HR"/>
        </w:rPr>
        <w:t>vjerovnik</w:t>
      </w:r>
      <w:r w:rsidRPr="00CF7F92">
        <w:rPr>
          <w:rFonts w:ascii="Times New Roman" w:hAnsi="Times New Roman" w:eastAsia="Times New Roman"/>
          <w:sz w:val="24"/>
          <w:szCs w:val="24"/>
          <w:lang w:eastAsia="hr-HR"/>
        </w:rPr>
        <w:t xml:space="preserve"> namiren sredstvima </w:t>
      </w:r>
      <w:r w:rsidR="00FB0949">
        <w:rPr>
          <w:rFonts w:ascii="Times New Roman" w:hAnsi="Times New Roman" w:eastAsia="Times New Roman"/>
          <w:sz w:val="24"/>
          <w:szCs w:val="24"/>
          <w:lang w:eastAsia="hr-HR"/>
        </w:rPr>
        <w:t xml:space="preserve">od </w:t>
      </w:r>
      <w:r w:rsidRPr="00CF7F92">
        <w:rPr>
          <w:rFonts w:ascii="Times New Roman" w:hAnsi="Times New Roman" w:eastAsia="Times New Roman"/>
          <w:sz w:val="24"/>
          <w:szCs w:val="24"/>
          <w:lang w:eastAsia="hr-HR"/>
        </w:rPr>
        <w:t xml:space="preserve">prodaje imovine </w:t>
      </w:r>
      <w:r w:rsidR="00A93C9F">
        <w:rPr>
          <w:rFonts w:ascii="Times New Roman" w:hAnsi="Times New Roman" w:eastAsia="Times New Roman"/>
          <w:sz w:val="24"/>
          <w:szCs w:val="24"/>
          <w:lang w:eastAsia="hr-HR"/>
        </w:rPr>
        <w:t xml:space="preserve">stečajne mase </w:t>
      </w:r>
      <w:r w:rsidRPr="002858CF">
        <w:rPr>
          <w:rFonts w:ascii="Times New Roman" w:hAnsi="Times New Roman" w:eastAsia="Times New Roman"/>
          <w:b/>
          <w:sz w:val="24"/>
          <w:szCs w:val="24"/>
          <w:lang w:eastAsia="hr-HR"/>
        </w:rPr>
        <w:t>u iznosu od 3.</w:t>
      </w:r>
      <w:r w:rsidRPr="002858CF" w:rsidR="00FB0949">
        <w:rPr>
          <w:rFonts w:ascii="Times New Roman" w:hAnsi="Times New Roman" w:eastAsia="Times New Roman"/>
          <w:b/>
          <w:sz w:val="24"/>
          <w:szCs w:val="24"/>
          <w:lang w:eastAsia="hr-HR"/>
        </w:rPr>
        <w:t xml:space="preserve">404.933,21 </w:t>
      </w:r>
      <w:r w:rsidRPr="002858CF">
        <w:rPr>
          <w:rFonts w:ascii="Times New Roman" w:hAnsi="Times New Roman" w:eastAsia="Times New Roman"/>
          <w:b/>
          <w:sz w:val="24"/>
          <w:szCs w:val="24"/>
          <w:lang w:eastAsia="hr-HR"/>
        </w:rPr>
        <w:t>kn</w:t>
      </w:r>
      <w:r w:rsidR="00FB0949">
        <w:rPr>
          <w:rFonts w:ascii="Times New Roman" w:hAnsi="Times New Roman" w:eastAsia="Times New Roman"/>
          <w:sz w:val="24"/>
          <w:szCs w:val="24"/>
          <w:lang w:eastAsia="hr-HR"/>
        </w:rPr>
        <w:t>, a koji iznos sam</w:t>
      </w:r>
      <w:r w:rsidR="003E71C4">
        <w:rPr>
          <w:rFonts w:ascii="Times New Roman" w:hAnsi="Times New Roman" w:eastAsia="Times New Roman"/>
          <w:sz w:val="24"/>
          <w:szCs w:val="24"/>
          <w:lang w:eastAsia="hr-HR"/>
        </w:rPr>
        <w:t xml:space="preserve"> u prethodnom izvješću od dana 3</w:t>
      </w:r>
      <w:r w:rsidR="00FB0949">
        <w:rPr>
          <w:rFonts w:ascii="Times New Roman" w:hAnsi="Times New Roman" w:eastAsia="Times New Roman"/>
          <w:sz w:val="24"/>
          <w:szCs w:val="24"/>
          <w:lang w:eastAsia="hr-HR"/>
        </w:rPr>
        <w:t xml:space="preserve">.6.2019. godine </w:t>
      </w:r>
      <w:r w:rsidRPr="002858CF" w:rsidR="00831F54">
        <w:rPr>
          <w:rFonts w:ascii="Times New Roman" w:hAnsi="Times New Roman" w:eastAsia="Times New Roman"/>
          <w:sz w:val="24"/>
          <w:szCs w:val="24"/>
          <w:lang w:eastAsia="hr-HR"/>
        </w:rPr>
        <w:t xml:space="preserve">prethodno naznačio </w:t>
      </w:r>
      <w:r w:rsidRPr="002858CF" w:rsidR="00AE2849">
        <w:rPr>
          <w:rFonts w:ascii="Times New Roman" w:hAnsi="Times New Roman" w:eastAsia="Times New Roman"/>
          <w:sz w:val="24"/>
          <w:szCs w:val="24"/>
          <w:lang w:eastAsia="hr-HR"/>
        </w:rPr>
        <w:t>u</w:t>
      </w:r>
      <w:r w:rsidRPr="002858CF" w:rsidR="00831F54">
        <w:rPr>
          <w:rFonts w:ascii="Times New Roman" w:hAnsi="Times New Roman" w:eastAsia="Times New Roman"/>
          <w:sz w:val="24"/>
          <w:szCs w:val="24"/>
          <w:lang w:eastAsia="hr-HR"/>
        </w:rPr>
        <w:t xml:space="preserve"> </w:t>
      </w:r>
      <w:r w:rsidRPr="002858CF" w:rsidR="00FB0949">
        <w:rPr>
          <w:rFonts w:ascii="Times New Roman" w:hAnsi="Times New Roman" w:eastAsia="Times New Roman"/>
          <w:sz w:val="24"/>
          <w:szCs w:val="24"/>
          <w:lang w:eastAsia="hr-HR"/>
        </w:rPr>
        <w:t>iznosu od 3.448.885,58 kn</w:t>
      </w:r>
      <w:r w:rsidR="00AE2849">
        <w:rPr>
          <w:rFonts w:ascii="Times New Roman" w:hAnsi="Times New Roman" w:eastAsia="Times New Roman"/>
          <w:sz w:val="24"/>
          <w:szCs w:val="24"/>
          <w:lang w:eastAsia="hr-HR"/>
        </w:rPr>
        <w:t xml:space="preserve">, a ovo obzirom </w:t>
      </w:r>
      <w:r w:rsidR="00A93C9F">
        <w:rPr>
          <w:rFonts w:ascii="Times New Roman" w:hAnsi="Times New Roman" w:eastAsia="Times New Roman"/>
          <w:sz w:val="24"/>
          <w:szCs w:val="24"/>
          <w:lang w:eastAsia="hr-HR"/>
        </w:rPr>
        <w:t>na sljede</w:t>
      </w:r>
      <w:r w:rsidR="003E71C4">
        <w:rPr>
          <w:rFonts w:ascii="Times New Roman" w:hAnsi="Times New Roman" w:eastAsia="Times New Roman"/>
          <w:sz w:val="24"/>
          <w:szCs w:val="24"/>
          <w:lang w:eastAsia="hr-HR"/>
        </w:rPr>
        <w:t xml:space="preserve">će činjenice, to jest </w:t>
      </w:r>
      <w:r w:rsidR="00AE2849">
        <w:rPr>
          <w:rFonts w:ascii="Times New Roman" w:hAnsi="Times New Roman" w:eastAsia="Times New Roman"/>
          <w:sz w:val="24"/>
          <w:szCs w:val="24"/>
          <w:lang w:eastAsia="hr-HR"/>
        </w:rPr>
        <w:t xml:space="preserve">da su i naknadno pronađene nekretnine, </w:t>
      </w:r>
      <w:r w:rsidR="008529A7">
        <w:rPr>
          <w:rFonts w:ascii="Times New Roman" w:hAnsi="Times New Roman" w:eastAsia="Times New Roman"/>
          <w:sz w:val="24"/>
          <w:szCs w:val="24"/>
          <w:lang w:eastAsia="hr-HR"/>
        </w:rPr>
        <w:t>te u cijelosti ponavljam izneseno u Dopuni nalaza i mišljenja (veza, elaborat br. E-4/10/2017, iz listopada 2017. godine):</w:t>
      </w:r>
    </w:p>
    <w:p w:rsidR="008529A7" w:rsidP="00FB0949" w:rsidRDefault="008529A7">
      <w:pPr>
        <w:tabs>
          <w:tab w:val="left" w:pos="775"/>
        </w:tabs>
        <w:spacing w:after="200"/>
        <w:jc w:val="both"/>
        <w:rPr>
          <w:rFonts w:ascii="Times New Roman" w:hAnsi="Times New Roman" w:eastAsia="Times New Roman"/>
          <w:i/>
          <w:sz w:val="24"/>
          <w:szCs w:val="24"/>
          <w:lang w:eastAsia="hr-HR"/>
        </w:rPr>
      </w:pPr>
      <w:r>
        <w:rPr>
          <w:rFonts w:ascii="Times New Roman" w:hAnsi="Times New Roman" w:eastAsia="Times New Roman"/>
          <w:i/>
          <w:sz w:val="24"/>
          <w:szCs w:val="24"/>
          <w:lang w:eastAsia="hr-HR"/>
        </w:rPr>
        <w:t xml:space="preserve">„… Predmetnom dopunom ne mijenja se prethodno dana procjena za nekretnine obuhvaćene za cijelo, već se iskazuje zasebno vrijednost za 4 nekretnine na kojima bilo ne postoji teret to jest založno pravo trećih osoba i /ili su u pravnom režimu suvlasništva. </w:t>
      </w:r>
    </w:p>
    <w:p w:rsidR="008529A7" w:rsidP="00FB0949" w:rsidRDefault="008529A7">
      <w:pPr>
        <w:tabs>
          <w:tab w:val="left" w:pos="775"/>
        </w:tabs>
        <w:spacing w:after="200"/>
        <w:jc w:val="both"/>
        <w:rPr>
          <w:rFonts w:ascii="Times New Roman" w:hAnsi="Times New Roman" w:eastAsia="Times New Roman"/>
          <w:i/>
          <w:sz w:val="24"/>
          <w:szCs w:val="24"/>
          <w:lang w:eastAsia="hr-HR"/>
        </w:rPr>
      </w:pPr>
      <w:r>
        <w:rPr>
          <w:rFonts w:ascii="Times New Roman" w:hAnsi="Times New Roman" w:eastAsia="Times New Roman"/>
          <w:i/>
          <w:sz w:val="24"/>
          <w:szCs w:val="24"/>
          <w:lang w:eastAsia="hr-HR"/>
        </w:rPr>
        <w:t>Napominjemo da iskazane površine nisu iskazne u zemlji</w:t>
      </w:r>
      <w:r w:rsidR="00A93C9F">
        <w:rPr>
          <w:rFonts w:ascii="Times New Roman" w:hAnsi="Times New Roman" w:eastAsia="Times New Roman"/>
          <w:i/>
          <w:sz w:val="24"/>
          <w:szCs w:val="24"/>
          <w:lang w:eastAsia="hr-HR"/>
        </w:rPr>
        <w:t>šnim knjigama odnosno katastru te ti podaci za</w:t>
      </w:r>
      <w:r>
        <w:rPr>
          <w:rFonts w:ascii="Times New Roman" w:hAnsi="Times New Roman" w:eastAsia="Times New Roman"/>
          <w:i/>
          <w:sz w:val="24"/>
          <w:szCs w:val="24"/>
          <w:lang w:eastAsia="hr-HR"/>
        </w:rPr>
        <w:t xml:space="preserve"> zemljišne knjige nisu usklađeni (veza tabela na stranica br. 26 –IZRAČUN ZEMLJIŠTA).</w:t>
      </w:r>
    </w:p>
    <w:p w:rsidR="008529A7" w:rsidP="00FB0949" w:rsidRDefault="008529A7">
      <w:pPr>
        <w:tabs>
          <w:tab w:val="left" w:pos="775"/>
        </w:tabs>
        <w:spacing w:after="200"/>
        <w:jc w:val="both"/>
        <w:rPr>
          <w:rFonts w:ascii="Times New Roman" w:hAnsi="Times New Roman" w:eastAsia="Times New Roman"/>
          <w:sz w:val="24"/>
          <w:szCs w:val="24"/>
          <w:lang w:eastAsia="hr-HR"/>
        </w:rPr>
      </w:pPr>
      <w:r>
        <w:rPr>
          <w:rFonts w:ascii="Times New Roman" w:hAnsi="Times New Roman" w:eastAsia="Times New Roman"/>
          <w:i/>
          <w:sz w:val="24"/>
          <w:szCs w:val="24"/>
          <w:lang w:eastAsia="hr-HR"/>
        </w:rPr>
        <w:t>Iz tablice u prilogu vidljivo je da stečajni dužnik nije vlasnik nekretnine u cijelosti, već u određenom suvlasničkom odnosu (19/72 dijela k.č. 1807/10 i 19/72 dijela k.č. 1807/13 k.o. Brdo)</w:t>
      </w:r>
      <w:r w:rsidR="00A93C9F">
        <w:rPr>
          <w:rFonts w:ascii="Times New Roman" w:hAnsi="Times New Roman" w:eastAsia="Times New Roman"/>
          <w:i/>
          <w:sz w:val="24"/>
          <w:szCs w:val="24"/>
          <w:lang w:eastAsia="hr-HR"/>
        </w:rPr>
        <w:t>.“</w:t>
      </w:r>
      <w:r>
        <w:rPr>
          <w:rFonts w:ascii="Times New Roman" w:hAnsi="Times New Roman" w:eastAsia="Times New Roman"/>
          <w:sz w:val="24"/>
          <w:szCs w:val="24"/>
          <w:lang w:eastAsia="hr-HR"/>
        </w:rPr>
        <w:t xml:space="preserve">  </w:t>
      </w:r>
    </w:p>
    <w:p w:rsidR="00CF7F92" w:rsidP="00FB0949" w:rsidRDefault="00CF7F92">
      <w:pPr>
        <w:tabs>
          <w:tab w:val="left" w:pos="775"/>
        </w:tabs>
        <w:spacing w:after="200"/>
        <w:jc w:val="both"/>
        <w:rPr>
          <w:rFonts w:ascii="Times New Roman" w:hAnsi="Times New Roman" w:eastAsia="Times New Roman"/>
          <w:b/>
          <w:sz w:val="24"/>
          <w:szCs w:val="24"/>
          <w:lang w:eastAsia="hr-HR"/>
        </w:rPr>
      </w:pPr>
      <w:r w:rsidRPr="00CF7F92">
        <w:rPr>
          <w:rFonts w:ascii="Times New Roman" w:hAnsi="Times New Roman" w:eastAsia="Times New Roman"/>
          <w:sz w:val="24"/>
          <w:szCs w:val="24"/>
          <w:lang w:eastAsia="hr-HR"/>
        </w:rPr>
        <w:t>S o</w:t>
      </w:r>
      <w:r w:rsidR="00FB0949">
        <w:rPr>
          <w:rFonts w:ascii="Times New Roman" w:hAnsi="Times New Roman" w:eastAsia="Times New Roman"/>
          <w:sz w:val="24"/>
          <w:szCs w:val="24"/>
          <w:lang w:eastAsia="hr-HR"/>
        </w:rPr>
        <w:t xml:space="preserve">bzirom da društvo V4 d.o.o., </w:t>
      </w:r>
      <w:r w:rsidR="00A93C9F">
        <w:rPr>
          <w:rFonts w:ascii="Times New Roman" w:hAnsi="Times New Roman" w:eastAsia="Times New Roman"/>
          <w:sz w:val="24"/>
          <w:szCs w:val="24"/>
          <w:lang w:eastAsia="hr-HR"/>
        </w:rPr>
        <w:t xml:space="preserve">sada </w:t>
      </w:r>
      <w:r w:rsidRPr="00CF7F92">
        <w:rPr>
          <w:rFonts w:ascii="Times New Roman" w:hAnsi="Times New Roman" w:eastAsia="Times New Roman"/>
          <w:sz w:val="24"/>
          <w:szCs w:val="24"/>
          <w:lang w:eastAsia="hr-HR"/>
        </w:rPr>
        <w:t>jedini stečajni vjerovnik</w:t>
      </w:r>
      <w:r w:rsidR="003E71C4">
        <w:rPr>
          <w:rFonts w:ascii="Times New Roman" w:hAnsi="Times New Roman" w:eastAsia="Times New Roman"/>
          <w:sz w:val="24"/>
          <w:szCs w:val="24"/>
          <w:lang w:eastAsia="hr-HR"/>
        </w:rPr>
        <w:t xml:space="preserve"> </w:t>
      </w:r>
      <w:r w:rsidRPr="00AC1610" w:rsidR="003E71C4">
        <w:rPr>
          <w:rFonts w:ascii="Times New Roman" w:hAnsi="Times New Roman" w:eastAsia="Times New Roman"/>
          <w:b/>
          <w:sz w:val="24"/>
          <w:szCs w:val="24"/>
          <w:lang w:eastAsia="hr-HR"/>
        </w:rPr>
        <w:t>ima utvrđenu tražbinu u naprijed višem iznosu</w:t>
      </w:r>
      <w:r w:rsidR="00FB0949">
        <w:rPr>
          <w:rFonts w:ascii="Times New Roman" w:hAnsi="Times New Roman" w:eastAsia="Times New Roman"/>
          <w:sz w:val="24"/>
          <w:szCs w:val="24"/>
          <w:lang w:eastAsia="hr-HR"/>
        </w:rPr>
        <w:t>,</w:t>
      </w:r>
      <w:r w:rsidRPr="00CF7F92">
        <w:rPr>
          <w:rFonts w:ascii="Times New Roman" w:hAnsi="Times New Roman" w:eastAsia="Times New Roman"/>
          <w:sz w:val="24"/>
          <w:szCs w:val="24"/>
          <w:lang w:eastAsia="hr-HR"/>
        </w:rPr>
        <w:t xml:space="preserve"> a </w:t>
      </w:r>
      <w:r w:rsidR="003E71C4">
        <w:rPr>
          <w:rFonts w:ascii="Times New Roman" w:hAnsi="Times New Roman" w:eastAsia="Times New Roman"/>
          <w:sz w:val="24"/>
          <w:szCs w:val="24"/>
          <w:lang w:eastAsia="hr-HR"/>
        </w:rPr>
        <w:t xml:space="preserve">ujedno je i </w:t>
      </w:r>
      <w:r w:rsidRPr="00FB0949">
        <w:rPr>
          <w:rFonts w:ascii="Times New Roman" w:hAnsi="Times New Roman" w:eastAsia="Times New Roman"/>
          <w:sz w:val="24"/>
          <w:szCs w:val="24"/>
          <w:lang w:eastAsia="hr-HR"/>
        </w:rPr>
        <w:t>založni vjerovnik</w:t>
      </w:r>
      <w:r w:rsidR="003E71C4">
        <w:rPr>
          <w:rFonts w:ascii="Times New Roman" w:hAnsi="Times New Roman" w:eastAsia="Times New Roman"/>
          <w:sz w:val="24"/>
          <w:szCs w:val="24"/>
          <w:lang w:eastAsia="hr-HR"/>
        </w:rPr>
        <w:t xml:space="preserve"> na većini nekretnina koje</w:t>
      </w:r>
      <w:r w:rsidR="00AC1610">
        <w:rPr>
          <w:rFonts w:ascii="Times New Roman" w:hAnsi="Times New Roman" w:eastAsia="Times New Roman"/>
          <w:sz w:val="24"/>
          <w:szCs w:val="24"/>
          <w:lang w:eastAsia="hr-HR"/>
        </w:rPr>
        <w:t xml:space="preserve"> su predmetom unovčenja stečajne mase</w:t>
      </w:r>
      <w:r w:rsidR="00FB0949">
        <w:rPr>
          <w:rFonts w:ascii="Times New Roman" w:hAnsi="Times New Roman" w:eastAsia="Times New Roman"/>
          <w:sz w:val="24"/>
          <w:szCs w:val="24"/>
          <w:lang w:eastAsia="hr-HR"/>
        </w:rPr>
        <w:t>,</w:t>
      </w:r>
      <w:r w:rsidRPr="00CF7F92">
        <w:rPr>
          <w:rFonts w:ascii="Times New Roman" w:hAnsi="Times New Roman" w:eastAsia="Times New Roman"/>
          <w:sz w:val="24"/>
          <w:szCs w:val="24"/>
          <w:lang w:eastAsia="hr-HR"/>
        </w:rPr>
        <w:t xml:space="preserve"> izvršen je prijeboj za </w:t>
      </w:r>
      <w:r w:rsidR="00C35198">
        <w:rPr>
          <w:rFonts w:ascii="Times New Roman" w:hAnsi="Times New Roman" w:eastAsia="Times New Roman"/>
          <w:sz w:val="24"/>
          <w:szCs w:val="24"/>
          <w:lang w:eastAsia="hr-HR"/>
        </w:rPr>
        <w:t xml:space="preserve">uplaćeni </w:t>
      </w:r>
      <w:r w:rsidR="003E71C4">
        <w:rPr>
          <w:rFonts w:ascii="Times New Roman" w:hAnsi="Times New Roman" w:eastAsia="Times New Roman"/>
          <w:sz w:val="24"/>
          <w:szCs w:val="24"/>
          <w:lang w:eastAsia="hr-HR"/>
        </w:rPr>
        <w:t>iznos</w:t>
      </w:r>
      <w:r w:rsidRPr="00CF7F92">
        <w:rPr>
          <w:rFonts w:ascii="Times New Roman" w:hAnsi="Times New Roman" w:eastAsia="Times New Roman"/>
          <w:sz w:val="24"/>
          <w:szCs w:val="24"/>
          <w:lang w:eastAsia="hr-HR"/>
        </w:rPr>
        <w:t xml:space="preserve"> kupoprodajne cijene</w:t>
      </w:r>
      <w:r w:rsidR="00AC1610">
        <w:rPr>
          <w:rFonts w:ascii="Times New Roman" w:hAnsi="Times New Roman" w:eastAsia="Times New Roman"/>
          <w:sz w:val="24"/>
          <w:szCs w:val="24"/>
          <w:lang w:eastAsia="hr-HR"/>
        </w:rPr>
        <w:t>, a podsjeća se kako su nekretnine koje su prodane samo u suvlasničkim dijelovima u neposrednoj vezi s pretežitom većinom ostalih (gdje je jedini stečajni vjerovnik ujedno i razlučni). K</w:t>
      </w:r>
      <w:r w:rsidR="00AE4DD2">
        <w:rPr>
          <w:rFonts w:ascii="Times New Roman" w:hAnsi="Times New Roman" w:eastAsia="Times New Roman"/>
          <w:sz w:val="24"/>
          <w:szCs w:val="24"/>
          <w:lang w:eastAsia="hr-HR"/>
        </w:rPr>
        <w:t>upnja</w:t>
      </w:r>
      <w:r w:rsidR="003B41A4">
        <w:rPr>
          <w:rFonts w:ascii="Times New Roman" w:hAnsi="Times New Roman" w:eastAsia="Times New Roman"/>
          <w:sz w:val="24"/>
          <w:szCs w:val="24"/>
          <w:lang w:eastAsia="hr-HR"/>
        </w:rPr>
        <w:t xml:space="preserve"> </w:t>
      </w:r>
      <w:r w:rsidR="00AE4DD2">
        <w:rPr>
          <w:rFonts w:ascii="Times New Roman" w:hAnsi="Times New Roman" w:eastAsia="Times New Roman"/>
          <w:sz w:val="24"/>
          <w:szCs w:val="24"/>
          <w:lang w:eastAsia="hr-HR"/>
        </w:rPr>
        <w:t>odgovarajući jednostavno za</w:t>
      </w:r>
      <w:r w:rsidR="00A93C9F">
        <w:rPr>
          <w:rFonts w:ascii="Times New Roman" w:hAnsi="Times New Roman" w:eastAsia="Times New Roman"/>
          <w:sz w:val="24"/>
          <w:szCs w:val="24"/>
          <w:lang w:eastAsia="hr-HR"/>
        </w:rPr>
        <w:t xml:space="preserve"> </w:t>
      </w:r>
      <w:r w:rsidR="00C35198">
        <w:rPr>
          <w:rFonts w:ascii="Times New Roman" w:hAnsi="Times New Roman" w:eastAsia="Times New Roman"/>
          <w:sz w:val="24"/>
          <w:szCs w:val="24"/>
          <w:lang w:eastAsia="hr-HR"/>
        </w:rPr>
        <w:t xml:space="preserve">matematički </w:t>
      </w:r>
      <w:r w:rsidR="00A93C9F">
        <w:rPr>
          <w:rFonts w:ascii="Times New Roman" w:hAnsi="Times New Roman" w:eastAsia="Times New Roman"/>
          <w:sz w:val="24"/>
          <w:szCs w:val="24"/>
          <w:lang w:eastAsia="hr-HR"/>
        </w:rPr>
        <w:t>izračun suvlasničkih dijelova nekretnina</w:t>
      </w:r>
      <w:r w:rsidR="00AE4DD2">
        <w:rPr>
          <w:rFonts w:ascii="Times New Roman" w:hAnsi="Times New Roman" w:eastAsia="Times New Roman"/>
          <w:sz w:val="24"/>
          <w:szCs w:val="24"/>
          <w:lang w:eastAsia="hr-HR"/>
        </w:rPr>
        <w:t xml:space="preserve">, prihvaća se na temelju Procjene Eduarda Grabara, kao i od njega izneseno da je riječ o tzv. </w:t>
      </w:r>
      <w:r w:rsidR="00AE4DD2">
        <w:rPr>
          <w:rFonts w:ascii="Times New Roman" w:hAnsi="Times New Roman" w:eastAsia="Times New Roman"/>
          <w:i/>
          <w:sz w:val="24"/>
          <w:szCs w:val="24"/>
          <w:lang w:eastAsia="hr-HR"/>
        </w:rPr>
        <w:t>„micro česticama“</w:t>
      </w:r>
      <w:r w:rsidR="00AE4DD2">
        <w:rPr>
          <w:rFonts w:ascii="Times New Roman" w:hAnsi="Times New Roman" w:eastAsia="Times New Roman"/>
          <w:sz w:val="24"/>
          <w:szCs w:val="24"/>
          <w:lang w:eastAsia="hr-HR"/>
        </w:rPr>
        <w:t xml:space="preserve"> koje čine cjelinu te da se u slučaju </w:t>
      </w:r>
      <w:r w:rsidR="002858CF">
        <w:rPr>
          <w:rFonts w:ascii="Times New Roman" w:hAnsi="Times New Roman" w:eastAsia="Times New Roman"/>
          <w:sz w:val="24"/>
          <w:szCs w:val="24"/>
          <w:lang w:eastAsia="hr-HR"/>
        </w:rPr>
        <w:t>eventualne</w:t>
      </w:r>
      <w:r w:rsidR="00AE4DD2">
        <w:rPr>
          <w:rFonts w:ascii="Times New Roman" w:hAnsi="Times New Roman" w:eastAsia="Times New Roman"/>
          <w:sz w:val="24"/>
          <w:szCs w:val="24"/>
          <w:lang w:eastAsia="hr-HR"/>
        </w:rPr>
        <w:t xml:space="preserve"> prodaje tako trebaju i </w:t>
      </w:r>
      <w:r w:rsidR="002858CF">
        <w:rPr>
          <w:rFonts w:ascii="Times New Roman" w:hAnsi="Times New Roman" w:eastAsia="Times New Roman"/>
          <w:sz w:val="24"/>
          <w:szCs w:val="24"/>
          <w:lang w:eastAsia="hr-HR"/>
        </w:rPr>
        <w:t>tretirati</w:t>
      </w:r>
      <w:r w:rsidR="00AE4DD2">
        <w:rPr>
          <w:rFonts w:ascii="Times New Roman" w:hAnsi="Times New Roman" w:eastAsia="Times New Roman"/>
          <w:sz w:val="24"/>
          <w:szCs w:val="24"/>
          <w:lang w:eastAsia="hr-HR"/>
        </w:rPr>
        <w:t>. Njihova procijenjena vrijednost jest 20.672,38 kn</w:t>
      </w:r>
      <w:r w:rsidR="002858CF">
        <w:rPr>
          <w:rFonts w:ascii="Times New Roman" w:hAnsi="Times New Roman" w:eastAsia="Times New Roman"/>
          <w:sz w:val="24"/>
          <w:szCs w:val="24"/>
          <w:lang w:eastAsia="hr-HR"/>
        </w:rPr>
        <w:t>,</w:t>
      </w:r>
      <w:r w:rsidR="00AE4DD2">
        <w:rPr>
          <w:rFonts w:ascii="Times New Roman" w:hAnsi="Times New Roman" w:eastAsia="Times New Roman"/>
          <w:sz w:val="24"/>
          <w:szCs w:val="24"/>
          <w:lang w:eastAsia="hr-HR"/>
        </w:rPr>
        <w:t xml:space="preserve"> naspram vrijednosti od</w:t>
      </w:r>
      <w:r w:rsidR="002858CF">
        <w:rPr>
          <w:rFonts w:ascii="Times New Roman" w:hAnsi="Times New Roman" w:eastAsia="Times New Roman"/>
          <w:sz w:val="24"/>
          <w:szCs w:val="24"/>
          <w:lang w:eastAsia="hr-HR"/>
        </w:rPr>
        <w:t xml:space="preserve"> </w:t>
      </w:r>
      <w:r w:rsidR="00AE4DD2">
        <w:rPr>
          <w:rFonts w:ascii="Times New Roman" w:hAnsi="Times New Roman" w:eastAsia="Times New Roman"/>
          <w:sz w:val="24"/>
          <w:szCs w:val="24"/>
          <w:lang w:eastAsia="hr-HR"/>
        </w:rPr>
        <w:t xml:space="preserve">3.384.933,21 kn u odnosu na nekretnine na kojima stečajni vjerovnik V4 d.o.o. ima upisana </w:t>
      </w:r>
      <w:r w:rsidR="00AE4DD2">
        <w:rPr>
          <w:rFonts w:ascii="Times New Roman" w:hAnsi="Times New Roman" w:eastAsia="Times New Roman"/>
          <w:sz w:val="24"/>
          <w:szCs w:val="24"/>
          <w:lang w:eastAsia="hr-HR"/>
        </w:rPr>
        <w:lastRenderedPageBreak/>
        <w:t xml:space="preserve">založna prava </w:t>
      </w:r>
      <w:r w:rsidR="00A93C9F">
        <w:rPr>
          <w:rFonts w:ascii="Times New Roman" w:hAnsi="Times New Roman" w:eastAsia="Times New Roman"/>
          <w:sz w:val="24"/>
          <w:szCs w:val="24"/>
          <w:lang w:eastAsia="hr-HR"/>
        </w:rPr>
        <w:t>ovdje stečajnog dužnika</w:t>
      </w:r>
      <w:r w:rsidR="00C35198">
        <w:rPr>
          <w:rFonts w:ascii="Times New Roman" w:hAnsi="Times New Roman" w:eastAsia="Times New Roman"/>
          <w:sz w:val="24"/>
          <w:szCs w:val="24"/>
          <w:lang w:eastAsia="hr-HR"/>
        </w:rPr>
        <w:t xml:space="preserve">. </w:t>
      </w:r>
      <w:r w:rsidR="00AE4DD2">
        <w:rPr>
          <w:rFonts w:ascii="Times New Roman" w:hAnsi="Times New Roman" w:eastAsia="Times New Roman"/>
          <w:sz w:val="24"/>
          <w:szCs w:val="24"/>
          <w:lang w:eastAsia="hr-HR"/>
        </w:rPr>
        <w:t>Jedini stečajni v</w:t>
      </w:r>
      <w:r w:rsidRPr="00CF7F92">
        <w:rPr>
          <w:rFonts w:ascii="Times New Roman" w:hAnsi="Times New Roman" w:eastAsia="Times New Roman"/>
          <w:sz w:val="24"/>
          <w:szCs w:val="24"/>
          <w:lang w:eastAsia="hr-HR"/>
        </w:rPr>
        <w:t xml:space="preserve">jerovnik </w:t>
      </w:r>
      <w:r w:rsidR="00AE4DD2">
        <w:rPr>
          <w:rFonts w:ascii="Times New Roman" w:hAnsi="Times New Roman" w:eastAsia="Times New Roman"/>
          <w:sz w:val="24"/>
          <w:szCs w:val="24"/>
          <w:lang w:eastAsia="hr-HR"/>
        </w:rPr>
        <w:t xml:space="preserve"> (II. višeg isplatnog reda), koji se podneskom od 28. lipnja 2018. godine odrekao prava na odvojeno namirenje (prava naplate kao razlučnog vjerovnika)</w:t>
      </w:r>
      <w:r w:rsidR="00931A80">
        <w:rPr>
          <w:rFonts w:ascii="Times New Roman" w:hAnsi="Times New Roman" w:eastAsia="Times New Roman"/>
          <w:sz w:val="24"/>
          <w:szCs w:val="24"/>
          <w:lang w:eastAsia="hr-HR"/>
        </w:rPr>
        <w:t>,</w:t>
      </w:r>
      <w:r w:rsidRPr="00CF7F92">
        <w:rPr>
          <w:rFonts w:ascii="Times New Roman" w:hAnsi="Times New Roman" w:eastAsia="Times New Roman"/>
          <w:sz w:val="24"/>
          <w:szCs w:val="24"/>
          <w:lang w:eastAsia="hr-HR"/>
        </w:rPr>
        <w:t xml:space="preserve"> </w:t>
      </w:r>
      <w:r w:rsidR="00AE4DD2">
        <w:rPr>
          <w:rFonts w:ascii="Times New Roman" w:hAnsi="Times New Roman" w:eastAsia="Times New Roman"/>
          <w:sz w:val="24"/>
          <w:szCs w:val="24"/>
          <w:lang w:eastAsia="hr-HR"/>
        </w:rPr>
        <w:t>u konačnici namiren</w:t>
      </w:r>
      <w:r w:rsidRPr="00CF7F92">
        <w:rPr>
          <w:rFonts w:ascii="Times New Roman" w:hAnsi="Times New Roman" w:eastAsia="Times New Roman"/>
          <w:sz w:val="24"/>
          <w:szCs w:val="24"/>
          <w:lang w:eastAsia="hr-HR"/>
        </w:rPr>
        <w:t xml:space="preserve"> u iznosu od </w:t>
      </w:r>
      <w:r w:rsidRPr="00671A59" w:rsidR="00931A80">
        <w:rPr>
          <w:rFonts w:ascii="Times New Roman" w:hAnsi="Times New Roman" w:eastAsia="Times New Roman"/>
          <w:b/>
          <w:sz w:val="24"/>
          <w:szCs w:val="24"/>
          <w:lang w:eastAsia="hr-HR"/>
        </w:rPr>
        <w:t>3.404.933,21 kn.</w:t>
      </w:r>
    </w:p>
    <w:p w:rsidR="00AE4DD2" w:rsidP="00AE4DD2" w:rsidRDefault="00AE4DD2">
      <w:pPr>
        <w:tabs>
          <w:tab w:val="left" w:pos="775"/>
        </w:tabs>
        <w:spacing w:after="200"/>
        <w:jc w:val="both"/>
        <w:rPr>
          <w:rFonts w:ascii="Times New Roman" w:hAnsi="Times New Roman"/>
          <w:bCs/>
          <w:sz w:val="24"/>
          <w:szCs w:val="24"/>
        </w:rPr>
      </w:pPr>
      <w:r w:rsidRPr="004A4AFF">
        <w:rPr>
          <w:rFonts w:ascii="Times New Roman" w:hAnsi="Times New Roman" w:eastAsia="Times New Roman"/>
          <w:sz w:val="24"/>
          <w:szCs w:val="24"/>
          <w:lang w:eastAsia="hr-HR"/>
        </w:rPr>
        <w:t>Ukazuje se i</w:t>
      </w:r>
      <w:r>
        <w:rPr>
          <w:rFonts w:ascii="Times New Roman" w:hAnsi="Times New Roman"/>
          <w:bCs/>
          <w:sz w:val="24"/>
          <w:szCs w:val="24"/>
        </w:rPr>
        <w:t xml:space="preserve"> kako je </w:t>
      </w:r>
      <w:r w:rsidRPr="00671A59">
        <w:rPr>
          <w:rFonts w:ascii="Times New Roman" w:hAnsi="Times New Roman" w:eastAsia="Times New Roman"/>
          <w:b/>
          <w:sz w:val="24"/>
          <w:szCs w:val="24"/>
          <w:u w:val="single"/>
          <w:lang w:eastAsia="hr-HR"/>
        </w:rPr>
        <w:t>R</w:t>
      </w:r>
      <w:r>
        <w:rPr>
          <w:rFonts w:ascii="Times New Roman" w:hAnsi="Times New Roman" w:eastAsia="Times New Roman"/>
          <w:b/>
          <w:sz w:val="24"/>
          <w:szCs w:val="24"/>
          <w:u w:val="single"/>
          <w:lang w:eastAsia="hr-HR"/>
        </w:rPr>
        <w:t>ješenjem</w:t>
      </w:r>
      <w:r w:rsidRPr="00671A59">
        <w:rPr>
          <w:rFonts w:ascii="Times New Roman" w:hAnsi="Times New Roman" w:eastAsia="Times New Roman"/>
          <w:b/>
          <w:sz w:val="24"/>
          <w:szCs w:val="24"/>
          <w:u w:val="single"/>
          <w:lang w:eastAsia="hr-HR"/>
        </w:rPr>
        <w:t xml:space="preserve"> ovog Suda posl.br. St-2669/17 od </w:t>
      </w:r>
      <w:r>
        <w:rPr>
          <w:rFonts w:ascii="Times New Roman" w:hAnsi="Times New Roman" w:eastAsia="Times New Roman"/>
          <w:b/>
          <w:sz w:val="24"/>
          <w:szCs w:val="24"/>
          <w:u w:val="single"/>
          <w:lang w:eastAsia="hr-HR"/>
        </w:rPr>
        <w:t xml:space="preserve">dana </w:t>
      </w:r>
      <w:r w:rsidRPr="00671A59">
        <w:rPr>
          <w:rFonts w:ascii="Times New Roman" w:hAnsi="Times New Roman" w:eastAsia="Times New Roman"/>
          <w:b/>
          <w:sz w:val="24"/>
          <w:szCs w:val="24"/>
          <w:u w:val="single"/>
          <w:lang w:eastAsia="hr-HR"/>
        </w:rPr>
        <w:t>10. srpnja 2017. godine</w:t>
      </w:r>
      <w:r>
        <w:rPr>
          <w:rFonts w:ascii="Times New Roman" w:hAnsi="Times New Roman"/>
          <w:bCs/>
          <w:sz w:val="24"/>
          <w:szCs w:val="24"/>
        </w:rPr>
        <w:t>, potvrđena je Odluka o prodaji  imovine stečajnog dužnika donesena na Skupštini vjerovnika dana 28. lipnja 2018. godine</w:t>
      </w:r>
      <w:r w:rsidR="005A44B8">
        <w:rPr>
          <w:rFonts w:ascii="Times New Roman" w:hAnsi="Times New Roman"/>
          <w:bCs/>
          <w:sz w:val="24"/>
          <w:szCs w:val="24"/>
        </w:rPr>
        <w:t>. Tu Odluku Skupštine</w:t>
      </w:r>
      <w:r>
        <w:rPr>
          <w:rFonts w:ascii="Times New Roman" w:hAnsi="Times New Roman"/>
          <w:bCs/>
          <w:sz w:val="24"/>
          <w:szCs w:val="24"/>
        </w:rPr>
        <w:t xml:space="preserve"> je ovaj Sud utvrdio temeljem </w:t>
      </w:r>
      <w:r w:rsidR="005A44B8">
        <w:rPr>
          <w:rFonts w:ascii="Times New Roman" w:hAnsi="Times New Roman"/>
          <w:bCs/>
          <w:sz w:val="24"/>
          <w:szCs w:val="24"/>
        </w:rPr>
        <w:t xml:space="preserve"> odredbi čl. </w:t>
      </w:r>
      <w:r w:rsidR="00961178">
        <w:rPr>
          <w:rFonts w:ascii="Times New Roman" w:hAnsi="Times New Roman"/>
          <w:bCs/>
          <w:sz w:val="24"/>
          <w:szCs w:val="24"/>
        </w:rPr>
        <w:t xml:space="preserve">235. st. 1. 2. i 3., čl. 236. i čl. 237. SZ-a te na temelju odredbi čl. 97. st. 6. i čl. 104. st. 1. OZ-a. Pored toga, Sud je povodom podneska ovdje stečajnog vjerovnika od 28. lipnja 2018. godine utvrdio da se radi o odluci vjerovnika donesenom većinom koja predstavlja potrebnu većinu u smislu odredbi članka </w:t>
      </w:r>
      <w:r>
        <w:rPr>
          <w:rFonts w:ascii="Times New Roman" w:hAnsi="Times New Roman"/>
          <w:bCs/>
          <w:sz w:val="24"/>
          <w:szCs w:val="24"/>
        </w:rPr>
        <w:t>čl. 235. st. 4. SZ-a,</w:t>
      </w:r>
      <w:r w:rsidR="00961178">
        <w:rPr>
          <w:rFonts w:ascii="Times New Roman" w:hAnsi="Times New Roman"/>
          <w:bCs/>
          <w:sz w:val="24"/>
          <w:szCs w:val="24"/>
        </w:rPr>
        <w:t xml:space="preserve"> kao i </w:t>
      </w:r>
      <w:r>
        <w:rPr>
          <w:rFonts w:ascii="Times New Roman" w:hAnsi="Times New Roman"/>
          <w:bCs/>
          <w:sz w:val="24"/>
          <w:szCs w:val="24"/>
        </w:rPr>
        <w:t xml:space="preserve">da se radi o jedinom preostalom vjerovniku s tražbinom u iznosu od </w:t>
      </w:r>
      <w:r>
        <w:rPr>
          <w:rFonts w:ascii="Times New Roman" w:hAnsi="Times New Roman"/>
          <w:b/>
          <w:bCs/>
          <w:sz w:val="24"/>
          <w:szCs w:val="24"/>
        </w:rPr>
        <w:t>13.494.653,85 kn</w:t>
      </w:r>
      <w:r w:rsidR="00E767EB">
        <w:rPr>
          <w:rFonts w:ascii="Times New Roman" w:hAnsi="Times New Roman"/>
          <w:b/>
          <w:bCs/>
          <w:sz w:val="24"/>
          <w:szCs w:val="24"/>
        </w:rPr>
        <w:t>. D</w:t>
      </w:r>
      <w:r>
        <w:rPr>
          <w:rFonts w:ascii="Times New Roman" w:hAnsi="Times New Roman"/>
          <w:b/>
          <w:bCs/>
          <w:sz w:val="24"/>
          <w:szCs w:val="24"/>
        </w:rPr>
        <w:t xml:space="preserve">ok se odmah potom u tom trenutku jedini preostali vjerovnik, i javio na Oglas </w:t>
      </w:r>
      <w:r w:rsidR="009739DB">
        <w:rPr>
          <w:rFonts w:ascii="Times New Roman" w:hAnsi="Times New Roman"/>
          <w:b/>
          <w:bCs/>
          <w:sz w:val="24"/>
          <w:szCs w:val="24"/>
        </w:rPr>
        <w:t>ovog Suda od dana 19. srpnja 2018. godine, a koji Oglas je i  objavljen,</w:t>
      </w:r>
      <w:r>
        <w:rPr>
          <w:rFonts w:ascii="Times New Roman" w:hAnsi="Times New Roman"/>
          <w:b/>
          <w:bCs/>
          <w:sz w:val="24"/>
          <w:szCs w:val="24"/>
        </w:rPr>
        <w:t xml:space="preserve"> sukladno, pravilima „FINA-e“, </w:t>
      </w:r>
      <w:r w:rsidR="009739DB">
        <w:rPr>
          <w:rFonts w:ascii="Times New Roman" w:hAnsi="Times New Roman"/>
          <w:b/>
          <w:bCs/>
          <w:sz w:val="24"/>
          <w:szCs w:val="24"/>
        </w:rPr>
        <w:t xml:space="preserve">tj. </w:t>
      </w:r>
      <w:r>
        <w:rPr>
          <w:rFonts w:ascii="Times New Roman" w:hAnsi="Times New Roman"/>
          <w:b/>
          <w:bCs/>
          <w:sz w:val="24"/>
          <w:szCs w:val="24"/>
        </w:rPr>
        <w:t xml:space="preserve">objavljen </w:t>
      </w:r>
      <w:r w:rsidR="009739DB">
        <w:rPr>
          <w:rFonts w:ascii="Times New Roman" w:hAnsi="Times New Roman"/>
          <w:b/>
          <w:bCs/>
          <w:sz w:val="24"/>
          <w:szCs w:val="24"/>
        </w:rPr>
        <w:t xml:space="preserve">je u bitnome </w:t>
      </w:r>
      <w:r>
        <w:rPr>
          <w:rFonts w:ascii="Times New Roman" w:hAnsi="Times New Roman"/>
          <w:b/>
          <w:bCs/>
          <w:sz w:val="24"/>
          <w:szCs w:val="24"/>
        </w:rPr>
        <w:t>sljedeći dio iz spomenutog Rješenja ovog Suda</w:t>
      </w:r>
      <w:r w:rsidR="009739DB">
        <w:rPr>
          <w:rFonts w:ascii="Times New Roman" w:hAnsi="Times New Roman"/>
          <w:b/>
          <w:bCs/>
          <w:sz w:val="24"/>
          <w:szCs w:val="24"/>
        </w:rPr>
        <w:t xml:space="preserve"> (Oglasa od 19. srpnja 2018. godine)</w:t>
      </w:r>
      <w:r>
        <w:rPr>
          <w:rFonts w:ascii="Times New Roman" w:hAnsi="Times New Roman"/>
          <w:bCs/>
          <w:sz w:val="24"/>
          <w:szCs w:val="24"/>
        </w:rPr>
        <w:t xml:space="preserve">,  </w:t>
      </w:r>
    </w:p>
    <w:p w:rsidRPr="00671A59" w:rsidR="00AE4DD2" w:rsidP="00AE4DD2" w:rsidRDefault="00AE4DD2">
      <w:pPr>
        <w:tabs>
          <w:tab w:val="left" w:pos="775"/>
        </w:tabs>
        <w:spacing w:after="200"/>
        <w:jc w:val="both"/>
        <w:rPr>
          <w:rFonts w:ascii="Times New Roman" w:hAnsi="Times New Roman"/>
          <w:bCs/>
          <w:i/>
          <w:sz w:val="24"/>
          <w:szCs w:val="24"/>
        </w:rPr>
      </w:pPr>
      <w:r>
        <w:rPr>
          <w:rFonts w:ascii="Times New Roman" w:hAnsi="Times New Roman"/>
          <w:bCs/>
          <w:sz w:val="24"/>
          <w:szCs w:val="24"/>
        </w:rPr>
        <w:t>„</w:t>
      </w:r>
      <w:r w:rsidRPr="00671A59">
        <w:rPr>
          <w:rFonts w:ascii="Times New Roman" w:hAnsi="Times New Roman"/>
          <w:bCs/>
          <w:i/>
          <w:sz w:val="24"/>
          <w:szCs w:val="24"/>
        </w:rPr>
        <w:t xml:space="preserve">U stečajnom postupku otvorenom nad stečajnim dužnikom Stečajna masa iza TALIR-BRDO d.o.o. u stečaju, Zagreb, Hegedušićeva 10 (prije Božidara Magovca 48 i prije i kao Medvedgradska 32), OIB: 76929408986, kao pravnom slijedniku brisanog društva (TALIR-BRDO d.o.o. u stečaju, Zagreb, Medvedgradska 32, OIB: 26151744971) – stečajni dužnik, prodaju se neposrednom pogodbom, društvu V4 d.o.o. Zagreb, Svačićev trg 4, OIB: 27663353383, temeljem odredbi članka 235. st. 1., članka 236. i članka 237. Stečajnog zakona (''Narodne novine'' broj: 71/15, 104/2017, u daljnjem tekstu: Stečajni zakon ili SZ) te članka 97. st. 6. i članka 104. st. 1. Ovršnog zakona (''Narodne novine'' broj: 112/2012, 25/2013, 93/2014, 55/2016, 73/2017, u daljnjem tekstu: Ovršni zakon ili OZ), sljedeće nekretnine:   </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xml:space="preserve">1.1. </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k.č.br. 1808 k.o. Brdo u naravi KUĆA I DVORIŠTE površine 291 m2 i VOĆNJAK površine 216 m2, ukupno površine 507 m2, upisano u zk.ul. 563 k.o. BRDO u zemljišnim knjigama Općinskog suda u Puli-Pola, Zemljišnoknjižni odjel Buje – vlasništvo 1/1;</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k.č.br. 103 ZGR. k.o. Brdo u naravi  KUĆA I DVORIŠTE površine 481 m2 , upisano u zk.ul. 589 k.o. BRDO u zemljišnim knjigama Općinskog suda u Puli-Pola, Zemljišnoknjižni odjel Buje – vlasništvo 1/1;</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k.č.br. 110 ZGR. k.o. Brdo u naravi KUĆA, ŠTALA I KOLIBA, k.č.br. 1807/3 k.o. Brdo u naravi MASLINIK,  k.č.br. 1807/12 k.o. Brdo u naravi  ORANICA,   k.č.br. 1807/15 k.o. Brdo u naravi VRT, k.č.br. 1816 k.o. Brdo u naravi ORANICA, k.č.br. 1817 k.o. Brdo u naravi ORANICA, sve upisano u zk.ul. 602 k.o. BRDO u zemljišnim knjigama Općinskog suda u Puli-Pola, Zemljišnoknjižni odjel Buje – vlasništvo 1/1;</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k.č.br. 1807/2 k.o. Brdo u naravi LIVADA, upisano u zk.ul.  603 k.o. BRDO u zemljišnim knjigama Općinskog suda u Puli-Pola, Zemljišnoknjižni odjel Buje – vlasništvo 1/1;</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k.č.br. 109 ZGR. k.o. Brdo u naravi KUĆA, upisano u zk.ul.  610 k.o. BRDO u zemljišnim knjigama Općinskog suda u Puli-Pola, Zemljišnoknjižni odjel Buje – vlasništvo 1/1;</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xml:space="preserve">- k.č.br. 102 ZGR. k.o. Brdo u naravi KUĆA, k.č.br. 104/2 ZGR. k.o. Brdo u naravi KUĆA I DVORIŠTE  površine 373 m2,  k.č.br. 105/2 ZGR. k.o. Brdo u naravi  KOLIBA; k.č.br. 108/2 ZGR. k.o. Brdo u naravi KUĆA I DVORIŠTE površine  521 m2, k.č.br. 1807/1 k.o. Brdo; </w:t>
      </w:r>
      <w:r w:rsidRPr="00671A59">
        <w:rPr>
          <w:rFonts w:ascii="Times New Roman" w:hAnsi="Times New Roman"/>
          <w:bCs/>
          <w:i/>
          <w:sz w:val="24"/>
          <w:szCs w:val="24"/>
        </w:rPr>
        <w:lastRenderedPageBreak/>
        <w:t>k.č.br. 1809 u naravi MASLINIK;  k.č.br. 1813/1 k.o. Brdo u naravi ORANICA, k.č.br. 1813/2 k.o. Brdo u naravi ORANICA, k.č.br. 1814  k.o. Brdo u naravi ORANICA, sveukukupno površine   894 m2, sve upisano u zk.ul. 661 k.o. BRDO u zemljišnim knjigama Općinskog suda u Puli-Pola, Zemljišnoknjižni odjel Buje– vlasništvo 1/1;</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sveukupne površine zemljišta za sve nekretnine od 9.395 m2 prema Procjeni vrijednosti nekretnine izrađenoj po stalnom sudskom vještaku za građevinarstvo i procjenu nekretnina Eduardu Grabaru, Zagreb, A. Štrbana 4, broj elaborata E-4/10/2017, listopad 2017. g. i dopuna iz studenog 2017. g. (u daljnjem tekstu: Procjena E-4/10/2017), izrađenoj za potrebe stečajnog postupka koji se vodi pred Trgovačkim sudom u Zagrebu pod poslovnim brojem: St-2669/17 iza Stečajna masa iza TALIR - BRDO d.o.o. za usluge u stečaju, Zagreb, Hegedušićeva 10 (prije Božidara Magovca 48 i prije i kao Medvedgradska 32), OIB: 76929408986, i to za cijenu od 3.384.260,83 kn (slovima: trimilijunatristoosamdestčetiritisućedvjestošezdeset kuna i osamdesettri lipe); te</w:t>
      </w:r>
    </w:p>
    <w:p w:rsidRPr="00671A59" w:rsidR="00AE4DD2" w:rsidP="00AE4DD2" w:rsidRDefault="00AE4DD2">
      <w:pPr>
        <w:tabs>
          <w:tab w:val="left" w:pos="775"/>
        </w:tabs>
        <w:spacing w:after="200"/>
        <w:jc w:val="both"/>
        <w:rPr>
          <w:rFonts w:ascii="Times New Roman" w:hAnsi="Times New Roman"/>
          <w:bCs/>
          <w:i/>
          <w:sz w:val="24"/>
          <w:szCs w:val="24"/>
        </w:rPr>
      </w:pP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xml:space="preserve">1.2. </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xml:space="preserve">-  k.č.br. 104/1 ZGR. k.o. Brdo u naravi KUĆA, upisano u zk.ul.  667 k.o. BRDO u zemljišnim knjigama Općinskog suda u Puli-Pola, Zemljišnoknjižni odjel Buje – vlasništvo 1/1; </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k.č.br. 104/4 ZGR. k.o. Brdo  u naravi KUĆA I DVORIŠTE površine 33 m2, upisano u zk.ul.  596 k.o. BRDO u zemljišnim knjigama Općinskog suda u Puli-Pola, Zemljišnoknjižni odjel Buje– vlasništvo 1/1;</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- 19/72 suvlasnička dijela na k.č.br. 1807/10  k.o. Brdo u naravi ORANICA, upisano u zk.ul.  740 k.o. BRDO u zemljišnim knjigama Općinskog suda u Puli-Pola, Zemljišnoknjižni odjel Buje;</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  19/72 suvlasnička dijela na k.č.br. 1807/13 k.o. Brdo u naravi ORANICA, upisano u zk.ul.  741 k.o. BRDO u zemljišnim knjigama Općinskog suda u Puli-Pola, Zemljišnoknjižni odjel Buje;</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i to površina prema Procjeni E-4/10/2017, izrađenoj za potrebe stečajnog postupka koji se vodi pred Trgovačkim sudom u Zagrebu pod poslovnim brojem: St-2669/17 iza Stečajna masa iza TALIR - BRDO d.o.o. za usluge u stečaju, Zagreb, Hegedušićeva 10 (prije Božidara Magovca 48 i prije i kao Medvedgradska 32), OIB: 76929408986, za k.č.br. 104/1 ZGR. k.o. Brdo u površini od 33 m2, za k.č.br. 104/4 ZGR. k.o. Brdo u površini od 36 m2, za k.č.br. 1807/13 k.o. Brdo u površini od 417 m2 (a što za suvlasnički udio od 19/72 iznosi cca 110 m2), za k.č.br. 1807/10 k.o. Brdo u površini od 421 m2 (a što za suvlasnički udio od 19/72 iznosi cca 111 m2) ili sveukupno 907 m2 ili 290 m2, obzirom da su predmetom prodaje suvlasnički dijelovi na k.č.br. 1807/10 i 1807/13 k.o. Brdo:</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odnosne sveukupne površine zemljišta za sve nekretnine za cijelo od 10.302 m2, odnosno 9.685 m2 za sve nekretnine u vlasništvu stečajnog dužnika, obzirom da je stečajni dužnik samo na pojedinim nekretninama suvlasnik u naprijed naznačenim suvlasničkim dijelovima, i to za cijenu od 20.672,38 kn (slovima: dvadesettisućašestosedamdesetdvije kune i tridesetosam lipa).</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t>1.3.</w:t>
      </w:r>
    </w:p>
    <w:p w:rsidRPr="00671A59" w:rsidR="00AE4DD2" w:rsidP="00AE4DD2" w:rsidRDefault="00AE4DD2">
      <w:pPr>
        <w:tabs>
          <w:tab w:val="left" w:pos="775"/>
        </w:tabs>
        <w:spacing w:after="200"/>
        <w:jc w:val="both"/>
        <w:rPr>
          <w:rFonts w:ascii="Times New Roman" w:hAnsi="Times New Roman"/>
          <w:bCs/>
          <w:i/>
          <w:sz w:val="24"/>
          <w:szCs w:val="24"/>
        </w:rPr>
      </w:pPr>
      <w:r w:rsidRPr="00671A59">
        <w:rPr>
          <w:rFonts w:ascii="Times New Roman" w:hAnsi="Times New Roman"/>
          <w:bCs/>
          <w:i/>
          <w:sz w:val="24"/>
          <w:szCs w:val="24"/>
        </w:rPr>
        <w:lastRenderedPageBreak/>
        <w:t xml:space="preserve">Nekretnine stečajnog dužnika opisane u točki 1. </w:t>
      </w:r>
      <w:r w:rsidRPr="00671A59">
        <w:rPr>
          <w:rFonts w:ascii="Times New Roman" w:hAnsi="Times New Roman"/>
          <w:b/>
          <w:bCs/>
          <w:i/>
          <w:sz w:val="24"/>
          <w:szCs w:val="24"/>
        </w:rPr>
        <w:t xml:space="preserve">prodaju se za ukupnu cijenu od 3.404.933,21 kn </w:t>
      </w:r>
      <w:r w:rsidRPr="00671A59">
        <w:rPr>
          <w:rFonts w:ascii="Times New Roman" w:hAnsi="Times New Roman"/>
          <w:bCs/>
          <w:i/>
          <w:sz w:val="24"/>
          <w:szCs w:val="24"/>
        </w:rPr>
        <w:t>(slovima: trimilijunačetristočetiritisućedevetstotridesttri kune i dvadesetjednu lipu) neposrednom pogodbom jedinom stečajnom vjerovniku te pretežitom založnom vjerovniku po načelu viđeno – kupljeno, te prodavatelj ne odgovara kupcu za materijalne i pravne nedostatke kupljenih nekretnina, a sve dodatne informacije u svezi nekretnina koje su predmet kupoprodaje mogu se utvrditi uvidom u spis koji se vodi pred Trgovačkim sudom u Zagrebu pod posl.br. St-2669/17 u radno vrijeme Suda predviđeno za primanje stranaka</w:t>
      </w:r>
      <w:r>
        <w:rPr>
          <w:rFonts w:ascii="Times New Roman" w:hAnsi="Times New Roman"/>
          <w:bCs/>
          <w:i/>
          <w:sz w:val="24"/>
          <w:szCs w:val="24"/>
        </w:rPr>
        <w:t>.</w:t>
      </w:r>
      <w:r>
        <w:rPr>
          <w:rFonts w:ascii="Times New Roman" w:hAnsi="Times New Roman" w:eastAsia="Times New Roman"/>
          <w:i/>
          <w:sz w:val="24"/>
          <w:szCs w:val="24"/>
          <w:lang w:eastAsia="hr-HR"/>
        </w:rPr>
        <w:t>“</w:t>
      </w:r>
      <w:r w:rsidRPr="00671A59">
        <w:rPr>
          <w:rFonts w:ascii="Times New Roman" w:hAnsi="Times New Roman"/>
          <w:bCs/>
          <w:i/>
          <w:sz w:val="24"/>
          <w:szCs w:val="24"/>
        </w:rPr>
        <w:t>;</w:t>
      </w:r>
    </w:p>
    <w:p w:rsidRPr="00671A59" w:rsidR="00AE4DD2" w:rsidP="00AE4DD2" w:rsidRDefault="00AE4DD2">
      <w:pPr>
        <w:tabs>
          <w:tab w:val="left" w:pos="775"/>
        </w:tabs>
        <w:spacing w:after="200"/>
        <w:jc w:val="both"/>
        <w:rPr>
          <w:rFonts w:ascii="Times New Roman" w:hAnsi="Times New Roman" w:eastAsia="Times New Roman"/>
          <w:b/>
          <w:sz w:val="24"/>
          <w:szCs w:val="24"/>
          <w:u w:val="single"/>
          <w:lang w:eastAsia="hr-HR"/>
        </w:rPr>
      </w:pPr>
      <w:r w:rsidRPr="004A4AFF">
        <w:rPr>
          <w:rFonts w:ascii="Times New Roman" w:hAnsi="Times New Roman"/>
          <w:bCs/>
          <w:sz w:val="24"/>
          <w:szCs w:val="24"/>
          <w:u w:val="single"/>
        </w:rPr>
        <w:t xml:space="preserve">a slijedom čega </w:t>
      </w:r>
      <w:r>
        <w:rPr>
          <w:rFonts w:ascii="Times New Roman" w:hAnsi="Times New Roman"/>
          <w:bCs/>
          <w:sz w:val="24"/>
          <w:szCs w:val="24"/>
          <w:u w:val="single"/>
        </w:rPr>
        <w:t>se</w:t>
      </w:r>
      <w:r w:rsidRPr="004A4AFF">
        <w:rPr>
          <w:rFonts w:ascii="Times New Roman" w:hAnsi="Times New Roman"/>
          <w:bCs/>
          <w:sz w:val="24"/>
          <w:szCs w:val="24"/>
          <w:u w:val="single"/>
        </w:rPr>
        <w:t xml:space="preserve"> stečajni vjerovnik </w:t>
      </w:r>
      <w:r>
        <w:rPr>
          <w:rFonts w:ascii="Times New Roman" w:hAnsi="Times New Roman"/>
          <w:b/>
          <w:bCs/>
          <w:sz w:val="24"/>
          <w:szCs w:val="24"/>
          <w:u w:val="single"/>
        </w:rPr>
        <w:t>(V 4 d.o.o.), nakon uplate dodatne cijene za nekretnine u suvlasništvu,</w:t>
      </w:r>
      <w:r w:rsidRPr="00671A59">
        <w:rPr>
          <w:rFonts w:ascii="Times New Roman" w:hAnsi="Times New Roman"/>
          <w:b/>
          <w:bCs/>
          <w:sz w:val="24"/>
          <w:szCs w:val="24"/>
          <w:u w:val="single"/>
        </w:rPr>
        <w:t xml:space="preserve"> </w:t>
      </w:r>
      <w:r>
        <w:rPr>
          <w:rFonts w:ascii="Times New Roman" w:hAnsi="Times New Roman"/>
          <w:b/>
          <w:bCs/>
          <w:sz w:val="24"/>
          <w:szCs w:val="24"/>
          <w:u w:val="single"/>
        </w:rPr>
        <w:t xml:space="preserve">ima smatrati </w:t>
      </w:r>
      <w:r w:rsidRPr="00671A59">
        <w:rPr>
          <w:rFonts w:ascii="Times New Roman" w:hAnsi="Times New Roman"/>
          <w:b/>
          <w:bCs/>
          <w:sz w:val="24"/>
          <w:szCs w:val="24"/>
          <w:u w:val="single"/>
        </w:rPr>
        <w:t>namiren</w:t>
      </w:r>
      <w:r>
        <w:rPr>
          <w:rFonts w:ascii="Times New Roman" w:hAnsi="Times New Roman"/>
          <w:b/>
          <w:bCs/>
          <w:sz w:val="24"/>
          <w:szCs w:val="24"/>
          <w:u w:val="single"/>
        </w:rPr>
        <w:t>im</w:t>
      </w:r>
      <w:r w:rsidRPr="00671A59">
        <w:rPr>
          <w:rFonts w:ascii="Times New Roman" w:hAnsi="Times New Roman"/>
          <w:b/>
          <w:bCs/>
          <w:sz w:val="24"/>
          <w:szCs w:val="24"/>
          <w:u w:val="single"/>
        </w:rPr>
        <w:t xml:space="preserve"> u iznosu od </w:t>
      </w:r>
      <w:r w:rsidRPr="00671A59">
        <w:rPr>
          <w:rFonts w:ascii="Times New Roman" w:hAnsi="Times New Roman" w:eastAsia="Times New Roman"/>
          <w:b/>
          <w:sz w:val="24"/>
          <w:szCs w:val="24"/>
          <w:u w:val="single"/>
          <w:lang w:eastAsia="hr-HR"/>
        </w:rPr>
        <w:t xml:space="preserve">3.404.933,21 kuna </w:t>
      </w:r>
      <w:r w:rsidRPr="008756FE">
        <w:rPr>
          <w:rFonts w:ascii="Times New Roman" w:hAnsi="Times New Roman" w:eastAsia="Times New Roman"/>
          <w:b/>
          <w:sz w:val="24"/>
          <w:szCs w:val="24"/>
          <w:u w:val="single"/>
          <w:lang w:eastAsia="hr-HR"/>
        </w:rPr>
        <w:t xml:space="preserve">(dok </w:t>
      </w:r>
      <w:r w:rsidRPr="008756FE" w:rsidR="002858CF">
        <w:rPr>
          <w:rFonts w:ascii="Times New Roman" w:hAnsi="Times New Roman" w:eastAsia="Times New Roman"/>
          <w:b/>
          <w:sz w:val="24"/>
          <w:szCs w:val="24"/>
          <w:u w:val="single"/>
          <w:lang w:eastAsia="hr-HR"/>
        </w:rPr>
        <w:t>se spomenuti ranije navedeni iznos od</w:t>
      </w:r>
      <w:r w:rsidRPr="008756FE" w:rsidR="008B7791">
        <w:rPr>
          <w:rFonts w:ascii="Times New Roman" w:hAnsi="Times New Roman" w:eastAsia="Times New Roman"/>
          <w:b/>
          <w:sz w:val="24"/>
          <w:szCs w:val="24"/>
          <w:u w:val="single"/>
          <w:lang w:eastAsia="hr-HR"/>
        </w:rPr>
        <w:t xml:space="preserve"> 3.448.885,58 kn</w:t>
      </w:r>
      <w:r w:rsidRPr="008756FE" w:rsidR="002858CF">
        <w:rPr>
          <w:rFonts w:ascii="Times New Roman" w:hAnsi="Times New Roman" w:eastAsia="Times New Roman"/>
          <w:b/>
          <w:sz w:val="24"/>
          <w:szCs w:val="24"/>
          <w:u w:val="single"/>
          <w:lang w:eastAsia="hr-HR"/>
        </w:rPr>
        <w:t xml:space="preserve"> - omaška</w:t>
      </w:r>
      <w:r w:rsidRPr="008756FE">
        <w:rPr>
          <w:rFonts w:ascii="Times New Roman" w:hAnsi="Times New Roman" w:eastAsia="Times New Roman"/>
          <w:b/>
          <w:sz w:val="24"/>
          <w:szCs w:val="24"/>
          <w:u w:val="single"/>
          <w:lang w:eastAsia="hr-HR"/>
        </w:rPr>
        <w:t>),</w:t>
      </w:r>
      <w:r w:rsidRPr="004A4AFF">
        <w:rPr>
          <w:rFonts w:ascii="Times New Roman" w:hAnsi="Times New Roman" w:eastAsia="Times New Roman"/>
          <w:sz w:val="24"/>
          <w:szCs w:val="24"/>
          <w:u w:val="single"/>
          <w:lang w:eastAsia="hr-HR"/>
        </w:rPr>
        <w:t xml:space="preserve"> a sve kako je to u konačnici</w:t>
      </w:r>
      <w:r w:rsidRPr="00671A59">
        <w:rPr>
          <w:rFonts w:ascii="Times New Roman" w:hAnsi="Times New Roman" w:eastAsia="Times New Roman"/>
          <w:b/>
          <w:sz w:val="24"/>
          <w:szCs w:val="24"/>
          <w:u w:val="single"/>
          <w:lang w:eastAsia="hr-HR"/>
        </w:rPr>
        <w:t xml:space="preserve"> navedeno u </w:t>
      </w:r>
      <w:r>
        <w:rPr>
          <w:rFonts w:ascii="Times New Roman" w:hAnsi="Times New Roman" w:eastAsia="Times New Roman"/>
          <w:b/>
          <w:sz w:val="24"/>
          <w:szCs w:val="24"/>
          <w:u w:val="single"/>
          <w:lang w:eastAsia="hr-HR"/>
        </w:rPr>
        <w:t>istom</w:t>
      </w:r>
      <w:r w:rsidRPr="00671A59">
        <w:rPr>
          <w:rFonts w:ascii="Times New Roman" w:hAnsi="Times New Roman" w:eastAsia="Times New Roman"/>
          <w:b/>
          <w:sz w:val="24"/>
          <w:szCs w:val="24"/>
          <w:u w:val="single"/>
          <w:lang w:eastAsia="hr-HR"/>
        </w:rPr>
        <w:t xml:space="preserve"> Rješenju ovog Suda posl.br. St-2669/17 od 10. srpnja 2017. godine, pravomoćnom i ovršnom dana 19. srpnja 2018. godine.</w:t>
      </w:r>
      <w:r>
        <w:rPr>
          <w:rFonts w:ascii="Times New Roman" w:hAnsi="Times New Roman" w:eastAsia="Times New Roman"/>
          <w:b/>
          <w:sz w:val="24"/>
          <w:szCs w:val="24"/>
          <w:u w:val="single"/>
          <w:lang w:eastAsia="hr-HR"/>
        </w:rPr>
        <w:t xml:space="preserve"> Točnije isti se ima smatrati namirenim nakon što je dana 28. srpnja sklopljen Ugovor o o kupoprodaji nekretnina iz stečajne mase, </w:t>
      </w:r>
      <w:r w:rsidR="002858CF">
        <w:rPr>
          <w:rFonts w:ascii="Times New Roman" w:hAnsi="Times New Roman" w:eastAsia="Times New Roman"/>
          <w:b/>
          <w:sz w:val="24"/>
          <w:szCs w:val="24"/>
          <w:u w:val="single"/>
          <w:lang w:eastAsia="hr-HR"/>
        </w:rPr>
        <w:t xml:space="preserve">ovjeren po javnom bilježniku Mladenu Burec iz Zagreba, Trg Stjepana Konzula 1, OV-10390/2018; a nastavno na </w:t>
      </w:r>
      <w:r w:rsidR="008756FE">
        <w:rPr>
          <w:rFonts w:ascii="Times New Roman" w:hAnsi="Times New Roman" w:eastAsia="Times New Roman"/>
          <w:b/>
          <w:sz w:val="24"/>
          <w:szCs w:val="24"/>
          <w:u w:val="single"/>
          <w:lang w:eastAsia="hr-HR"/>
        </w:rPr>
        <w:t xml:space="preserve">to </w:t>
      </w:r>
      <w:r w:rsidR="002858CF">
        <w:rPr>
          <w:rFonts w:ascii="Times New Roman" w:hAnsi="Times New Roman" w:eastAsia="Times New Roman"/>
          <w:b/>
          <w:sz w:val="24"/>
          <w:szCs w:val="24"/>
          <w:u w:val="single"/>
          <w:lang w:eastAsia="hr-HR"/>
        </w:rPr>
        <w:t>što je ovaj Sud</w:t>
      </w:r>
      <w:r w:rsidR="008756FE">
        <w:rPr>
          <w:rFonts w:ascii="Times New Roman" w:hAnsi="Times New Roman" w:eastAsia="Times New Roman"/>
          <w:b/>
          <w:sz w:val="24"/>
          <w:szCs w:val="24"/>
          <w:u w:val="single"/>
          <w:lang w:eastAsia="hr-HR"/>
        </w:rPr>
        <w:t xml:space="preserve"> potvrdio istu kupoprodaju temeljem Rješenja o potvrđivanju istog od dana, pravomoćnog dana od 22. kolovoza 2018. godine, pravomoćnog dana 31. kolovoza 2018. godine. </w:t>
      </w:r>
      <w:r w:rsidR="002858CF">
        <w:rPr>
          <w:rFonts w:ascii="Times New Roman" w:hAnsi="Times New Roman" w:eastAsia="Times New Roman"/>
          <w:b/>
          <w:sz w:val="24"/>
          <w:szCs w:val="24"/>
          <w:u w:val="single"/>
          <w:lang w:eastAsia="hr-HR"/>
        </w:rPr>
        <w:t xml:space="preserve"> </w:t>
      </w:r>
    </w:p>
    <w:p w:rsidR="00AE4DD2" w:rsidP="00671A59" w:rsidRDefault="00AE4DD2">
      <w:pPr>
        <w:spacing w:after="0"/>
        <w:jc w:val="both"/>
        <w:rPr>
          <w:rFonts w:ascii="Times New Roman" w:hAnsi="Times New Roman"/>
          <w:sz w:val="24"/>
          <w:szCs w:val="24"/>
        </w:rPr>
      </w:pPr>
    </w:p>
    <w:p w:rsidRPr="00CF7F92" w:rsidR="00CF7F92" w:rsidP="00FB0949" w:rsidRDefault="00CF7F92">
      <w:pPr>
        <w:tabs>
          <w:tab w:val="left" w:pos="775"/>
        </w:tabs>
        <w:spacing w:after="200"/>
        <w:jc w:val="both"/>
        <w:rPr>
          <w:rFonts w:ascii="Times New Roman" w:hAnsi="Times New Roman" w:eastAsia="Times New Roman"/>
          <w:sz w:val="24"/>
          <w:szCs w:val="24"/>
          <w:lang w:eastAsia="hr-HR"/>
        </w:rPr>
      </w:pPr>
      <w:r w:rsidRPr="008756FE">
        <w:rPr>
          <w:rFonts w:ascii="Times New Roman" w:hAnsi="Times New Roman" w:eastAsia="Times New Roman"/>
          <w:b/>
          <w:sz w:val="24"/>
          <w:szCs w:val="24"/>
          <w:u w:val="single"/>
          <w:lang w:eastAsia="hr-HR"/>
        </w:rPr>
        <w:t>Navodim sve troškove i bankovne izvode kao dokaz plaćanja</w:t>
      </w:r>
      <w:r w:rsidR="008756FE">
        <w:rPr>
          <w:rFonts w:ascii="Times New Roman" w:hAnsi="Times New Roman" w:eastAsia="Times New Roman"/>
          <w:sz w:val="24"/>
          <w:szCs w:val="24"/>
          <w:lang w:eastAsia="hr-HR"/>
        </w:rPr>
        <w:t>, a koji su uredno arhivirani</w:t>
      </w:r>
      <w:r w:rsidR="00931A80">
        <w:rPr>
          <w:rFonts w:ascii="Times New Roman" w:hAnsi="Times New Roman" w:eastAsia="Times New Roman"/>
          <w:sz w:val="24"/>
          <w:szCs w:val="24"/>
          <w:lang w:eastAsia="hr-HR"/>
        </w:rPr>
        <w:t>:</w:t>
      </w:r>
    </w:p>
    <w:p w:rsidRPr="007F7A09" w:rsidR="00CF7F92" w:rsidP="00FB0949" w:rsidRDefault="00CF7F92">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Naknada Addiko bank</w:t>
      </w:r>
      <w:r w:rsidRPr="007F7A09" w:rsidR="00ED1F4A">
        <w:rPr>
          <w:rFonts w:ascii="Times New Roman" w:hAnsi="Times New Roman"/>
          <w:sz w:val="24"/>
          <w:szCs w:val="24"/>
        </w:rPr>
        <w:t xml:space="preserve"> d.d.</w:t>
      </w:r>
      <w:r w:rsidRPr="007F7A09">
        <w:rPr>
          <w:rFonts w:ascii="Times New Roman" w:hAnsi="Times New Roman"/>
          <w:sz w:val="24"/>
          <w:szCs w:val="24"/>
        </w:rPr>
        <w:t xml:space="preserve"> za troškove vođenja računa od </w:t>
      </w:r>
      <w:r w:rsidRPr="007F7A09" w:rsidR="009B4CE8">
        <w:rPr>
          <w:rFonts w:ascii="Times New Roman" w:hAnsi="Times New Roman"/>
          <w:sz w:val="24"/>
          <w:szCs w:val="24"/>
        </w:rPr>
        <w:t>23</w:t>
      </w:r>
      <w:r w:rsidRPr="007F7A09">
        <w:rPr>
          <w:rFonts w:ascii="Times New Roman" w:hAnsi="Times New Roman"/>
          <w:sz w:val="24"/>
          <w:szCs w:val="24"/>
        </w:rPr>
        <w:t>.</w:t>
      </w:r>
      <w:r w:rsidRPr="007F7A09" w:rsidR="009B4CE8">
        <w:rPr>
          <w:rFonts w:ascii="Times New Roman" w:hAnsi="Times New Roman"/>
          <w:sz w:val="24"/>
          <w:szCs w:val="24"/>
        </w:rPr>
        <w:t>7</w:t>
      </w:r>
      <w:r w:rsidRPr="007F7A09">
        <w:rPr>
          <w:rFonts w:ascii="Times New Roman" w:hAnsi="Times New Roman"/>
          <w:sz w:val="24"/>
          <w:szCs w:val="24"/>
        </w:rPr>
        <w:t>.201</w:t>
      </w:r>
      <w:r w:rsidRPr="007F7A09" w:rsidR="009B4CE8">
        <w:rPr>
          <w:rFonts w:ascii="Times New Roman" w:hAnsi="Times New Roman"/>
          <w:sz w:val="24"/>
          <w:szCs w:val="24"/>
        </w:rPr>
        <w:t>8</w:t>
      </w:r>
      <w:r w:rsidRPr="007F7A09" w:rsidR="001549E3">
        <w:rPr>
          <w:rFonts w:ascii="Times New Roman" w:hAnsi="Times New Roman"/>
          <w:sz w:val="24"/>
          <w:szCs w:val="24"/>
        </w:rPr>
        <w:t>.</w:t>
      </w:r>
      <w:r w:rsidRPr="007F7A09" w:rsidR="009B4CE8">
        <w:rPr>
          <w:rFonts w:ascii="Times New Roman" w:hAnsi="Times New Roman"/>
          <w:sz w:val="24"/>
          <w:szCs w:val="24"/>
        </w:rPr>
        <w:t>, naplaćena 30.11.2017.</w:t>
      </w:r>
      <w:r w:rsidRPr="007F7A09">
        <w:rPr>
          <w:rFonts w:ascii="Times New Roman" w:hAnsi="Times New Roman"/>
          <w:sz w:val="24"/>
          <w:szCs w:val="24"/>
        </w:rPr>
        <w:t xml:space="preserve"> u iznosu od 50,00 kuna</w:t>
      </w:r>
      <w:r w:rsidRPr="007F7A09" w:rsidR="009B4CE8">
        <w:rPr>
          <w:rFonts w:ascii="Times New Roman" w:hAnsi="Times New Roman"/>
          <w:sz w:val="24"/>
          <w:szCs w:val="24"/>
        </w:rPr>
        <w:t xml:space="preserve"> (terećen račun stečajnog dužnika, nedostaje račun)</w:t>
      </w:r>
      <w:r w:rsidRPr="007F7A09" w:rsidR="00ED1F4A">
        <w:rPr>
          <w:rFonts w:ascii="Times New Roman" w:hAnsi="Times New Roman"/>
          <w:sz w:val="24"/>
          <w:szCs w:val="24"/>
        </w:rPr>
        <w:t>;</w:t>
      </w:r>
    </w:p>
    <w:p w:rsidRPr="007F7A09" w:rsidR="009B4CE8" w:rsidP="009B4CE8" w:rsidRDefault="009B4CE8">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Naknada Addiko bank d.d.</w:t>
      </w:r>
      <w:r w:rsidRPr="007F7A09" w:rsidR="00EB65F2">
        <w:rPr>
          <w:rFonts w:ascii="Times New Roman" w:hAnsi="Times New Roman"/>
          <w:sz w:val="24"/>
          <w:szCs w:val="24"/>
        </w:rPr>
        <w:t xml:space="preserve"> za troškove vođenja računa od dana 30.11.2017.,</w:t>
      </w:r>
      <w:r w:rsidRPr="007F7A09">
        <w:rPr>
          <w:rFonts w:ascii="Times New Roman" w:hAnsi="Times New Roman"/>
          <w:sz w:val="24"/>
          <w:szCs w:val="24"/>
        </w:rPr>
        <w:t xml:space="preserve"> </w:t>
      </w:r>
      <w:r w:rsidRPr="007F7A09" w:rsidR="00EB65F2">
        <w:rPr>
          <w:rFonts w:ascii="Times New Roman" w:hAnsi="Times New Roman"/>
          <w:sz w:val="24"/>
          <w:szCs w:val="24"/>
        </w:rPr>
        <w:t xml:space="preserve">naplaćena dana 28.7.2018. </w:t>
      </w:r>
      <w:r w:rsidRPr="007F7A09">
        <w:rPr>
          <w:rFonts w:ascii="Times New Roman" w:hAnsi="Times New Roman"/>
          <w:sz w:val="24"/>
          <w:szCs w:val="24"/>
        </w:rPr>
        <w:t>u iznosu od 29,60 kuna (terećen račun stečajnog dužnika, nedostaje račun);</w:t>
      </w:r>
    </w:p>
    <w:p w:rsidRPr="007F7A09" w:rsidR="00EB65F2" w:rsidP="00EB65F2" w:rsidRDefault="00EB65F2">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Troškovi stalnog sudskog vještaka za graditeljstvo i procjenu nekretnina Eduarda Grabara, za izradu nalaza i mišljenja, po računu od dana 3.9.2018. godine u iznosu od 16.663,56 kn;</w:t>
      </w:r>
    </w:p>
    <w:p w:rsidRPr="007F7A09" w:rsidR="00EB65F2" w:rsidP="00EB65F2" w:rsidRDefault="00EB65F2">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Naknada Addiko bank d.d. od dana 29.9.2018., naplaćena dana 27.9.2018. u iznosu od 91,50 kuna;</w:t>
      </w:r>
    </w:p>
    <w:p w:rsidRPr="007F7A09" w:rsidR="00EB65F2" w:rsidP="00EB65F2" w:rsidRDefault="00EB65F2">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Trošak knjigovodstvenih usluga po računu Pyramis grupe d.o.o. br. 646-01-1 od 13.11.2018. u iznosu od 3.750,00 kuna;</w:t>
      </w:r>
    </w:p>
    <w:p w:rsidRPr="007F7A09" w:rsidR="001549E3" w:rsidP="00FB0949" w:rsidRDefault="001549E3">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Naknada FINA-e od dana 30.11.2017. u iznosu od 50,00 kn (terećen račun stečajnog dužnika, nedostaje račun)</w:t>
      </w:r>
      <w:r w:rsidRPr="007F7A09" w:rsidR="00ED1F4A">
        <w:rPr>
          <w:rFonts w:ascii="Times New Roman" w:hAnsi="Times New Roman"/>
          <w:sz w:val="24"/>
          <w:szCs w:val="24"/>
        </w:rPr>
        <w:t>;</w:t>
      </w:r>
      <w:r w:rsidRPr="007F7A09">
        <w:rPr>
          <w:rFonts w:ascii="Times New Roman" w:hAnsi="Times New Roman"/>
          <w:sz w:val="24"/>
          <w:szCs w:val="24"/>
        </w:rPr>
        <w:t xml:space="preserve">  </w:t>
      </w:r>
    </w:p>
    <w:p w:rsidRPr="007F7A09" w:rsidR="00CF7F92" w:rsidP="00FB0949" w:rsidRDefault="00CF7F92">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 xml:space="preserve">Naknada Addiko bank </w:t>
      </w:r>
      <w:r w:rsidRPr="007F7A09" w:rsidR="00DF399E">
        <w:rPr>
          <w:rFonts w:ascii="Times New Roman" w:hAnsi="Times New Roman"/>
          <w:sz w:val="24"/>
          <w:szCs w:val="24"/>
        </w:rPr>
        <w:t>d.d. naplaćena dana</w:t>
      </w:r>
      <w:r w:rsidRPr="007F7A09">
        <w:rPr>
          <w:rFonts w:ascii="Times New Roman" w:hAnsi="Times New Roman"/>
          <w:sz w:val="24"/>
          <w:szCs w:val="24"/>
        </w:rPr>
        <w:t xml:space="preserve"> 27.11.2018. u iznosu od 38,00 kuna</w:t>
      </w:r>
      <w:r w:rsidRPr="007F7A09" w:rsidR="00ED1F4A">
        <w:rPr>
          <w:rFonts w:ascii="Times New Roman" w:hAnsi="Times New Roman"/>
          <w:sz w:val="24"/>
          <w:szCs w:val="24"/>
        </w:rPr>
        <w:t>;</w:t>
      </w:r>
    </w:p>
    <w:p w:rsidRPr="007F7A09" w:rsidR="00DF399E" w:rsidP="00DF399E" w:rsidRDefault="00DF399E">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 xml:space="preserve">Naknada FINA-e od dana 22.1.2019., naplaćena po računu br. 77-0818-0662196 u iznosu od 50,00 kn (terećen račun stečajnog dužnika, nedostaje račun);  </w:t>
      </w:r>
    </w:p>
    <w:p w:rsidRPr="007F7A09" w:rsidR="00DF399E" w:rsidP="00FB0949" w:rsidRDefault="00DF399E">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Naknada Addiko bank d.d. naplaćena dana 28.1.2019. u iznosu od 38,00 kuna;</w:t>
      </w:r>
    </w:p>
    <w:p w:rsidRPr="007F7A09" w:rsidR="00CF7F92" w:rsidP="00FB0949" w:rsidRDefault="00CF7F92">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Trošak knjigovodstvenih usluga po računu Veris računovodstvo d.o.o. po računu br. 41/2/2 od 15.6.2018.</w:t>
      </w:r>
      <w:r w:rsidRPr="007F7A09" w:rsidR="00ED1808">
        <w:rPr>
          <w:rFonts w:ascii="Times New Roman" w:hAnsi="Times New Roman"/>
          <w:sz w:val="24"/>
          <w:szCs w:val="24"/>
        </w:rPr>
        <w:t xml:space="preserve"> u iznosu od 4.200,00 kuna</w:t>
      </w:r>
      <w:r w:rsidRPr="007F7A09" w:rsidR="00ED1F4A">
        <w:rPr>
          <w:rFonts w:ascii="Times New Roman" w:hAnsi="Times New Roman"/>
          <w:sz w:val="24"/>
          <w:szCs w:val="24"/>
        </w:rPr>
        <w:t>;</w:t>
      </w:r>
    </w:p>
    <w:p w:rsidRPr="007F7A09" w:rsidR="00CF7F92" w:rsidP="00FB0949" w:rsidRDefault="00CF7F92">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 xml:space="preserve">Naknada Addiko bank </w:t>
      </w:r>
      <w:r w:rsidRPr="007F7A09" w:rsidR="009B4CE8">
        <w:rPr>
          <w:rFonts w:ascii="Times New Roman" w:hAnsi="Times New Roman"/>
          <w:sz w:val="24"/>
          <w:szCs w:val="24"/>
        </w:rPr>
        <w:t xml:space="preserve">d.d. </w:t>
      </w:r>
      <w:r w:rsidRPr="007F7A09" w:rsidR="00DF399E">
        <w:rPr>
          <w:rFonts w:ascii="Times New Roman" w:hAnsi="Times New Roman"/>
          <w:sz w:val="24"/>
          <w:szCs w:val="24"/>
        </w:rPr>
        <w:t>naplaćena dana</w:t>
      </w:r>
      <w:r w:rsidRPr="007F7A09">
        <w:rPr>
          <w:rFonts w:ascii="Times New Roman" w:hAnsi="Times New Roman"/>
          <w:sz w:val="24"/>
          <w:szCs w:val="24"/>
        </w:rPr>
        <w:t xml:space="preserve"> 28.3.2019. u iznosu od 37,75 kuna</w:t>
      </w:r>
      <w:r w:rsidRPr="007F7A09" w:rsidR="00ED1F4A">
        <w:rPr>
          <w:rFonts w:ascii="Times New Roman" w:hAnsi="Times New Roman"/>
          <w:sz w:val="24"/>
          <w:szCs w:val="24"/>
        </w:rPr>
        <w:t>;</w:t>
      </w:r>
    </w:p>
    <w:p w:rsidRPr="007F7A09" w:rsidR="00ED1F4A" w:rsidP="00ED1F4A" w:rsidRDefault="008B54BD">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t>Nagrada za stečajnog upravitelja je</w:t>
      </w:r>
      <w:r w:rsidRPr="007F7A09" w:rsidR="009B4CE8">
        <w:rPr>
          <w:rFonts w:ascii="Times New Roman" w:hAnsi="Times New Roman"/>
          <w:sz w:val="24"/>
          <w:szCs w:val="24"/>
        </w:rPr>
        <w:t xml:space="preserve"> u </w:t>
      </w:r>
      <w:r w:rsidR="008756FE">
        <w:rPr>
          <w:rFonts w:ascii="Times New Roman" w:hAnsi="Times New Roman"/>
          <w:sz w:val="24"/>
          <w:szCs w:val="24"/>
        </w:rPr>
        <w:t xml:space="preserve">bruto </w:t>
      </w:r>
      <w:r w:rsidRPr="007F7A09" w:rsidR="009B4CE8">
        <w:rPr>
          <w:rFonts w:ascii="Times New Roman" w:hAnsi="Times New Roman"/>
          <w:sz w:val="24"/>
          <w:szCs w:val="24"/>
        </w:rPr>
        <w:t xml:space="preserve">iznosu od </w:t>
      </w:r>
      <w:r w:rsidRPr="007F7A09">
        <w:rPr>
          <w:rFonts w:ascii="Times New Roman" w:hAnsi="Times New Roman"/>
          <w:sz w:val="24"/>
          <w:szCs w:val="24"/>
        </w:rPr>
        <w:t>8.331,79 kuna (nije isplaćeno jer se čeka povrat novaca o</w:t>
      </w:r>
      <w:r w:rsidRPr="007F7A09" w:rsidR="009B4CE8">
        <w:rPr>
          <w:rFonts w:ascii="Times New Roman" w:hAnsi="Times New Roman"/>
          <w:sz w:val="24"/>
          <w:szCs w:val="24"/>
        </w:rPr>
        <w:t>d</w:t>
      </w:r>
      <w:r w:rsidRPr="007F7A09">
        <w:rPr>
          <w:rFonts w:ascii="Times New Roman" w:hAnsi="Times New Roman"/>
          <w:sz w:val="24"/>
          <w:szCs w:val="24"/>
        </w:rPr>
        <w:t xml:space="preserve"> Suda)</w:t>
      </w:r>
      <w:r w:rsidRPr="007F7A09" w:rsidR="00ED1F4A">
        <w:rPr>
          <w:rFonts w:ascii="Times New Roman" w:hAnsi="Times New Roman"/>
          <w:sz w:val="24"/>
          <w:szCs w:val="24"/>
        </w:rPr>
        <w:t>;</w:t>
      </w:r>
    </w:p>
    <w:p w:rsidRPr="007F7A09" w:rsidR="00ED1F4A" w:rsidP="00ED1F4A" w:rsidRDefault="00ED1F4A">
      <w:pPr>
        <w:pStyle w:val="Odlomakpopisa"/>
        <w:numPr>
          <w:ilvl w:val="0"/>
          <w:numId w:val="3"/>
        </w:numPr>
        <w:tabs>
          <w:tab w:val="left" w:pos="775"/>
        </w:tabs>
        <w:rPr>
          <w:rFonts w:ascii="Times New Roman" w:hAnsi="Times New Roman"/>
          <w:sz w:val="24"/>
          <w:szCs w:val="24"/>
        </w:rPr>
      </w:pPr>
      <w:r w:rsidRPr="007F7A09">
        <w:rPr>
          <w:rFonts w:ascii="Times New Roman" w:hAnsi="Times New Roman"/>
          <w:sz w:val="24"/>
          <w:szCs w:val="24"/>
        </w:rPr>
        <w:lastRenderedPageBreak/>
        <w:t xml:space="preserve">Naknada stalnoj sudskoj vještakinji za financije Ljerki Živković, za izradu nalaza i mišljenja u predmetnom stečajnom postupku, </w:t>
      </w:r>
      <w:r w:rsidRPr="007F7A09">
        <w:rPr>
          <w:rFonts w:ascii="Times New Roman" w:hAnsi="Times New Roman"/>
          <w:sz w:val="24"/>
          <w:szCs w:val="24"/>
          <w:u w:val="single"/>
        </w:rPr>
        <w:t>a kojoj je naslovni Sud podmirio trošak</w:t>
      </w:r>
      <w:r w:rsidRPr="007F7A09">
        <w:rPr>
          <w:rFonts w:ascii="Times New Roman" w:hAnsi="Times New Roman"/>
          <w:sz w:val="24"/>
          <w:szCs w:val="24"/>
        </w:rPr>
        <w:t xml:space="preserve"> prema njenom izdanom računu br. 103/2017, u iznosu od 2.500,00 kn.</w:t>
      </w:r>
    </w:p>
    <w:p w:rsidRPr="00CF7F92" w:rsidR="00CF7F92" w:rsidP="00FB0949" w:rsidRDefault="008B54BD">
      <w:pPr>
        <w:tabs>
          <w:tab w:val="left" w:pos="775"/>
        </w:tabs>
        <w:spacing w:after="20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Ukupni iznos</w:t>
      </w:r>
      <w:r w:rsidR="008756FE">
        <w:rPr>
          <w:rFonts w:ascii="Times New Roman" w:hAnsi="Times New Roman" w:eastAsia="Times New Roman"/>
          <w:sz w:val="24"/>
          <w:szCs w:val="24"/>
          <w:lang w:eastAsia="hr-HR"/>
        </w:rPr>
        <w:t xml:space="preserve"> troškova stečaja iznose</w:t>
      </w:r>
      <w:r w:rsidR="00493CBA">
        <w:rPr>
          <w:rFonts w:ascii="Times New Roman" w:hAnsi="Times New Roman" w:eastAsia="Times New Roman"/>
          <w:sz w:val="24"/>
          <w:szCs w:val="24"/>
          <w:lang w:eastAsia="hr-HR"/>
        </w:rPr>
        <w:t xml:space="preserve"> 35.780,</w:t>
      </w:r>
      <w:r>
        <w:rPr>
          <w:rFonts w:ascii="Times New Roman" w:hAnsi="Times New Roman" w:eastAsia="Times New Roman"/>
          <w:sz w:val="24"/>
          <w:szCs w:val="24"/>
          <w:lang w:eastAsia="hr-HR"/>
        </w:rPr>
        <w:t>20 k</w:t>
      </w:r>
      <w:r w:rsidR="003F71E8">
        <w:rPr>
          <w:rFonts w:ascii="Times New Roman" w:hAnsi="Times New Roman" w:eastAsia="Times New Roman"/>
          <w:sz w:val="24"/>
          <w:szCs w:val="24"/>
          <w:lang w:eastAsia="hr-HR"/>
        </w:rPr>
        <w:t>n – 2.500,00 kn = 33.280,20</w:t>
      </w:r>
      <w:r w:rsidR="00493CBA">
        <w:rPr>
          <w:rFonts w:ascii="Times New Roman" w:hAnsi="Times New Roman" w:eastAsia="Times New Roman"/>
          <w:sz w:val="24"/>
          <w:szCs w:val="24"/>
          <w:lang w:eastAsia="hr-HR"/>
        </w:rPr>
        <w:t>.</w:t>
      </w:r>
      <w:r>
        <w:rPr>
          <w:rFonts w:ascii="Times New Roman" w:hAnsi="Times New Roman" w:eastAsia="Times New Roman"/>
          <w:sz w:val="24"/>
          <w:szCs w:val="24"/>
          <w:lang w:eastAsia="hr-HR"/>
        </w:rPr>
        <w:t xml:space="preserve"> </w:t>
      </w:r>
    </w:p>
    <w:p w:rsidRPr="003F71E8" w:rsidR="00493CBA" w:rsidP="00FB0949" w:rsidRDefault="00493CBA">
      <w:pPr>
        <w:tabs>
          <w:tab w:val="left" w:pos="775"/>
        </w:tabs>
        <w:spacing w:after="200"/>
        <w:jc w:val="both"/>
        <w:rPr>
          <w:rFonts w:ascii="Times New Roman" w:hAnsi="Times New Roman" w:eastAsia="Times New Roman"/>
          <w:sz w:val="24"/>
          <w:szCs w:val="24"/>
          <w:u w:val="single"/>
          <w:lang w:eastAsia="hr-HR"/>
        </w:rPr>
      </w:pPr>
      <w:r w:rsidRPr="00572631">
        <w:rPr>
          <w:rFonts w:ascii="Times New Roman" w:hAnsi="Times New Roman"/>
          <w:sz w:val="24"/>
          <w:szCs w:val="24"/>
        </w:rPr>
        <w:t>Sukladno mom prijedlogu</w:t>
      </w:r>
      <w:r>
        <w:rPr>
          <w:rFonts w:ascii="Times New Roman" w:hAnsi="Times New Roman"/>
          <w:sz w:val="24"/>
          <w:szCs w:val="24"/>
        </w:rPr>
        <w:t xml:space="preserve"> od dana 28.6.</w:t>
      </w:r>
      <w:r w:rsidRPr="00572631">
        <w:rPr>
          <w:rFonts w:ascii="Times New Roman" w:hAnsi="Times New Roman"/>
          <w:sz w:val="24"/>
          <w:szCs w:val="24"/>
        </w:rPr>
        <w:t>2018. godine, naslovni Sud</w:t>
      </w:r>
      <w:r>
        <w:rPr>
          <w:rFonts w:ascii="Times New Roman" w:hAnsi="Times New Roman"/>
          <w:sz w:val="24"/>
          <w:szCs w:val="24"/>
        </w:rPr>
        <w:t xml:space="preserve"> je</w:t>
      </w:r>
      <w:r w:rsidRPr="00572631">
        <w:rPr>
          <w:rFonts w:ascii="Times New Roman" w:hAnsi="Times New Roman"/>
          <w:sz w:val="24"/>
          <w:szCs w:val="24"/>
        </w:rPr>
        <w:t xml:space="preserve"> dana </w:t>
      </w:r>
      <w:r>
        <w:rPr>
          <w:rFonts w:ascii="Times New Roman" w:hAnsi="Times New Roman"/>
          <w:sz w:val="24"/>
          <w:szCs w:val="24"/>
        </w:rPr>
        <w:t>3.7.</w:t>
      </w:r>
      <w:r w:rsidRPr="00572631">
        <w:rPr>
          <w:rFonts w:ascii="Times New Roman" w:hAnsi="Times New Roman"/>
          <w:sz w:val="24"/>
          <w:szCs w:val="24"/>
        </w:rPr>
        <w:t>2018. godine</w:t>
      </w:r>
      <w:r>
        <w:rPr>
          <w:rFonts w:ascii="Times New Roman" w:hAnsi="Times New Roman"/>
          <w:sz w:val="24"/>
          <w:szCs w:val="24"/>
        </w:rPr>
        <w:t xml:space="preserve"> poz</w:t>
      </w:r>
      <w:r w:rsidRPr="00572631">
        <w:rPr>
          <w:rFonts w:ascii="Times New Roman" w:hAnsi="Times New Roman"/>
          <w:sz w:val="24"/>
          <w:szCs w:val="24"/>
        </w:rPr>
        <w:t>va</w:t>
      </w:r>
      <w:r>
        <w:rPr>
          <w:rFonts w:ascii="Times New Roman" w:hAnsi="Times New Roman"/>
          <w:sz w:val="24"/>
          <w:szCs w:val="24"/>
        </w:rPr>
        <w:t>o</w:t>
      </w:r>
      <w:r w:rsidRPr="00572631">
        <w:rPr>
          <w:rFonts w:ascii="Times New Roman" w:hAnsi="Times New Roman"/>
          <w:sz w:val="24"/>
          <w:szCs w:val="24"/>
        </w:rPr>
        <w:t xml:space="preserve"> stečajnog vjerovnika</w:t>
      </w:r>
      <w:r>
        <w:rPr>
          <w:rFonts w:ascii="Times New Roman" w:hAnsi="Times New Roman"/>
          <w:sz w:val="24"/>
          <w:szCs w:val="24"/>
        </w:rPr>
        <w:t xml:space="preserve"> V4 d.o.o.</w:t>
      </w:r>
      <w:r w:rsidRPr="00572631">
        <w:rPr>
          <w:rFonts w:ascii="Times New Roman" w:hAnsi="Times New Roman"/>
          <w:sz w:val="24"/>
          <w:szCs w:val="24"/>
        </w:rPr>
        <w:t xml:space="preserve"> da uplati 65.000,00 kn za namirenje troškova stečajnog postupka</w:t>
      </w:r>
      <w:r>
        <w:rPr>
          <w:rFonts w:ascii="Times New Roman" w:hAnsi="Times New Roman"/>
          <w:sz w:val="24"/>
          <w:szCs w:val="24"/>
        </w:rPr>
        <w:t xml:space="preserve">, minimalno potrebnih radi provedbe istog, a što je isti stečajni vjerovnik i učinio dana 13.7.2018. godine. </w:t>
      </w:r>
      <w:r w:rsidRPr="00671A59">
        <w:rPr>
          <w:rFonts w:ascii="Times New Roman" w:hAnsi="Times New Roman"/>
          <w:b/>
          <w:sz w:val="24"/>
          <w:szCs w:val="24"/>
          <w:u w:val="single"/>
        </w:rPr>
        <w:t>Sud je dana 23.7.2018. godine na račun stečajnog dužnika uplatio iznos od 27.153,56 kn.</w:t>
      </w:r>
      <w:r w:rsidR="005075B2">
        <w:rPr>
          <w:rFonts w:ascii="Times New Roman" w:hAnsi="Times New Roman"/>
          <w:b/>
          <w:sz w:val="24"/>
          <w:szCs w:val="24"/>
        </w:rPr>
        <w:t xml:space="preserve"> Slijedom navedenog, moli se </w:t>
      </w:r>
      <w:r w:rsidRPr="007F1B9F">
        <w:rPr>
          <w:rFonts w:ascii="Times New Roman" w:hAnsi="Times New Roman"/>
          <w:b/>
          <w:sz w:val="24"/>
          <w:szCs w:val="24"/>
        </w:rPr>
        <w:t xml:space="preserve">naslovni Sud </w:t>
      </w:r>
      <w:r w:rsidRPr="003F71E8" w:rsidR="005075B2">
        <w:rPr>
          <w:rFonts w:ascii="Times New Roman" w:hAnsi="Times New Roman"/>
          <w:b/>
          <w:sz w:val="24"/>
          <w:szCs w:val="24"/>
          <w:u w:val="single"/>
        </w:rPr>
        <w:t>ostali iznos od iznosa uplaćenog</w:t>
      </w:r>
      <w:r w:rsidRPr="003F71E8">
        <w:rPr>
          <w:rFonts w:ascii="Times New Roman" w:hAnsi="Times New Roman"/>
          <w:b/>
          <w:sz w:val="24"/>
          <w:szCs w:val="24"/>
          <w:u w:val="single"/>
        </w:rPr>
        <w:t xml:space="preserve"> po stečajnom vjerovniku hitno prenijeti na račun stečajnog dužnika</w:t>
      </w:r>
      <w:r w:rsidRPr="003F71E8" w:rsidR="005075B2">
        <w:rPr>
          <w:rFonts w:ascii="Times New Roman" w:hAnsi="Times New Roman"/>
          <w:b/>
          <w:sz w:val="24"/>
          <w:szCs w:val="24"/>
          <w:u w:val="single"/>
        </w:rPr>
        <w:t>, otvoren kod Addiko Bank d.d., broj računa: HR52 2500 0091 3011 8603</w:t>
      </w:r>
      <w:r w:rsidRPr="003F71E8" w:rsidR="00221552">
        <w:rPr>
          <w:rFonts w:ascii="Times New Roman" w:hAnsi="Times New Roman"/>
          <w:b/>
          <w:sz w:val="24"/>
          <w:szCs w:val="24"/>
          <w:u w:val="single"/>
        </w:rPr>
        <w:t xml:space="preserve"> </w:t>
      </w:r>
      <w:r w:rsidRPr="003F71E8" w:rsidR="005075B2">
        <w:rPr>
          <w:rFonts w:ascii="Times New Roman" w:hAnsi="Times New Roman"/>
          <w:b/>
          <w:sz w:val="24"/>
          <w:szCs w:val="24"/>
          <w:u w:val="single"/>
        </w:rPr>
        <w:t>0</w:t>
      </w:r>
      <w:r w:rsidR="003F71E8">
        <w:rPr>
          <w:rFonts w:ascii="Times New Roman" w:hAnsi="Times New Roman"/>
          <w:b/>
          <w:sz w:val="24"/>
          <w:szCs w:val="24"/>
          <w:u w:val="single"/>
        </w:rPr>
        <w:t>, a s obzirom na povećane materijalne troškove</w:t>
      </w:r>
      <w:r w:rsidRPr="003F71E8">
        <w:rPr>
          <w:rFonts w:ascii="Times New Roman" w:hAnsi="Times New Roman"/>
          <w:b/>
          <w:sz w:val="24"/>
          <w:szCs w:val="24"/>
          <w:u w:val="single"/>
        </w:rPr>
        <w:t>.</w:t>
      </w:r>
    </w:p>
    <w:p w:rsidR="006F1712" w:rsidP="003F71E8" w:rsidRDefault="006F1712">
      <w:pPr>
        <w:tabs>
          <w:tab w:val="left" w:pos="775"/>
        </w:tabs>
        <w:spacing w:after="20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Sva dokumentacija predmetnog stečaja, izuzev računa FINA-e i Addiko Bank d.d. koji sam prethodno naveo da nedostaju (a minimalnog su iznosa te su naplaćeni sa računa stečajnog dužnika), arhivirani su kod stečajnog upravitelja.</w:t>
      </w:r>
    </w:p>
    <w:p w:rsidR="0009282D" w:rsidP="003F71E8" w:rsidRDefault="007E7E2D">
      <w:pPr>
        <w:tabs>
          <w:tab w:val="left" w:pos="775"/>
        </w:tabs>
        <w:spacing w:after="20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Stečajni upravitelj poduzeo je aktivnosti radi uređenja knjigovodstvenog stanja ovdje stečajnog dužnika, uključujući i </w:t>
      </w:r>
      <w:r w:rsidR="0009282D">
        <w:rPr>
          <w:rFonts w:ascii="Times New Roman" w:hAnsi="Times New Roman" w:eastAsia="Times New Roman"/>
          <w:sz w:val="24"/>
          <w:szCs w:val="24"/>
          <w:lang w:eastAsia="hr-HR"/>
        </w:rPr>
        <w:t>uređenje stanja pri Poreznoj upravi Ispostava Zagreb, a koje aktivnosti stečajnog upravitelja su bile minimalne.</w:t>
      </w:r>
    </w:p>
    <w:p w:rsidRPr="007F7A09" w:rsidR="0009282D" w:rsidP="003F71E8" w:rsidRDefault="0009282D">
      <w:pPr>
        <w:tabs>
          <w:tab w:val="left" w:pos="775"/>
        </w:tabs>
        <w:spacing w:after="200"/>
        <w:jc w:val="both"/>
        <w:rPr>
          <w:rFonts w:ascii="Times New Roman" w:hAnsi="Times New Roman" w:eastAsia="Times New Roman"/>
          <w:sz w:val="24"/>
          <w:szCs w:val="24"/>
          <w:lang w:eastAsia="hr-HR"/>
        </w:rPr>
      </w:pPr>
      <w:r w:rsidRPr="007F7A09">
        <w:rPr>
          <w:rFonts w:ascii="Times New Roman" w:hAnsi="Times New Roman" w:eastAsia="Times New Roman"/>
          <w:sz w:val="24"/>
          <w:szCs w:val="24"/>
          <w:lang w:eastAsia="hr-HR"/>
        </w:rPr>
        <w:t xml:space="preserve">Nastavno na prethodno navedeno, a već najavljeno u izvješću stečajnog upravitelja od dana 28.6.2018. godine dva puta je kontaktiran prijašnji knjigovodstveni servis </w:t>
      </w:r>
      <w:r w:rsidRPr="007F7A09">
        <w:rPr>
          <w:rFonts w:ascii="Times New Roman" w:hAnsi="Times New Roman"/>
          <w:sz w:val="24"/>
          <w:szCs w:val="24"/>
        </w:rPr>
        <w:t>Veris Računovodstvo iz Zagreba, Božidara Magovca 48, OIB: 20832314526, na koje je upućen stečajni upravitelj od strane</w:t>
      </w:r>
      <w:r w:rsidRPr="007F7A09">
        <w:rPr>
          <w:rFonts w:ascii="Times New Roman" w:hAnsi="Times New Roman" w:eastAsia="Times New Roman"/>
          <w:sz w:val="24"/>
          <w:szCs w:val="24"/>
          <w:lang w:eastAsia="hr-HR"/>
        </w:rPr>
        <w:t xml:space="preserve"> prethodne stečajne upraviteljice Mirjane Dujmović</w:t>
      </w:r>
      <w:r w:rsidRPr="007F7A09" w:rsidR="006F1712">
        <w:rPr>
          <w:rFonts w:ascii="Times New Roman" w:hAnsi="Times New Roman" w:eastAsia="Times New Roman"/>
          <w:sz w:val="24"/>
          <w:szCs w:val="24"/>
          <w:lang w:eastAsia="hr-HR"/>
        </w:rPr>
        <w:t xml:space="preserve"> (dva puta je upućen dopis na poštansku adresu predmetnog knjigovodstvenog servisa te je upućen i e-mail, no bez odgovora)</w:t>
      </w:r>
      <w:r w:rsidRPr="007F7A09">
        <w:rPr>
          <w:rFonts w:ascii="Times New Roman" w:hAnsi="Times New Roman" w:eastAsia="Times New Roman"/>
          <w:sz w:val="24"/>
          <w:szCs w:val="24"/>
          <w:lang w:eastAsia="hr-HR"/>
        </w:rPr>
        <w:t>.</w:t>
      </w:r>
      <w:r w:rsidRPr="007F7A09" w:rsidR="006F1712">
        <w:rPr>
          <w:rFonts w:ascii="Times New Roman" w:hAnsi="Times New Roman" w:eastAsia="Times New Roman"/>
          <w:sz w:val="24"/>
          <w:szCs w:val="24"/>
          <w:lang w:eastAsia="hr-HR"/>
        </w:rPr>
        <w:t xml:space="preserve"> Tek nedavno su uspostavljeni kontakti s istom stečajnom upraviteljicom.</w:t>
      </w:r>
    </w:p>
    <w:p w:rsidRPr="007F7A09" w:rsidR="006F1712" w:rsidP="003F71E8" w:rsidRDefault="006F1712">
      <w:pPr>
        <w:tabs>
          <w:tab w:val="left" w:pos="775"/>
        </w:tabs>
        <w:spacing w:after="200"/>
        <w:jc w:val="both"/>
        <w:rPr>
          <w:rFonts w:ascii="Times New Roman" w:hAnsi="Times New Roman"/>
          <w:sz w:val="24"/>
          <w:szCs w:val="24"/>
        </w:rPr>
      </w:pPr>
      <w:r w:rsidRPr="007F7A09">
        <w:rPr>
          <w:rFonts w:ascii="Times New Roman" w:hAnsi="Times New Roman" w:eastAsia="Times New Roman"/>
          <w:sz w:val="24"/>
          <w:szCs w:val="24"/>
          <w:lang w:eastAsia="hr-HR"/>
        </w:rPr>
        <w:t xml:space="preserve">Stoga, primite moje isprike zbog kašnjenja, jer je stečajni upravitelj nastojao opširnije i obaviti zadatak na koji je upućen </w:t>
      </w:r>
      <w:r w:rsidRPr="007F7A09">
        <w:rPr>
          <w:rFonts w:ascii="Times New Roman" w:hAnsi="Times New Roman"/>
          <w:sz w:val="24"/>
          <w:szCs w:val="24"/>
        </w:rPr>
        <w:t>Zaključkom naslovnog Suda od dana 18.6.2019.</w:t>
      </w:r>
      <w:r w:rsidRPr="007F7A09" w:rsidR="001C3B4E">
        <w:rPr>
          <w:rFonts w:ascii="Times New Roman" w:hAnsi="Times New Roman"/>
          <w:sz w:val="24"/>
          <w:szCs w:val="24"/>
        </w:rPr>
        <w:t xml:space="preserve"> godine.</w:t>
      </w:r>
    </w:p>
    <w:p w:rsidR="001C3B4E" w:rsidP="003F71E8" w:rsidRDefault="001C3B4E">
      <w:pPr>
        <w:tabs>
          <w:tab w:val="left" w:pos="775"/>
        </w:tabs>
        <w:spacing w:after="200"/>
        <w:jc w:val="both"/>
        <w:rPr>
          <w:rFonts w:ascii="Times New Roman" w:hAnsi="Times New Roman" w:eastAsia="Times New Roman"/>
          <w:sz w:val="24"/>
          <w:szCs w:val="24"/>
          <w:lang w:eastAsia="hr-HR"/>
        </w:rPr>
      </w:pPr>
      <w:r w:rsidRPr="007F7A09">
        <w:rPr>
          <w:rFonts w:ascii="Times New Roman" w:hAnsi="Times New Roman"/>
          <w:sz w:val="24"/>
          <w:szCs w:val="24"/>
        </w:rPr>
        <w:t>Slijedom naprijed navedenog, predlažem održava</w:t>
      </w:r>
      <w:r w:rsidRPr="007F7A09" w:rsidR="00C6481B">
        <w:rPr>
          <w:rFonts w:ascii="Times New Roman" w:hAnsi="Times New Roman"/>
          <w:sz w:val="24"/>
          <w:szCs w:val="24"/>
        </w:rPr>
        <w:t>nje završnog ročišta vjerovnika, sukladno čl. 283. Stečajnog zakona</w:t>
      </w:r>
      <w:r w:rsidR="007F7A09">
        <w:rPr>
          <w:rFonts w:ascii="Times New Roman" w:hAnsi="Times New Roman"/>
          <w:sz w:val="24"/>
          <w:szCs w:val="24"/>
        </w:rPr>
        <w:t>.</w:t>
      </w:r>
    </w:p>
    <w:p w:rsidR="00154EA1" w:rsidP="008B54BD" w:rsidRDefault="00154EA1">
      <w:pPr>
        <w:tabs>
          <w:tab w:val="left" w:pos="775"/>
        </w:tabs>
        <w:spacing w:after="200"/>
        <w:rPr>
          <w:rFonts w:ascii="Times New Roman" w:hAnsi="Times New Roman" w:eastAsia="Times New Roman"/>
          <w:sz w:val="24"/>
          <w:szCs w:val="24"/>
          <w:lang w:eastAsia="hr-HR"/>
        </w:rPr>
      </w:pPr>
    </w:p>
    <w:p w:rsidR="00CF7F92" w:rsidP="00FE391A" w:rsidRDefault="007F7A09">
      <w:pPr>
        <w:tabs>
          <w:tab w:val="left" w:pos="775"/>
        </w:tabs>
        <w:spacing w:after="200"/>
        <w:jc w:val="right"/>
        <w:rPr>
          <w:rFonts w:ascii="Times New Roman" w:hAnsi="Times New Roman" w:eastAsia="Times New Roman"/>
          <w:sz w:val="24"/>
          <w:szCs w:val="24"/>
          <w:lang w:eastAsia="hr-HR"/>
        </w:rPr>
      </w:pPr>
      <w:r w:rsidRPr="007F7A09">
        <w:rPr>
          <w:rFonts w:ascii="Times New Roman" w:hAnsi="Times New Roman" w:eastAsia="Times New Roman"/>
          <w:sz w:val="24"/>
          <w:szCs w:val="24"/>
          <w:lang w:eastAsia="hr-HR"/>
        </w:rPr>
        <w:t>Jerko-Duško Suić, stečajni upravitelj</w:t>
      </w: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002C54C4" w:rsidP="00FE391A" w:rsidRDefault="002C54C4">
      <w:pPr>
        <w:tabs>
          <w:tab w:val="left" w:pos="775"/>
        </w:tabs>
        <w:spacing w:after="200"/>
        <w:jc w:val="right"/>
        <w:rPr>
          <w:rFonts w:ascii="Times New Roman" w:hAnsi="Times New Roman" w:eastAsia="Times New Roman"/>
          <w:sz w:val="24"/>
          <w:szCs w:val="24"/>
          <w:lang w:eastAsia="hr-HR"/>
        </w:rPr>
      </w:pPr>
    </w:p>
    <w:p w:rsidRPr="00505E00" w:rsidR="002C54C4" w:rsidP="002C54C4" w:rsidRDefault="002C54C4">
      <w:pPr>
        <w:pBdr>
          <w:bottom w:val="single" w:color="auto" w:sz="4" w:space="1"/>
        </w:pBdr>
        <w:spacing w:after="0"/>
        <w:rPr>
          <w:rFonts w:ascii="Times New Roman" w:hAnsi="Times New Roman"/>
          <w:b/>
          <w:sz w:val="24"/>
          <w:szCs w:val="24"/>
        </w:rPr>
      </w:pPr>
      <w:r w:rsidRPr="00505E00">
        <w:rPr>
          <w:rFonts w:ascii="Times New Roman" w:hAnsi="Times New Roman"/>
          <w:b/>
          <w:sz w:val="24"/>
          <w:szCs w:val="24"/>
        </w:rPr>
        <w:t>Stečajni upravitelj</w:t>
      </w:r>
    </w:p>
    <w:p w:rsidRPr="00505E00" w:rsidR="002C54C4" w:rsidP="002C54C4" w:rsidRDefault="002C54C4">
      <w:pPr>
        <w:pBdr>
          <w:bottom w:val="single" w:color="auto" w:sz="4" w:space="1"/>
        </w:pBdr>
        <w:spacing w:after="0"/>
        <w:rPr>
          <w:rFonts w:ascii="Times New Roman" w:hAnsi="Times New Roman"/>
          <w:b/>
          <w:sz w:val="24"/>
          <w:szCs w:val="24"/>
        </w:rPr>
      </w:pPr>
      <w:r w:rsidRPr="00505E00">
        <w:rPr>
          <w:rFonts w:ascii="Times New Roman" w:hAnsi="Times New Roman"/>
          <w:b/>
          <w:sz w:val="24"/>
          <w:szCs w:val="24"/>
        </w:rPr>
        <w:t>Jerko-Duško Suić, dipl.iur.</w:t>
      </w:r>
    </w:p>
    <w:p w:rsidRPr="00505E00" w:rsidR="002C54C4" w:rsidP="002C54C4" w:rsidRDefault="002C54C4">
      <w:pPr>
        <w:pBdr>
          <w:bottom w:val="single" w:color="auto" w:sz="4" w:space="1"/>
        </w:pBdr>
        <w:spacing w:after="0"/>
        <w:rPr>
          <w:rFonts w:ascii="Times New Roman" w:hAnsi="Times New Roman"/>
          <w:sz w:val="24"/>
          <w:szCs w:val="24"/>
        </w:rPr>
      </w:pPr>
      <w:r w:rsidRPr="00505E00">
        <w:rPr>
          <w:rFonts w:ascii="Times New Roman" w:hAnsi="Times New Roman"/>
          <w:sz w:val="24"/>
          <w:szCs w:val="24"/>
        </w:rPr>
        <w:t>Hegedušićeva 10</w:t>
      </w:r>
    </w:p>
    <w:p w:rsidRPr="00505E00" w:rsidR="002C54C4" w:rsidP="002C54C4" w:rsidRDefault="002C54C4">
      <w:pPr>
        <w:pBdr>
          <w:bottom w:val="single" w:color="auto" w:sz="4" w:space="1"/>
        </w:pBdr>
        <w:spacing w:after="0"/>
        <w:rPr>
          <w:rFonts w:ascii="Times New Roman" w:hAnsi="Times New Roman"/>
          <w:sz w:val="24"/>
          <w:szCs w:val="24"/>
        </w:rPr>
      </w:pPr>
      <w:r w:rsidRPr="00505E00">
        <w:rPr>
          <w:rFonts w:ascii="Times New Roman" w:hAnsi="Times New Roman"/>
          <w:sz w:val="24"/>
          <w:szCs w:val="24"/>
        </w:rPr>
        <w:t>10000 Zagreb</w:t>
      </w:r>
    </w:p>
    <w:p w:rsidRPr="00505E00" w:rsidR="002C54C4" w:rsidP="002C54C4" w:rsidRDefault="002C54C4">
      <w:pPr>
        <w:spacing w:after="0"/>
        <w:rPr>
          <w:rFonts w:ascii="Times New Roman" w:hAnsi="Times New Roman"/>
          <w:b/>
          <w:sz w:val="24"/>
          <w:szCs w:val="24"/>
        </w:rPr>
      </w:pPr>
      <w:bookmarkStart w:name="_Hlk10209323" w:id="1"/>
    </w:p>
    <w:p w:rsidRPr="00505E00" w:rsidR="002C54C4" w:rsidP="002C54C4" w:rsidRDefault="002C54C4">
      <w:pPr>
        <w:spacing w:after="0"/>
        <w:rPr>
          <w:rFonts w:ascii="Times New Roman" w:hAnsi="Times New Roman"/>
          <w:b/>
          <w:sz w:val="24"/>
          <w:szCs w:val="24"/>
        </w:rPr>
      </w:pPr>
      <w:r w:rsidRPr="00505E00">
        <w:rPr>
          <w:rFonts w:ascii="Times New Roman" w:hAnsi="Times New Roman"/>
          <w:b/>
          <w:sz w:val="24"/>
          <w:szCs w:val="24"/>
        </w:rPr>
        <w:t>TRGOVAČKI SUD U ZAGREBU</w:t>
      </w:r>
    </w:p>
    <w:p w:rsidRPr="00505E00" w:rsidR="002C54C4" w:rsidP="002C54C4" w:rsidRDefault="002C54C4">
      <w:pPr>
        <w:spacing w:after="0"/>
        <w:rPr>
          <w:rFonts w:ascii="Times New Roman" w:hAnsi="Times New Roman"/>
          <w:b/>
          <w:sz w:val="24"/>
          <w:szCs w:val="24"/>
        </w:rPr>
      </w:pPr>
      <w:r w:rsidRPr="00505E00">
        <w:rPr>
          <w:rFonts w:ascii="Times New Roman" w:hAnsi="Times New Roman"/>
          <w:b/>
          <w:sz w:val="24"/>
          <w:szCs w:val="24"/>
        </w:rPr>
        <w:t>Amruševa 2/II</w:t>
      </w:r>
    </w:p>
    <w:p w:rsidRPr="00505E00" w:rsidR="002C54C4" w:rsidP="002C54C4" w:rsidRDefault="002C54C4">
      <w:pPr>
        <w:spacing w:after="0"/>
        <w:rPr>
          <w:rFonts w:ascii="Times New Roman" w:hAnsi="Times New Roman"/>
          <w:b/>
          <w:sz w:val="24"/>
          <w:szCs w:val="24"/>
        </w:rPr>
      </w:pPr>
      <w:r w:rsidRPr="00505E00">
        <w:rPr>
          <w:rFonts w:ascii="Times New Roman" w:hAnsi="Times New Roman"/>
          <w:b/>
          <w:sz w:val="24"/>
          <w:szCs w:val="24"/>
        </w:rPr>
        <w:t>10 000 Zagreb</w:t>
      </w:r>
    </w:p>
    <w:bookmarkEnd w:id="1"/>
    <w:p w:rsidRPr="00505E00" w:rsidR="002C54C4" w:rsidP="002C54C4" w:rsidRDefault="002C54C4">
      <w:pPr>
        <w:spacing w:after="0"/>
        <w:rPr>
          <w:rFonts w:ascii="Times New Roman" w:hAnsi="Times New Roman"/>
          <w:b/>
          <w:sz w:val="24"/>
          <w:szCs w:val="24"/>
        </w:rPr>
      </w:pPr>
    </w:p>
    <w:p w:rsidRPr="00505E00" w:rsidR="002C54C4" w:rsidP="002C54C4" w:rsidRDefault="002C54C4">
      <w:pPr>
        <w:spacing w:after="0"/>
        <w:rPr>
          <w:rFonts w:ascii="Times New Roman" w:hAnsi="Times New Roman"/>
          <w:sz w:val="24"/>
          <w:szCs w:val="24"/>
        </w:rPr>
      </w:pPr>
    </w:p>
    <w:p w:rsidRPr="00505E00" w:rsidR="002C54C4" w:rsidP="002C54C4" w:rsidRDefault="002C54C4">
      <w:pPr>
        <w:jc w:val="center"/>
        <w:rPr>
          <w:rFonts w:ascii="Times New Roman" w:hAnsi="Times New Roman"/>
          <w:b/>
          <w:sz w:val="24"/>
          <w:szCs w:val="24"/>
        </w:rPr>
      </w:pPr>
      <w:r w:rsidRPr="00505E00">
        <w:rPr>
          <w:rFonts w:ascii="Times New Roman" w:hAnsi="Times New Roman"/>
          <w:b/>
          <w:sz w:val="24"/>
          <w:szCs w:val="24"/>
        </w:rPr>
        <w:t>Obrazac 22.</w:t>
      </w:r>
    </w:p>
    <w:p w:rsidRPr="00505E00" w:rsidR="002C54C4" w:rsidP="002C54C4" w:rsidRDefault="002C54C4">
      <w:pPr>
        <w:jc w:val="center"/>
        <w:rPr>
          <w:rFonts w:ascii="Times New Roman" w:hAnsi="Times New Roman"/>
          <w:b/>
          <w:sz w:val="24"/>
          <w:szCs w:val="24"/>
        </w:rPr>
      </w:pPr>
      <w:r w:rsidRPr="00505E00">
        <w:rPr>
          <w:rFonts w:ascii="Times New Roman" w:hAnsi="Times New Roman"/>
          <w:b/>
          <w:sz w:val="24"/>
          <w:szCs w:val="24"/>
        </w:rPr>
        <w:t>ZAVRŠNI RAČUN STEČAJNOGA UPRAVITELJA</w:t>
      </w:r>
    </w:p>
    <w:p w:rsidRPr="00505E00" w:rsidR="002C54C4" w:rsidP="002C54C4" w:rsidRDefault="002C54C4">
      <w:pPr>
        <w:rPr>
          <w:rFonts w:ascii="Times New Roman" w:hAnsi="Times New Roman"/>
          <w:b/>
          <w:sz w:val="24"/>
          <w:szCs w:val="24"/>
        </w:rPr>
      </w:pP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 xml:space="preserve">Nadležni trgovački sud: </w:t>
      </w:r>
      <w:r w:rsidRPr="00505E00">
        <w:rPr>
          <w:rFonts w:ascii="Times New Roman" w:hAnsi="Times New Roman"/>
          <w:b/>
          <w:sz w:val="24"/>
          <w:szCs w:val="24"/>
        </w:rPr>
        <w:t>Trgovački sud u Zagrebu</w:t>
      </w:r>
    </w:p>
    <w:p w:rsidRPr="00505E00" w:rsidR="002C54C4" w:rsidP="002C54C4" w:rsidRDefault="002C54C4">
      <w:pPr>
        <w:spacing w:after="0"/>
        <w:jc w:val="both"/>
        <w:rPr>
          <w:rFonts w:ascii="Times New Roman" w:hAnsi="Times New Roman"/>
          <w:b/>
          <w:sz w:val="24"/>
          <w:szCs w:val="24"/>
        </w:rPr>
      </w:pPr>
      <w:r w:rsidRPr="00505E00">
        <w:rPr>
          <w:rFonts w:ascii="Times New Roman" w:hAnsi="Times New Roman"/>
          <w:sz w:val="24"/>
          <w:szCs w:val="24"/>
        </w:rPr>
        <w:t xml:space="preserve">Poslovni broj spisa: </w:t>
      </w:r>
      <w:r w:rsidRPr="00505E00">
        <w:rPr>
          <w:rFonts w:ascii="Times New Roman" w:hAnsi="Times New Roman"/>
          <w:b/>
          <w:sz w:val="24"/>
          <w:szCs w:val="24"/>
        </w:rPr>
        <w:t>St-2669/17</w:t>
      </w:r>
    </w:p>
    <w:p w:rsidRPr="00505E00" w:rsidR="002C54C4" w:rsidP="002C54C4" w:rsidRDefault="002C54C4">
      <w:pPr>
        <w:jc w:val="both"/>
        <w:rPr>
          <w:rFonts w:ascii="Times New Roman" w:hAnsi="Times New Roman"/>
          <w:sz w:val="24"/>
          <w:szCs w:val="24"/>
        </w:rPr>
      </w:pPr>
      <w:r w:rsidRPr="00505E00">
        <w:rPr>
          <w:rFonts w:ascii="Times New Roman" w:hAnsi="Times New Roman"/>
          <w:sz w:val="24"/>
          <w:szCs w:val="24"/>
        </w:rPr>
        <w:t xml:space="preserve">Dužnik : </w:t>
      </w:r>
      <w:r w:rsidRPr="00505E00">
        <w:rPr>
          <w:rFonts w:ascii="Times New Roman" w:hAnsi="Times New Roman"/>
          <w:b/>
          <w:sz w:val="24"/>
          <w:szCs w:val="24"/>
        </w:rPr>
        <w:t xml:space="preserve">Stečajna masa iza TALIR - BRDO d.o.o. za usluge u stečaju, OIB: 76929408986, Zagreb, Hegedušićeva 10; </w:t>
      </w:r>
      <w:r w:rsidRPr="00505E00">
        <w:rPr>
          <w:rFonts w:ascii="Times New Roman" w:hAnsi="Times New Roman"/>
          <w:sz w:val="24"/>
          <w:szCs w:val="24"/>
        </w:rPr>
        <w:t>zastupano po odvjetnici Ivani Sauchi iz SAUCHA &amp; PARTNERI odvjetničko društvo d.o.o., Zagreb, Gundulićeva 20.</w:t>
      </w: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  </w:t>
      </w:r>
    </w:p>
    <w:p w:rsidRPr="00505E00" w:rsidR="002C54C4" w:rsidP="002C54C4" w:rsidRDefault="002C54C4">
      <w:pPr>
        <w:jc w:val="both"/>
        <w:rPr>
          <w:rFonts w:ascii="Times New Roman" w:hAnsi="Times New Roman"/>
          <w:sz w:val="24"/>
          <w:szCs w:val="24"/>
        </w:rPr>
      </w:pPr>
    </w:p>
    <w:p w:rsidRPr="00505E00" w:rsidR="002C54C4" w:rsidP="002C54C4" w:rsidRDefault="002C54C4">
      <w:pPr>
        <w:rPr>
          <w:rFonts w:ascii="Times New Roman" w:hAnsi="Times New Roman"/>
          <w:sz w:val="24"/>
          <w:szCs w:val="24"/>
        </w:rPr>
      </w:pPr>
      <w:r w:rsidRPr="00505E00">
        <w:rPr>
          <w:rFonts w:ascii="Times New Roman" w:hAnsi="Times New Roman"/>
          <w:sz w:val="24"/>
          <w:szCs w:val="24"/>
        </w:rPr>
        <w:t>Završni račun sadrži: I. račun prihoda i rashoda (izračun ostatka), II. završni izvještaj stečajnoga upravitelja i III. završni (diobni) popis.</w:t>
      </w:r>
    </w:p>
    <w:p w:rsidRPr="00505E00" w:rsidR="002C54C4" w:rsidP="002C54C4" w:rsidRDefault="002C54C4">
      <w:pPr>
        <w:rPr>
          <w:rFonts w:ascii="Times New Roman" w:hAnsi="Times New Roman"/>
          <w:b/>
          <w:sz w:val="24"/>
          <w:szCs w:val="24"/>
        </w:rPr>
      </w:pPr>
    </w:p>
    <w:p w:rsidRPr="00505E00" w:rsidR="002C54C4" w:rsidP="002C54C4" w:rsidRDefault="002C54C4">
      <w:pPr>
        <w:spacing w:line="360" w:lineRule="auto"/>
        <w:jc w:val="both"/>
        <w:rPr>
          <w:rFonts w:ascii="Times New Roman" w:hAnsi="Times New Roman"/>
          <w:sz w:val="24"/>
          <w:szCs w:val="24"/>
        </w:rPr>
      </w:pPr>
      <w:r w:rsidRPr="00505E00">
        <w:rPr>
          <w:rFonts w:ascii="Times New Roman" w:hAnsi="Times New Roman"/>
          <w:sz w:val="24"/>
          <w:szCs w:val="24"/>
        </w:rPr>
        <w:t xml:space="preserve">I. RAČUN PRIHODA I RASHODA </w:t>
      </w:r>
    </w:p>
    <w:p w:rsidRPr="00505E00" w:rsidR="002C54C4" w:rsidP="002C54C4" w:rsidRDefault="002C54C4">
      <w:pPr>
        <w:spacing w:line="360" w:lineRule="auto"/>
        <w:jc w:val="both"/>
        <w:rPr>
          <w:rFonts w:ascii="Times New Roman" w:hAnsi="Times New Roman" w:eastAsia="Times New Roman"/>
          <w:sz w:val="24"/>
          <w:szCs w:val="24"/>
          <w:lang w:eastAsia="hr-HR"/>
        </w:rPr>
      </w:pPr>
      <w:r w:rsidRPr="00505E00">
        <w:rPr>
          <w:rFonts w:ascii="Times New Roman" w:hAnsi="Times New Roman" w:eastAsia="Times New Roman"/>
          <w:sz w:val="24"/>
          <w:szCs w:val="24"/>
          <w:lang w:eastAsia="hr-HR"/>
        </w:rPr>
        <w:tab/>
        <w:t xml:space="preserve">A. OSTVARENI PRILIVI NOVČANIH SREDSTAVA </w:t>
      </w:r>
    </w:p>
    <w:p w:rsidRPr="00505E00" w:rsidR="002C54C4" w:rsidP="002C54C4" w:rsidRDefault="002C54C4">
      <w:pPr>
        <w:spacing w:after="0"/>
        <w:ind w:left="567"/>
        <w:rPr>
          <w:rFonts w:ascii="Times New Roman" w:hAnsi="Times New Roman" w:eastAsia="Times New Roman"/>
          <w:sz w:val="24"/>
          <w:szCs w:val="24"/>
          <w:lang w:eastAsia="hr-HR"/>
        </w:rPr>
      </w:pPr>
    </w:p>
    <w:tbl>
      <w:tblPr>
        <w:tblW w:w="0" w:type="auto"/>
        <w:tblInd w:w="-5" w:type="dxa"/>
        <w:tblLayout w:type="fixed"/>
        <w:tblLook w:firstRow="1" w:lastRow="0" w:firstColumn="1" w:lastColumn="0" w:noHBand="0" w:noVBand="1" w:val="04A0"/>
      </w:tblPr>
      <w:tblGrid>
        <w:gridCol w:w="6972"/>
        <w:gridCol w:w="2017"/>
      </w:tblGrid>
      <w:tr w:rsidRPr="00505E00" w:rsidR="002C54C4" w:rsidTr="002F7246">
        <w:trPr>
          <w:trHeight w:val="282"/>
        </w:trPr>
        <w:tc>
          <w:tcPr>
            <w:tcW w:w="6972"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rPr>
                <w:rFonts w:ascii="Times New Roman" w:hAnsi="Times New Roman" w:eastAsia="Times New Roman"/>
                <w:sz w:val="24"/>
                <w:szCs w:val="24"/>
              </w:rPr>
            </w:pPr>
            <w:r w:rsidRPr="00505E00">
              <w:rPr>
                <w:rFonts w:ascii="Times New Roman" w:hAnsi="Times New Roman" w:eastAsia="Times New Roman"/>
                <w:sz w:val="24"/>
                <w:szCs w:val="24"/>
              </w:rPr>
              <w:t xml:space="preserve">      Vrsta primitka </w:t>
            </w:r>
          </w:p>
        </w:tc>
        <w:tc>
          <w:tcPr>
            <w:tcW w:w="2017"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jc w:val="center"/>
              <w:rPr>
                <w:rFonts w:ascii="Times New Roman" w:hAnsi="Times New Roman" w:eastAsia="Times New Roman"/>
                <w:sz w:val="24"/>
                <w:szCs w:val="24"/>
              </w:rPr>
            </w:pPr>
            <w:r w:rsidRPr="00505E00">
              <w:rPr>
                <w:rFonts w:ascii="Times New Roman" w:hAnsi="Times New Roman" w:eastAsia="Times New Roman"/>
                <w:sz w:val="24"/>
                <w:szCs w:val="24"/>
              </w:rPr>
              <w:t xml:space="preserve">kn          </w:t>
            </w:r>
          </w:p>
        </w:tc>
      </w:tr>
      <w:tr w:rsidRPr="00505E00" w:rsidR="002C54C4" w:rsidTr="002F7246">
        <w:trPr>
          <w:trHeight w:val="282"/>
        </w:trPr>
        <w:tc>
          <w:tcPr>
            <w:tcW w:w="6972"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rPr>
                <w:rFonts w:ascii="Times New Roman" w:hAnsi="Times New Roman"/>
                <w:sz w:val="24"/>
                <w:szCs w:val="24"/>
              </w:rPr>
            </w:pPr>
          </w:p>
        </w:tc>
        <w:tc>
          <w:tcPr>
            <w:tcW w:w="2017"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jc w:val="center"/>
              <w:rPr>
                <w:rFonts w:ascii="Times New Roman" w:hAnsi="Times New Roman" w:eastAsia="Times New Roman"/>
                <w:sz w:val="24"/>
                <w:szCs w:val="24"/>
              </w:rPr>
            </w:pPr>
            <w:r w:rsidRPr="00505E00">
              <w:rPr>
                <w:rFonts w:ascii="Times New Roman" w:hAnsi="Times New Roman" w:eastAsia="Times New Roman"/>
                <w:sz w:val="24"/>
                <w:szCs w:val="24"/>
              </w:rPr>
              <w:t xml:space="preserve">                        </w:t>
            </w:r>
          </w:p>
        </w:tc>
      </w:tr>
      <w:tr w:rsidRPr="00505E00" w:rsidR="002C54C4" w:rsidTr="002F7246">
        <w:trPr>
          <w:trHeight w:val="282"/>
        </w:trPr>
        <w:tc>
          <w:tcPr>
            <w:tcW w:w="6972" w:type="dxa"/>
            <w:tcBorders>
              <w:top w:val="single" w:color="auto" w:sz="4" w:space="0"/>
              <w:left w:val="single" w:color="auto" w:sz="4" w:space="0"/>
              <w:bottom w:val="single" w:color="auto" w:sz="4" w:space="0"/>
              <w:right w:val="single" w:color="auto" w:sz="4" w:space="0"/>
            </w:tcBorders>
          </w:tcPr>
          <w:p w:rsidRPr="00505E00" w:rsidR="002C54C4" w:rsidP="002F7246" w:rsidRDefault="002C54C4">
            <w:pPr>
              <w:spacing w:after="0"/>
              <w:rPr>
                <w:rFonts w:ascii="Times New Roman" w:hAnsi="Times New Roman"/>
                <w:sz w:val="24"/>
                <w:szCs w:val="24"/>
              </w:rPr>
            </w:pPr>
            <w:r w:rsidRPr="00505E00">
              <w:rPr>
                <w:rFonts w:ascii="Times New Roman" w:hAnsi="Times New Roman"/>
                <w:sz w:val="24"/>
                <w:szCs w:val="24"/>
              </w:rPr>
              <w:t>- depozit Trgovačkog suda u Zagrebu</w:t>
            </w:r>
          </w:p>
          <w:p w:rsidRPr="00505E00" w:rsidR="002C54C4" w:rsidP="002F7246" w:rsidRDefault="002C54C4">
            <w:pPr>
              <w:spacing w:after="0"/>
              <w:rPr>
                <w:rFonts w:ascii="Times New Roman" w:hAnsi="Times New Roman"/>
                <w:sz w:val="24"/>
                <w:szCs w:val="24"/>
              </w:rPr>
            </w:pPr>
            <w:r w:rsidRPr="00505E00">
              <w:rPr>
                <w:rFonts w:ascii="Times New Roman" w:hAnsi="Times New Roman"/>
                <w:sz w:val="24"/>
                <w:szCs w:val="24"/>
              </w:rPr>
              <w:t>NAPOMENA: očekuje se uplata od naslovnog Suda u iznosu od 35.346,44 kn.</w:t>
            </w:r>
          </w:p>
        </w:tc>
        <w:tc>
          <w:tcPr>
            <w:tcW w:w="2017" w:type="dxa"/>
            <w:tcBorders>
              <w:top w:val="single" w:color="auto" w:sz="4" w:space="0"/>
              <w:left w:val="single" w:color="auto" w:sz="4" w:space="0"/>
              <w:bottom w:val="single" w:color="auto" w:sz="4" w:space="0"/>
              <w:right w:val="single" w:color="auto" w:sz="4" w:space="0"/>
            </w:tcBorders>
          </w:tcPr>
          <w:p w:rsidRPr="00505E00" w:rsidR="002C54C4" w:rsidP="002F7246" w:rsidRDefault="002C54C4">
            <w:pPr>
              <w:spacing w:after="0"/>
              <w:jc w:val="center"/>
              <w:rPr>
                <w:rFonts w:ascii="Times New Roman" w:hAnsi="Times New Roman" w:eastAsia="Times New Roman"/>
                <w:sz w:val="24"/>
                <w:szCs w:val="24"/>
              </w:rPr>
            </w:pPr>
            <w:r w:rsidRPr="00505E00">
              <w:rPr>
                <w:rFonts w:ascii="Times New Roman" w:hAnsi="Times New Roman" w:eastAsia="Times New Roman"/>
                <w:sz w:val="24"/>
                <w:szCs w:val="24"/>
              </w:rPr>
              <w:t xml:space="preserve">27.153,56 </w:t>
            </w:r>
          </w:p>
        </w:tc>
      </w:tr>
      <w:tr w:rsidRPr="00505E00" w:rsidR="002C54C4" w:rsidTr="002F7246">
        <w:trPr>
          <w:trHeight w:val="282"/>
        </w:trPr>
        <w:tc>
          <w:tcPr>
            <w:tcW w:w="6972"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rPr>
                <w:rFonts w:ascii="Times New Roman" w:hAnsi="Times New Roman" w:eastAsia="Times New Roman"/>
                <w:sz w:val="24"/>
                <w:szCs w:val="24"/>
              </w:rPr>
            </w:pPr>
            <w:r w:rsidRPr="00505E00">
              <w:rPr>
                <w:rFonts w:ascii="Times New Roman" w:hAnsi="Times New Roman" w:eastAsia="Times New Roman"/>
                <w:sz w:val="24"/>
                <w:szCs w:val="24"/>
              </w:rPr>
              <w:t>- prilivi od prodaje nekretnina (prijeboj)</w:t>
            </w:r>
          </w:p>
        </w:tc>
        <w:tc>
          <w:tcPr>
            <w:tcW w:w="2017"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jc w:val="center"/>
              <w:rPr>
                <w:rFonts w:ascii="Times New Roman" w:hAnsi="Times New Roman" w:eastAsia="Times New Roman"/>
                <w:sz w:val="24"/>
                <w:szCs w:val="24"/>
                <w:highlight w:val="yellow"/>
              </w:rPr>
            </w:pPr>
            <w:r w:rsidRPr="00505E00">
              <w:rPr>
                <w:rFonts w:ascii="Times New Roman" w:hAnsi="Times New Roman" w:eastAsia="Times New Roman"/>
                <w:sz w:val="24"/>
                <w:szCs w:val="24"/>
              </w:rPr>
              <w:t>3.404.933,21</w:t>
            </w:r>
          </w:p>
        </w:tc>
      </w:tr>
      <w:tr w:rsidRPr="00505E00" w:rsidR="002C54C4" w:rsidTr="002F7246">
        <w:trPr>
          <w:trHeight w:val="579"/>
        </w:trPr>
        <w:tc>
          <w:tcPr>
            <w:tcW w:w="6972"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rPr>
                <w:rFonts w:ascii="Times New Roman" w:hAnsi="Times New Roman" w:eastAsia="Times New Roman"/>
                <w:sz w:val="24"/>
                <w:szCs w:val="24"/>
              </w:rPr>
            </w:pPr>
            <w:r w:rsidRPr="00505E00">
              <w:rPr>
                <w:rFonts w:ascii="Times New Roman" w:hAnsi="Times New Roman" w:eastAsia="Times New Roman"/>
                <w:sz w:val="24"/>
                <w:szCs w:val="24"/>
              </w:rPr>
              <w:t>- prilivi od prodaje pokretnina, naplata od kupaca i sl.</w:t>
            </w:r>
          </w:p>
        </w:tc>
        <w:tc>
          <w:tcPr>
            <w:tcW w:w="2017"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jc w:val="center"/>
              <w:rPr>
                <w:rFonts w:ascii="Times New Roman" w:hAnsi="Times New Roman" w:eastAsia="Times New Roman"/>
                <w:sz w:val="24"/>
                <w:szCs w:val="24"/>
                <w:highlight w:val="yellow"/>
              </w:rPr>
            </w:pPr>
            <w:r w:rsidRPr="00505E00">
              <w:rPr>
                <w:rFonts w:ascii="Times New Roman" w:hAnsi="Times New Roman" w:eastAsia="Times New Roman"/>
                <w:sz w:val="24"/>
                <w:szCs w:val="24"/>
              </w:rPr>
              <w:t xml:space="preserve">  0,00    </w:t>
            </w:r>
          </w:p>
        </w:tc>
      </w:tr>
      <w:tr w:rsidRPr="00505E00" w:rsidR="002C54C4" w:rsidTr="002F7246">
        <w:trPr>
          <w:trHeight w:val="282"/>
        </w:trPr>
        <w:tc>
          <w:tcPr>
            <w:tcW w:w="6972"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rPr>
                <w:rFonts w:ascii="Times New Roman" w:hAnsi="Times New Roman" w:eastAsia="Times New Roman"/>
                <w:b/>
                <w:sz w:val="24"/>
                <w:szCs w:val="24"/>
              </w:rPr>
            </w:pPr>
            <w:r w:rsidRPr="00505E00">
              <w:rPr>
                <w:rFonts w:ascii="Times New Roman" w:hAnsi="Times New Roman" w:eastAsia="Times New Roman"/>
                <w:b/>
                <w:sz w:val="24"/>
                <w:szCs w:val="24"/>
              </w:rPr>
              <w:t>Ukupno ostvareni prilivi novčanih sredstava:</w:t>
            </w:r>
          </w:p>
        </w:tc>
        <w:tc>
          <w:tcPr>
            <w:tcW w:w="2017" w:type="dxa"/>
            <w:tcBorders>
              <w:top w:val="single" w:color="auto" w:sz="4" w:space="0"/>
              <w:left w:val="single" w:color="auto" w:sz="4" w:space="0"/>
              <w:bottom w:val="single" w:color="auto" w:sz="4" w:space="0"/>
              <w:right w:val="single" w:color="auto" w:sz="4" w:space="0"/>
            </w:tcBorders>
            <w:hideMark/>
          </w:tcPr>
          <w:p w:rsidRPr="00505E00" w:rsidR="002C54C4" w:rsidP="002F7246" w:rsidRDefault="002C54C4">
            <w:pPr>
              <w:spacing w:after="0"/>
              <w:jc w:val="center"/>
              <w:rPr>
                <w:rFonts w:ascii="Times New Roman" w:hAnsi="Times New Roman" w:eastAsia="Times New Roman"/>
                <w:b/>
                <w:sz w:val="24"/>
                <w:szCs w:val="24"/>
                <w:highlight w:val="yellow"/>
              </w:rPr>
            </w:pPr>
            <w:r w:rsidRPr="00505E00">
              <w:rPr>
                <w:rFonts w:ascii="Times New Roman" w:hAnsi="Times New Roman" w:eastAsia="Times New Roman"/>
                <w:b/>
                <w:sz w:val="24"/>
                <w:szCs w:val="24"/>
              </w:rPr>
              <w:t>3.432.086,77</w:t>
            </w:r>
          </w:p>
        </w:tc>
      </w:tr>
      <w:tr w:rsidRPr="00505E00" w:rsidR="002C54C4" w:rsidTr="002F7246">
        <w:trPr>
          <w:trHeight w:val="282"/>
        </w:trPr>
        <w:tc>
          <w:tcPr>
            <w:tcW w:w="6972" w:type="dxa"/>
            <w:tcBorders>
              <w:top w:val="single" w:color="auto" w:sz="4" w:space="0"/>
              <w:left w:val="single" w:color="auto" w:sz="4" w:space="0"/>
              <w:bottom w:val="single" w:color="auto" w:sz="4" w:space="0"/>
              <w:right w:val="single" w:color="auto" w:sz="4" w:space="0"/>
            </w:tcBorders>
          </w:tcPr>
          <w:p w:rsidRPr="00505E00" w:rsidR="002C54C4" w:rsidP="002F7246" w:rsidRDefault="002C54C4">
            <w:pPr>
              <w:spacing w:after="0"/>
              <w:rPr>
                <w:rFonts w:ascii="Times New Roman" w:hAnsi="Times New Roman" w:eastAsia="Times New Roman"/>
                <w:b/>
                <w:sz w:val="24"/>
                <w:szCs w:val="24"/>
              </w:rPr>
            </w:pPr>
          </w:p>
        </w:tc>
        <w:tc>
          <w:tcPr>
            <w:tcW w:w="2017" w:type="dxa"/>
            <w:tcBorders>
              <w:top w:val="single" w:color="auto" w:sz="4" w:space="0"/>
              <w:left w:val="single" w:color="auto" w:sz="4" w:space="0"/>
              <w:bottom w:val="single" w:color="auto" w:sz="4" w:space="0"/>
              <w:right w:val="single" w:color="auto" w:sz="4" w:space="0"/>
            </w:tcBorders>
          </w:tcPr>
          <w:p w:rsidRPr="00505E00" w:rsidR="002C54C4" w:rsidP="002F7246" w:rsidRDefault="002C54C4">
            <w:pPr>
              <w:spacing w:after="0"/>
              <w:rPr>
                <w:rFonts w:ascii="Times New Roman" w:hAnsi="Times New Roman" w:eastAsia="Times New Roman"/>
                <w:b/>
                <w:sz w:val="24"/>
                <w:szCs w:val="24"/>
                <w:highlight w:val="yellow"/>
              </w:rPr>
            </w:pPr>
          </w:p>
        </w:tc>
      </w:tr>
    </w:tbl>
    <w:p w:rsidRPr="00505E00" w:rsidR="002C54C4" w:rsidP="002C54C4" w:rsidRDefault="002C54C4">
      <w:pPr>
        <w:spacing w:after="0"/>
        <w:ind w:left="567"/>
        <w:rPr>
          <w:rFonts w:ascii="Times New Roman" w:hAnsi="Times New Roman" w:eastAsia="Times New Roman"/>
          <w:sz w:val="24"/>
          <w:szCs w:val="24"/>
          <w:lang w:eastAsia="hr-HR"/>
        </w:rPr>
      </w:pPr>
    </w:p>
    <w:p w:rsidRPr="00505E00" w:rsidR="002C54C4" w:rsidP="002C54C4" w:rsidRDefault="002C54C4">
      <w:pPr>
        <w:spacing w:after="0"/>
        <w:ind w:left="567"/>
        <w:jc w:val="both"/>
        <w:rPr>
          <w:rFonts w:ascii="Times New Roman" w:hAnsi="Times New Roman" w:eastAsia="Times New Roman"/>
          <w:sz w:val="24"/>
          <w:szCs w:val="24"/>
          <w:lang w:eastAsia="hr-HR"/>
        </w:rPr>
      </w:pPr>
    </w:p>
    <w:p w:rsidRPr="00505E00" w:rsidR="002C54C4" w:rsidP="002C54C4" w:rsidRDefault="002C54C4">
      <w:pPr>
        <w:spacing w:after="0"/>
        <w:ind w:left="567"/>
        <w:jc w:val="both"/>
        <w:rPr>
          <w:rFonts w:ascii="Times New Roman" w:hAnsi="Times New Roman" w:eastAsia="Times New Roman"/>
          <w:sz w:val="24"/>
          <w:szCs w:val="24"/>
          <w:lang w:eastAsia="hr-HR"/>
        </w:rPr>
      </w:pPr>
      <w:r w:rsidRPr="00505E00">
        <w:rPr>
          <w:rFonts w:ascii="Times New Roman" w:hAnsi="Times New Roman" w:eastAsia="Times New Roman"/>
          <w:sz w:val="24"/>
          <w:szCs w:val="24"/>
          <w:lang w:eastAsia="hr-HR"/>
        </w:rPr>
        <w:t>B. OSTVARENI ODLIVI NOVČANIH SREDSTAVA</w:t>
      </w:r>
    </w:p>
    <w:p w:rsidRPr="00505E00" w:rsidR="002C54C4" w:rsidP="002C54C4" w:rsidRDefault="002C54C4">
      <w:pPr>
        <w:spacing w:after="0"/>
        <w:ind w:left="567"/>
        <w:rPr>
          <w:rFonts w:ascii="Times New Roman" w:hAnsi="Times New Roman" w:eastAsia="Times New Roman"/>
          <w:sz w:val="24"/>
          <w:szCs w:val="24"/>
          <w:lang w:eastAsia="hr-HR"/>
        </w:rPr>
      </w:pPr>
      <w:r w:rsidRPr="00505E00">
        <w:rPr>
          <w:rFonts w:ascii="Times New Roman" w:hAnsi="Times New Roman" w:eastAsia="Times New Roman"/>
          <w:sz w:val="24"/>
          <w:szCs w:val="24"/>
          <w:lang w:eastAsia="hr-HR"/>
        </w:rPr>
        <w:t xml:space="preserve"> </w:t>
      </w:r>
    </w:p>
    <w:tbl>
      <w:tblPr>
        <w:tblStyle w:val="Reetkatablice"/>
        <w:tblW w:w="0" w:type="auto"/>
        <w:tblLook w:firstRow="1" w:lastRow="0" w:firstColumn="1" w:lastColumn="0" w:noHBand="0" w:noVBand="1" w:val="04A0"/>
      </w:tblPr>
      <w:tblGrid>
        <w:gridCol w:w="562"/>
        <w:gridCol w:w="6804"/>
        <w:gridCol w:w="1696"/>
      </w:tblGrid>
      <w:tr w:rsidRPr="00505E00" w:rsidR="002C54C4" w:rsidTr="002F7246">
        <w:trPr>
          <w:trHeight w:val="206"/>
        </w:trPr>
        <w:tc>
          <w:tcPr>
            <w:tcW w:w="562"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rb</w:t>
            </w:r>
          </w:p>
        </w:tc>
        <w:tc>
          <w:tcPr>
            <w:tcW w:w="6804" w:type="dxa"/>
          </w:tcPr>
          <w:p w:rsidRPr="00505E00" w:rsidR="002C54C4" w:rsidP="002F7246" w:rsidRDefault="002C54C4">
            <w:pPr>
              <w:spacing w:line="360" w:lineRule="auto"/>
              <w:jc w:val="center"/>
              <w:rPr>
                <w:rFonts w:ascii="Times New Roman" w:hAnsi="Times New Roman"/>
                <w:sz w:val="24"/>
                <w:szCs w:val="24"/>
              </w:rPr>
            </w:pPr>
            <w:r w:rsidRPr="00505E00">
              <w:rPr>
                <w:rFonts w:ascii="Times New Roman" w:hAnsi="Times New Roman"/>
                <w:sz w:val="24"/>
                <w:szCs w:val="24"/>
              </w:rPr>
              <w:t>Troškovi</w:t>
            </w:r>
          </w:p>
        </w:tc>
        <w:tc>
          <w:tcPr>
            <w:tcW w:w="1696" w:type="dxa"/>
          </w:tcPr>
          <w:p w:rsidRPr="00505E00" w:rsidR="002C54C4" w:rsidP="002F7246" w:rsidRDefault="002C54C4">
            <w:pPr>
              <w:spacing w:line="360" w:lineRule="auto"/>
              <w:jc w:val="right"/>
              <w:rPr>
                <w:rFonts w:ascii="Times New Roman" w:hAnsi="Times New Roman"/>
                <w:sz w:val="24"/>
                <w:szCs w:val="24"/>
              </w:rPr>
            </w:pPr>
          </w:p>
        </w:tc>
      </w:tr>
      <w:tr w:rsidRPr="00505E00" w:rsidR="002C54C4" w:rsidTr="002F7246">
        <w:trPr>
          <w:trHeight w:val="206"/>
        </w:trPr>
        <w:tc>
          <w:tcPr>
            <w:tcW w:w="562"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lastRenderedPageBreak/>
              <w:t>1</w:t>
            </w:r>
          </w:p>
        </w:tc>
        <w:tc>
          <w:tcPr>
            <w:tcW w:w="6804"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Bankarske naknade</w:t>
            </w:r>
          </w:p>
        </w:tc>
        <w:tc>
          <w:tcPr>
            <w:tcW w:w="1696" w:type="dxa"/>
          </w:tcPr>
          <w:p w:rsidRPr="00505E00" w:rsidR="002C54C4" w:rsidP="002F7246" w:rsidRDefault="002C54C4">
            <w:pPr>
              <w:spacing w:line="360" w:lineRule="auto"/>
              <w:jc w:val="right"/>
              <w:rPr>
                <w:rFonts w:ascii="Times New Roman" w:hAnsi="Times New Roman"/>
                <w:sz w:val="24"/>
                <w:szCs w:val="24"/>
              </w:rPr>
            </w:pPr>
            <w:r w:rsidRPr="00505E00">
              <w:rPr>
                <w:rFonts w:ascii="Times New Roman" w:hAnsi="Times New Roman"/>
                <w:sz w:val="24"/>
                <w:szCs w:val="24"/>
              </w:rPr>
              <w:t>234,85</w:t>
            </w:r>
          </w:p>
        </w:tc>
      </w:tr>
      <w:tr w:rsidRPr="00505E00" w:rsidR="002C54C4" w:rsidTr="002F7246">
        <w:tc>
          <w:tcPr>
            <w:tcW w:w="562"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2</w:t>
            </w:r>
          </w:p>
        </w:tc>
        <w:tc>
          <w:tcPr>
            <w:tcW w:w="6804"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FINA</w:t>
            </w:r>
          </w:p>
        </w:tc>
        <w:tc>
          <w:tcPr>
            <w:tcW w:w="1696" w:type="dxa"/>
          </w:tcPr>
          <w:p w:rsidRPr="00505E00" w:rsidR="002C54C4" w:rsidP="002F7246" w:rsidRDefault="002C54C4">
            <w:pPr>
              <w:spacing w:line="360" w:lineRule="auto"/>
              <w:jc w:val="right"/>
              <w:rPr>
                <w:rFonts w:ascii="Times New Roman" w:hAnsi="Times New Roman"/>
                <w:sz w:val="24"/>
                <w:szCs w:val="24"/>
              </w:rPr>
            </w:pPr>
            <w:r w:rsidRPr="00505E00">
              <w:rPr>
                <w:rFonts w:ascii="Times New Roman" w:hAnsi="Times New Roman"/>
                <w:sz w:val="24"/>
                <w:szCs w:val="24"/>
              </w:rPr>
              <w:t xml:space="preserve">100,00 </w:t>
            </w:r>
          </w:p>
        </w:tc>
      </w:tr>
      <w:tr w:rsidRPr="00505E00" w:rsidR="002C54C4" w:rsidTr="002F7246">
        <w:tc>
          <w:tcPr>
            <w:tcW w:w="562"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3</w:t>
            </w:r>
          </w:p>
        </w:tc>
        <w:tc>
          <w:tcPr>
            <w:tcW w:w="6804"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Knjigovodstvene usluge</w:t>
            </w:r>
          </w:p>
        </w:tc>
        <w:tc>
          <w:tcPr>
            <w:tcW w:w="1696" w:type="dxa"/>
          </w:tcPr>
          <w:p w:rsidRPr="00505E00" w:rsidR="002C54C4" w:rsidP="002F7246" w:rsidRDefault="002C54C4">
            <w:pPr>
              <w:spacing w:line="360" w:lineRule="auto"/>
              <w:jc w:val="right"/>
              <w:rPr>
                <w:rFonts w:ascii="Times New Roman" w:hAnsi="Times New Roman"/>
                <w:sz w:val="24"/>
                <w:szCs w:val="24"/>
              </w:rPr>
            </w:pPr>
            <w:r w:rsidRPr="00505E00">
              <w:rPr>
                <w:rFonts w:ascii="Times New Roman" w:hAnsi="Times New Roman"/>
                <w:sz w:val="24"/>
                <w:szCs w:val="24"/>
              </w:rPr>
              <w:t>7.950,00</w:t>
            </w:r>
          </w:p>
        </w:tc>
      </w:tr>
      <w:tr w:rsidRPr="00505E00" w:rsidR="002C54C4" w:rsidTr="002F7246">
        <w:tc>
          <w:tcPr>
            <w:tcW w:w="562"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4</w:t>
            </w:r>
          </w:p>
        </w:tc>
        <w:tc>
          <w:tcPr>
            <w:tcW w:w="6804"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Sudski vještak za procjenu nekretnina</w:t>
            </w:r>
          </w:p>
        </w:tc>
        <w:tc>
          <w:tcPr>
            <w:tcW w:w="1696" w:type="dxa"/>
          </w:tcPr>
          <w:p w:rsidRPr="00505E00" w:rsidR="002C54C4" w:rsidP="002F7246" w:rsidRDefault="002C54C4">
            <w:pPr>
              <w:spacing w:line="360" w:lineRule="auto"/>
              <w:jc w:val="right"/>
              <w:rPr>
                <w:rFonts w:ascii="Times New Roman" w:hAnsi="Times New Roman"/>
                <w:sz w:val="24"/>
                <w:szCs w:val="24"/>
              </w:rPr>
            </w:pPr>
            <w:r w:rsidRPr="00505E00">
              <w:rPr>
                <w:rFonts w:ascii="Times New Roman" w:hAnsi="Times New Roman"/>
                <w:sz w:val="24"/>
                <w:szCs w:val="24"/>
              </w:rPr>
              <w:t>16.663,56</w:t>
            </w:r>
          </w:p>
        </w:tc>
      </w:tr>
      <w:tr w:rsidRPr="00505E00" w:rsidR="002C54C4" w:rsidTr="002F7246">
        <w:tc>
          <w:tcPr>
            <w:tcW w:w="562"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5</w:t>
            </w:r>
          </w:p>
        </w:tc>
        <w:tc>
          <w:tcPr>
            <w:tcW w:w="6804"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Financijski vještak</w:t>
            </w:r>
          </w:p>
        </w:tc>
        <w:tc>
          <w:tcPr>
            <w:tcW w:w="1696" w:type="dxa"/>
          </w:tcPr>
          <w:p w:rsidRPr="00505E00" w:rsidR="002C54C4" w:rsidP="002F7246" w:rsidRDefault="002C54C4">
            <w:pPr>
              <w:spacing w:line="360" w:lineRule="auto"/>
              <w:jc w:val="right"/>
              <w:rPr>
                <w:rFonts w:ascii="Times New Roman" w:hAnsi="Times New Roman"/>
                <w:sz w:val="24"/>
                <w:szCs w:val="24"/>
              </w:rPr>
            </w:pPr>
            <w:r w:rsidRPr="00505E00">
              <w:rPr>
                <w:rFonts w:ascii="Times New Roman" w:hAnsi="Times New Roman"/>
                <w:sz w:val="24"/>
                <w:szCs w:val="24"/>
              </w:rPr>
              <w:t>- 2.500,00</w:t>
            </w:r>
          </w:p>
        </w:tc>
      </w:tr>
      <w:tr w:rsidRPr="00505E00" w:rsidR="002C54C4" w:rsidTr="002F7246">
        <w:tc>
          <w:tcPr>
            <w:tcW w:w="562"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6</w:t>
            </w:r>
          </w:p>
        </w:tc>
        <w:tc>
          <w:tcPr>
            <w:tcW w:w="6804" w:type="dxa"/>
          </w:tcPr>
          <w:p w:rsidRPr="00505E00" w:rsidR="002C54C4" w:rsidP="002F7246" w:rsidRDefault="002C54C4">
            <w:pPr>
              <w:spacing w:line="360" w:lineRule="auto"/>
              <w:jc w:val="both"/>
              <w:rPr>
                <w:rFonts w:ascii="Times New Roman" w:hAnsi="Times New Roman"/>
                <w:sz w:val="24"/>
                <w:szCs w:val="24"/>
              </w:rPr>
            </w:pPr>
            <w:r w:rsidRPr="00505E00">
              <w:rPr>
                <w:rFonts w:ascii="Times New Roman" w:hAnsi="Times New Roman"/>
                <w:sz w:val="24"/>
                <w:szCs w:val="24"/>
              </w:rPr>
              <w:t>Bruto naknada stečajnom upravitelju</w:t>
            </w:r>
          </w:p>
        </w:tc>
        <w:tc>
          <w:tcPr>
            <w:tcW w:w="1696" w:type="dxa"/>
          </w:tcPr>
          <w:p w:rsidRPr="00505E00" w:rsidR="002C54C4" w:rsidP="002F7246" w:rsidRDefault="002C54C4">
            <w:pPr>
              <w:spacing w:line="360" w:lineRule="auto"/>
              <w:jc w:val="right"/>
              <w:rPr>
                <w:rFonts w:ascii="Times New Roman" w:hAnsi="Times New Roman"/>
                <w:sz w:val="24"/>
                <w:szCs w:val="24"/>
              </w:rPr>
            </w:pPr>
            <w:r w:rsidRPr="00505E00">
              <w:rPr>
                <w:rFonts w:ascii="Times New Roman" w:hAnsi="Times New Roman"/>
                <w:sz w:val="24"/>
                <w:szCs w:val="24"/>
              </w:rPr>
              <w:t>8.331,79</w:t>
            </w:r>
          </w:p>
        </w:tc>
      </w:tr>
      <w:tr w:rsidRPr="00505E00" w:rsidR="002C54C4" w:rsidTr="002F7246">
        <w:tc>
          <w:tcPr>
            <w:tcW w:w="562" w:type="dxa"/>
          </w:tcPr>
          <w:p w:rsidRPr="00505E00" w:rsidR="002C54C4" w:rsidP="002F7246" w:rsidRDefault="002C54C4">
            <w:pPr>
              <w:spacing w:line="360" w:lineRule="auto"/>
              <w:jc w:val="both"/>
              <w:rPr>
                <w:rFonts w:ascii="Times New Roman" w:hAnsi="Times New Roman"/>
                <w:sz w:val="24"/>
                <w:szCs w:val="24"/>
              </w:rPr>
            </w:pPr>
          </w:p>
        </w:tc>
        <w:tc>
          <w:tcPr>
            <w:tcW w:w="6804" w:type="dxa"/>
          </w:tcPr>
          <w:p w:rsidRPr="00505E00" w:rsidR="002C54C4" w:rsidP="002F7246" w:rsidRDefault="002C54C4">
            <w:pPr>
              <w:spacing w:line="360" w:lineRule="auto"/>
              <w:jc w:val="center"/>
              <w:rPr>
                <w:rFonts w:ascii="Times New Roman" w:hAnsi="Times New Roman"/>
                <w:sz w:val="24"/>
                <w:szCs w:val="24"/>
              </w:rPr>
            </w:pPr>
            <w:r w:rsidRPr="00505E00">
              <w:rPr>
                <w:rFonts w:ascii="Times New Roman" w:hAnsi="Times New Roman"/>
                <w:sz w:val="24"/>
                <w:szCs w:val="24"/>
              </w:rPr>
              <w:t>Ukupno</w:t>
            </w:r>
          </w:p>
        </w:tc>
        <w:tc>
          <w:tcPr>
            <w:tcW w:w="1696" w:type="dxa"/>
          </w:tcPr>
          <w:p w:rsidRPr="00505E00" w:rsidR="002C54C4" w:rsidP="002F7246" w:rsidRDefault="002C54C4">
            <w:pPr>
              <w:spacing w:line="360" w:lineRule="auto"/>
              <w:jc w:val="right"/>
              <w:rPr>
                <w:rFonts w:ascii="Times New Roman" w:hAnsi="Times New Roman"/>
                <w:sz w:val="24"/>
                <w:szCs w:val="24"/>
              </w:rPr>
            </w:pPr>
            <w:r w:rsidRPr="00505E00">
              <w:rPr>
                <w:rFonts w:ascii="Times New Roman" w:hAnsi="Times New Roman"/>
                <w:sz w:val="24"/>
                <w:szCs w:val="24"/>
              </w:rPr>
              <w:t xml:space="preserve">33.280,20 kn </w:t>
            </w:r>
          </w:p>
        </w:tc>
      </w:tr>
    </w:tbl>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III.  ZAVRŠNO IZVJEŠĆE STEČAJNOG UPRAVITELJA</w:t>
      </w:r>
    </w:p>
    <w:p w:rsidRPr="00505E00" w:rsidR="002C54C4" w:rsidP="002C54C4" w:rsidRDefault="002C54C4">
      <w:pPr>
        <w:spacing w:after="0"/>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Trgovački sud u Zagrebu je dana 23. svibnja 2017. godine Rješenjem tada pod posl.br. St-6482/15 odredio nastavak stečajnog postupka nad stečajnim dužnikom -  Stečajna masa iza TALIR-BRDO d.o.o. u stečaju</w:t>
      </w:r>
      <w:r w:rsidRPr="00505E00">
        <w:rPr>
          <w:rFonts w:ascii="Times New Roman" w:hAnsi="Times New Roman"/>
          <w:bCs/>
          <w:sz w:val="24"/>
          <w:szCs w:val="24"/>
        </w:rPr>
        <w:t xml:space="preserve">, a kojim Rješenjem je ujedno i odredio upis stečajne mase u sudski registar te ujedno i dodjelu novog OIB-a novoupisanom subjektu, kao pravnom sljedniku brisanog društva (TALIR-BRDO d.o.o. u stečaju, Zagreb, Medvedgradska 32, OIB: 26151744971), a sve sukladno odredbama </w:t>
      </w:r>
      <w:r w:rsidRPr="00505E00">
        <w:rPr>
          <w:rFonts w:ascii="Times New Roman" w:hAnsi="Times New Roman"/>
          <w:sz w:val="24"/>
          <w:szCs w:val="24"/>
        </w:rPr>
        <w:t xml:space="preserve">članaka čl. 133. st. 2., 289. st. 4. i 5., i čl. 438. Stečajnog zakona, a sve to u svezi sa čl. 431. st. 2. </w:t>
      </w:r>
      <w:r w:rsidRPr="00505E00">
        <w:rPr>
          <w:rFonts w:ascii="Times New Roman" w:hAnsi="Times New Roman"/>
          <w:bCs/>
          <w:sz w:val="24"/>
          <w:szCs w:val="24"/>
        </w:rPr>
        <w:t xml:space="preserve">Stečajnog zakona. Na temelju tog Rješenja u registarskom postupku pred istim Sudom, posl. broj Tt-17/22829, upisana je </w:t>
      </w:r>
      <w:r w:rsidRPr="00505E00">
        <w:rPr>
          <w:rFonts w:ascii="Times New Roman" w:hAnsi="Times New Roman"/>
          <w:sz w:val="24"/>
          <w:szCs w:val="24"/>
        </w:rPr>
        <w:t xml:space="preserve">Stečajna masa iza TALIR - BRDO d.o.o. za usluge u stečaju, Zagreb, Božidara Magovca 48, OIB: 76929408986, a sve sukladno Rješenju Trgovačkog suda u Zagrebu, poslovni broj Tt-17/22829-2 od 1. lipnja 2017. godine te slijedom toga i automatske dodjele </w:t>
      </w:r>
      <w:r w:rsidRPr="00505E00">
        <w:rPr>
          <w:rFonts w:ascii="Times New Roman" w:hAnsi="Times New Roman"/>
          <w:sz w:val="24"/>
          <w:szCs w:val="24"/>
          <w:u w:val="single"/>
        </w:rPr>
        <w:t>novog OIB-a po</w:t>
      </w:r>
      <w:r w:rsidRPr="00505E00">
        <w:rPr>
          <w:rFonts w:ascii="Times New Roman" w:hAnsi="Times New Roman"/>
          <w:sz w:val="24"/>
          <w:szCs w:val="24"/>
        </w:rPr>
        <w:t xml:space="preserve"> Poreznoj upravi.</w:t>
      </w:r>
    </w:p>
    <w:p w:rsidRPr="00505E00" w:rsidR="002C54C4" w:rsidP="002C54C4" w:rsidRDefault="002C54C4">
      <w:pPr>
        <w:spacing w:after="0"/>
        <w:jc w:val="both"/>
        <w:rPr>
          <w:rFonts w:ascii="Times New Roman" w:hAnsi="Times New Roman"/>
          <w:bCs/>
          <w:sz w:val="24"/>
          <w:szCs w:val="24"/>
        </w:rPr>
      </w:pPr>
    </w:p>
    <w:p w:rsidRPr="00505E00" w:rsidR="002C54C4" w:rsidP="002C54C4" w:rsidRDefault="002C54C4">
      <w:pPr>
        <w:spacing w:after="0"/>
        <w:jc w:val="both"/>
        <w:rPr>
          <w:rFonts w:ascii="Times New Roman" w:hAnsi="Times New Roman"/>
          <w:bCs/>
          <w:sz w:val="24"/>
          <w:szCs w:val="24"/>
        </w:rPr>
      </w:pPr>
      <w:r w:rsidRPr="00505E00">
        <w:rPr>
          <w:rFonts w:ascii="Times New Roman" w:hAnsi="Times New Roman"/>
          <w:bCs/>
          <w:sz w:val="24"/>
          <w:szCs w:val="24"/>
        </w:rPr>
        <w:t>Nadalje, Trgovački sud u Zagrebu je dana 13. listopada 2017. godine donio Rješenje kojim je odredio ispitno i izvještajno ročište u nastavljenom stečajnom postupku te ujedno i pozvao vjerovnike prijaviti svoje tražbine u roku od 30 (trideset) dana, odnosno podnijeti obavijesti o postojanju razlučnog i izlučnog prava. V4 d.o.o., kao stečajni i razlučni vjerovnik je dana 7. studenog 2017. godine prijavio svoju tražbinu te ujedno i obavijestio o postojanju razlučnog prava na nekretninama opisanim pod točkom 1.1. Odluke, pritom ističući kako se njegova tražbina neće naplatiti niti približno iz nekretnina na kojima ima upisano založno pravo, no zadržao je tada pravo na odvojeno namirenje za dio tražbine koji je i precizirao.</w:t>
      </w:r>
    </w:p>
    <w:p w:rsidRPr="00505E00" w:rsidR="002C54C4" w:rsidP="002C54C4" w:rsidRDefault="002C54C4">
      <w:pPr>
        <w:spacing w:after="0"/>
        <w:jc w:val="both"/>
        <w:rPr>
          <w:rFonts w:ascii="Times New Roman" w:hAnsi="Times New Roman"/>
          <w:bCs/>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bCs/>
          <w:sz w:val="24"/>
          <w:szCs w:val="24"/>
        </w:rPr>
        <w:t xml:space="preserve">Na izvještajem ročištu održanom dana 5. prosinca 2017. godine, nakon što je na ispitnom ročištu istoga dana utvrđena tražbina stečajnog vjerovnika V4 d.o.o., Zagreb u iznosu od 13.494.653,85 kn, kao razlučni vjerovnik je izjavio kako dio svoje tražbine koju pretpostavljeno pokriva dio imovine stečajnog dužnika (nekretnine opisane u točki. 1.1.) želi staviti u prijeboj s kupoprodajnom cijenom za iste nekretnine utvrđenoj prema </w:t>
      </w:r>
      <w:r w:rsidRPr="00505E00">
        <w:rPr>
          <w:rFonts w:ascii="Times New Roman" w:hAnsi="Times New Roman"/>
          <w:sz w:val="24"/>
          <w:szCs w:val="24"/>
        </w:rPr>
        <w:t xml:space="preserve">Procjeni vrijednosti nekretnine izrađenoj po stalnom sudskom vještaku za građevinarstvo i procjenu nekretnina Eduardu Grabaru, Zagreb, A. Štrbana 4, broj elaborata E-4/10/2017, listopad 2017. g. i dopuni iste procjene iz studenog 2017. godine (u daljnjem tekstu: Procjena E-4/10/2017), izrađenom za potrebe predmetnog stečajnog postupka.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lastRenderedPageBreak/>
        <w:t xml:space="preserve">Stečajnom vjerovniku </w:t>
      </w:r>
      <w:r w:rsidRPr="00505E00">
        <w:rPr>
          <w:rFonts w:ascii="Times New Roman" w:hAnsi="Times New Roman"/>
          <w:bCs/>
          <w:sz w:val="24"/>
          <w:szCs w:val="24"/>
        </w:rPr>
        <w:t>V4 d.o.o.</w:t>
      </w:r>
      <w:r w:rsidRPr="00505E00">
        <w:rPr>
          <w:rFonts w:ascii="Times New Roman" w:hAnsi="Times New Roman"/>
          <w:sz w:val="24"/>
          <w:szCs w:val="24"/>
        </w:rPr>
        <w:t xml:space="preserve"> utvrđena je u cijelosti tražbina, a ujedno isti ima i založna prava na nekretninama opisanim u toč. 1.1. Odluke. Tražbina navedenog vjerovnika, a u okviru stečajnog postupka, ispitana je dodatno i po stalnom sudskom vještaku za financije i ovlaštenom sudskom računovodstvenom forenziračaru Lerki Živković i Zagreba, M. Kraljevića 8b, a nastavno na prijedlog stečajnog vjerovnika V4 d.o.o. da želi staviti tražbine u prijeboj. Sudski vještak Ljerka Živković, čiji nalaz i mišljenje su u cijelosti prihvaćeni, izrazio je mišljenje kako prema predmetnoj kronologiji poslovnih događaja i temeljem opisane dokumentacije spisa je mišljenja kako postoji tražbina stečajnog vjerovnika V4 d.o.o. u iznosu od 13.494.653,85 kn s osnove potraživanja po Ugovoru o kreditu broj 311-52/2007 sa Sporazumom o osiguranju. Ista tražbina ustupljena je dana 27. veljače 2017. godine stečajnom vjerovniku V4 d.o.o. sa svim sporednim pravima od strane pravnog prednika H-Abduco d.o.o., Zagreb, čiji pravni prednik je Hypo Alpe Adria Bank d.d. Zagreb.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Nadalje, imovinu stečajnog dužnika čine i nekretnine opisane u točki 1.2. Odluke, koje nekretnine, prema Procjeni E-4/10/2017, zajedno s nekretninama iz toč. 1.1. Odluke čine cjelinu, slijedom čega je stečajni vjerovnik V4 d.o.o. predlaže kupiti imajući u vidu odredbu 235. st. 1. i 6. Stečajnog zakona, prema kojima je predviđena mogućnost prodaje tj. unovčenja imovine dužnika u cjelini, ukoliko se vjerovnici time ne dovode u nepovoljniji položaj u odnosu na drukčiji način prodaje. U tom smislu izrađena je i procjena stalnog sudskog vještaka za građevinarstvo i procjenu nekretnina Eduarda Grabara, Zagreb, A. Štrbana 4.</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Člankom 235. st. 1. i 6. Stečajnog zakona predviđeno je: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i/>
          <w:sz w:val="24"/>
          <w:szCs w:val="24"/>
        </w:rPr>
      </w:pPr>
      <w:r w:rsidRPr="00505E00">
        <w:rPr>
          <w:rFonts w:ascii="Times New Roman" w:hAnsi="Times New Roman"/>
          <w:i/>
          <w:sz w:val="24"/>
          <w:szCs w:val="24"/>
        </w:rPr>
        <w:t>„(1) Vjerovnici mogu na izvještajnom ročištu ili na kojoj kasnijoj skupštini vjerovnika, na temelju izvještaja stečajnoga upravitelja, odnosno nalaza i mišljenja vještaka, odlučiti da se umjesto unovčenja pojedinih dijelova imovine dužnika odredi prodaja imovine dužnika kao cjeline (odluka o prodaji);</w:t>
      </w:r>
    </w:p>
    <w:p w:rsidRPr="00505E00" w:rsidR="002C54C4" w:rsidP="002C54C4" w:rsidRDefault="002C54C4">
      <w:pPr>
        <w:spacing w:after="0"/>
        <w:jc w:val="both"/>
        <w:rPr>
          <w:rFonts w:ascii="Times New Roman" w:hAnsi="Times New Roman"/>
          <w:i/>
          <w:sz w:val="24"/>
          <w:szCs w:val="24"/>
        </w:rPr>
      </w:pPr>
      <w:r w:rsidRPr="00505E00">
        <w:rPr>
          <w:rFonts w:ascii="Times New Roman" w:hAnsi="Times New Roman"/>
          <w:i/>
          <w:sz w:val="24"/>
          <w:szCs w:val="24"/>
        </w:rPr>
        <w:t>***</w:t>
      </w:r>
    </w:p>
    <w:p w:rsidRPr="00505E00" w:rsidR="002C54C4" w:rsidP="002C54C4" w:rsidRDefault="002C54C4">
      <w:pPr>
        <w:spacing w:after="0"/>
        <w:jc w:val="both"/>
        <w:rPr>
          <w:rFonts w:ascii="Times New Roman" w:hAnsi="Times New Roman"/>
          <w:i/>
          <w:sz w:val="24"/>
          <w:szCs w:val="24"/>
        </w:rPr>
      </w:pPr>
      <w:r w:rsidRPr="00505E00">
        <w:rPr>
          <w:rFonts w:ascii="Times New Roman" w:hAnsi="Times New Roman"/>
          <w:i/>
          <w:sz w:val="24"/>
          <w:szCs w:val="24"/>
        </w:rPr>
        <w:t xml:space="preserve">(6) Sud će odluku o prodaji, nakon isteka roka za podnošenje prigovora iz stavka 5. ovoga članka, potvrditi rješenjem ako ocijeni da se prodajom vjerovnici ne dovode u nepovoljniji položaj za namirenje od onoga u kojemu bi bili kad bi se imovina dužnika unovčila po pojedinim dijelovima. Pri donošenju odluke sud će uzeti u obzir i moguće prigovore vjerovnika iz stavka 4. ovoga članka.“.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Nadalje, prijedlog stečajnog vjerovnika dan je  i pozivom, na odredbe čl. 229. st. 2. i 3. Stečajnog Zakona, koje glase: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i/>
          <w:sz w:val="24"/>
          <w:szCs w:val="24"/>
        </w:rPr>
      </w:pPr>
      <w:r w:rsidRPr="00505E00">
        <w:rPr>
          <w:rFonts w:ascii="Times New Roman" w:hAnsi="Times New Roman"/>
          <w:i/>
          <w:sz w:val="24"/>
          <w:szCs w:val="24"/>
        </w:rPr>
        <w:t>„(2) Stečajni upravitelj dužan je unovčiti imovinu stečajne mase u skladu s odlukama skupštine vjerovnika i odbora vjerovnika.</w:t>
      </w:r>
    </w:p>
    <w:p w:rsidRPr="00505E00" w:rsidR="002C54C4" w:rsidP="002C54C4" w:rsidRDefault="002C54C4">
      <w:pPr>
        <w:spacing w:after="0"/>
        <w:jc w:val="both"/>
        <w:rPr>
          <w:rFonts w:ascii="Times New Roman" w:hAnsi="Times New Roman"/>
          <w:i/>
          <w:sz w:val="24"/>
          <w:szCs w:val="24"/>
        </w:rPr>
      </w:pPr>
      <w:r w:rsidRPr="00505E00">
        <w:rPr>
          <w:rFonts w:ascii="Times New Roman" w:hAnsi="Times New Roman"/>
          <w:i/>
          <w:sz w:val="24"/>
          <w:szCs w:val="24"/>
        </w:rPr>
        <w:t>***</w:t>
      </w:r>
    </w:p>
    <w:p w:rsidRPr="00505E00" w:rsidR="002C54C4" w:rsidP="002C54C4" w:rsidRDefault="002C54C4">
      <w:pPr>
        <w:spacing w:after="0"/>
        <w:jc w:val="both"/>
        <w:rPr>
          <w:rFonts w:ascii="Times New Roman" w:hAnsi="Times New Roman"/>
          <w:i/>
          <w:sz w:val="24"/>
          <w:szCs w:val="24"/>
        </w:rPr>
      </w:pPr>
      <w:r w:rsidRPr="00505E00">
        <w:rPr>
          <w:rFonts w:ascii="Times New Roman" w:hAnsi="Times New Roman"/>
          <w:i/>
          <w:sz w:val="24"/>
          <w:szCs w:val="24"/>
        </w:rPr>
        <w:t>(3) Stečajni upravitelj dužan je, uz odgovarajuću primjenu pravila ovršnoga postupka, Financijskoj agenciji bez odgode dostaviti podatke o svim nekretninama koje se prodaju u stečajnom postupku, a o pokretninama ako je njihova procijenjena vrijednost veća od 50.000,00 kuna radi upisa u Očevidnik nekretnina i pokretnina uz naznaku da se prodaju u stečajnom postupku.“</w:t>
      </w:r>
    </w:p>
    <w:p w:rsidRPr="00505E00" w:rsidR="002C54C4" w:rsidP="002C54C4" w:rsidRDefault="002C54C4">
      <w:pPr>
        <w:spacing w:after="0"/>
        <w:jc w:val="both"/>
        <w:rPr>
          <w:rFonts w:ascii="Times New Roman" w:hAnsi="Times New Roman"/>
          <w:i/>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Stečajni zakon, baš kao niti Ovršni zakon (112/2012, 25/2013, 93/2014, 55/2016, 73/2017, u daljnjem tekstu: Ovršni zakon ili OZ) ne određuje nužnost prodaje elektroničkom javnom dražbom, a pogotovo ukoliko se u stečajnom postupku prodaje imovina društva kao cjelina, a na što upućuju i odredbe st. 1., 2. i 3. čl. 235. Stečajnog zakona. Stavkom 2. članka 235. </w:t>
      </w:r>
      <w:r w:rsidRPr="00505E00">
        <w:rPr>
          <w:rFonts w:ascii="Times New Roman" w:hAnsi="Times New Roman"/>
          <w:sz w:val="24"/>
          <w:szCs w:val="24"/>
        </w:rPr>
        <w:lastRenderedPageBreak/>
        <w:t>Stečajnog zakona  primarno je određeno da će vjerovnici odrediti uvjete i način prodaje te bitne sastojke ugovora o prodaji imovine dužnika kao cjeline, dok st. 3. određuje samo modalitet mogućeg načina prodaje (elektroničkom javnom dražbom) za slučaj da vjerovnici nisu odredili drukčiji način prodaje. U konkretnom slučaju, stečajni vjerovnik V4 d.o.o. je jedini vjerovnik stečajnog dužnika te je tijekom trajanja ovog stečajnog postupka u cijelosti i više od utvrđene tražbine namirio jedinog drugog stečajnog vjerovnika drugog višeg isplatnog reda tj. Republiku Hrvatsku. O istome je stečajni vjerovnik V4 d.o.o. obavijestio nadležna tijela stečajnog postupka podneskom od 18. svibnja 2018. godine, a potvrda da je u cijelosti namirena tražbina RH prijavljena u ovaj stečajni postupak izdana mu je dana 27. lipnja 2018. godine (Potvrda RH, Ministarstvo financija, Porezna uprava, Područni ured Zagreb, Ispostava Centar, Klasa: 034-04/2018-001/03201, URBROJ: 513-007-01-01-2018-01 od dana 27.6.2018. godine). U smislu odredbe čl. 235. st. 3. Stečajnog zakona, u slučaju prodaje imovine dužnika kao cjeline, predviđena je primjena pravila ovršnog postupka na nekretnini. U smislu odredbe čl. 235. st. 1. Stečajnog zakona vjerovnici mogu na izvještajnom ročištu ili na kojoj kasnijoj skupštini vjerovnika, na temelju izvještaja stečajnoga upravitelja, odnosno nalaza i mišljenja vještaka, odlučiti da se umjesto unovčenja pojedinih dijelova imovine dužnika odredi prodaja imovine dužnika kao cjeline (odluka o prodaji). U tom smjeru, iako ne u potpunosti primjenjiva, ide i odluka Visokog trgovačkog suda Republike Hrvatske posl. broj Pž-2140/2017 od 12. travnja 2017. godine kojom se ne isključuje mogućnost unovčenja imovine neposrednom pogodbom, odnosno ne određuje se elektronička javna dražba kao jedini propisani način prodaje nekretnina u stečajnom postupku. U istoj odluci ukazuje se na mogućnost primjene odredbi Ovršnog zakona (kako je to predviđeno i većim brojem odredbi Stečajnog zakona), te se ukazuje na imperativ pridržavanja odredbi kojima se određuju rokovi u kojima ovlaštene osobe mogu podnijeti prijedloge u smislu drukčijeg načina unovčenja stečajne mase u stečajnom postupku. U svezi s citiranom odredbom čl. 235. st. 1. Stečajnog zakona te spomenutom odlukom VTS RH posl. broj Pž-2140/2017, ukazuje se na odredbu čl. 97. st. 6. Ovršnog zakona kojim je određeno kako se stranke mogu  sporazumjeti najkasnije do prodaje nekretnine na javnoj dražbi da se prodaja nekretnine obavi u određenom roku neposrednom pogodbom preko osobe ovlaštene za promet nekretnina, sudskoga ovršitelja, javnoga bilježnika ili na drugi način. Drugi način predstavlja i prodaja neposrednom pogodbom, a o načinu prodaje imovine dužnika kao cjeline stečajni se vjerovnici mogu sporazumjeti i nakon izvještajnog ročišta tj. i na kojoj kasnijoj skupštini vjerovnika. Sud pri tome pazi da se drugi vjerovnici ne dovode u nepovoljniji položaj od onoga u kojem bi bili da se imovina dužnika unovčuje u pojedinim dijelovima. U konkretnom slučaju, ovdje stečajni vjerovnik je i jedini vjerovnik u predmetnom stečajnom postupku, obzirom da je u cijelosti namirio tražbinu drugog stečajnog vjerovnika Republike Hrvatske, a o čemu mu je i nadležna Porezna uprava izdala dana 27. lipnja 2018. godine i naprijed navedenu potvrdu.</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Polazeći od činjenice da u konkretnom slučaju sve naknadno pronađene nekretnine opisane u toč. 1.1. i 1.2. Odluke predstavljaju ujedno i cjelokupnu imovinu stečajnog dužnika te da čine cjelinu u prostornom i građevinskom smislu sukladno Procjeni vrijednosti nekretnine izrađenoj po stalnom sudskom vještaku za građevinarstvo i procjenu nekretnina Eduardu Grabaru, za potrebe ovog stečajnog postupka, opravdano je unovčiti istu imovinu kao cjelinu u stečajnom postupku, i to upravo za punu utvrđenu vrijednost prema Procjeni. Pretežiti dio nekretnina koje su predmetom prodaje opterećene su založnim pravom u korist društva V4 d.o.o., Zagreb, Svačićev trg 4, OIB: 27663353383. Preostale nekretnine su u neposrednoj svezi s istima prema Procjeni Eduarda Grabara tj. riječ je o tzv. „mikro česticama“ koje čine cjelinu te da se u slučaju eventualne prodaje tako trebaju i tretirati. Njihova procijenjena vrijednost jest 20.672,38 kn, naspram vrijednosti od 3.384.933,21 kn u odnosu na nekretnine na kojima stečajni vjerovnik V4 d.o.o. ima upisana založna prava. Dakle, Sud izuzev što pazi </w:t>
      </w:r>
      <w:r w:rsidRPr="00505E00">
        <w:rPr>
          <w:rFonts w:ascii="Times New Roman" w:hAnsi="Times New Roman"/>
          <w:sz w:val="24"/>
          <w:szCs w:val="24"/>
        </w:rPr>
        <w:lastRenderedPageBreak/>
        <w:t>na odredbe Stečajnog zakona koje u potpunosti dopuštaju predloženi način unovčenja i kojim se ne oštećuje niti jedan drugi vjerovnik (tražbina RH je namirena i preko utvrđene visine u stečajnom postupku), pazi i na ekonomično vođenje stečajnog postupka te vodi računa i o osnovnim ciljevima i načelima stečajnog postupka (čl. 2. i čl. 11. Stečajnog zakona). Osim toga, Sud vodi i inače brigu o pravilnoj primjeni svih povezanih zakona na koje upućuje Stečajni zakon.</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Stečajni vjerovnik V4 d.o.o. prethodno je predujmio i potrebna sredstva uopće za provođenje predmetnog stečajnog postupka (sudske pristojbe, troškovi postupka) te je iskazao spremnost uplatiti i dodatno da se predmetni stečajni postupka provede, a sve kako bi mogao realizirati naplatu samo dijela svoje tražbine.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Prijedlog Odluke o načinu unovčenja imovine stečajnog dužnika osnovan je na temelju odredbi čl. 235. st. 1. 2. i 3., čl. 236. i 237. Stečajnog zakona, te na temelju odredbi čl. 97. st. 6. i čl. 104. st. 1. Ovršnog zakona.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Pored toga, stečajni vjerovnik V4 d.o.o. preuzeo je troška poreza na promet nekretnine je isti i podmirio, a što jamči i dalje stečajnom upravitelju.</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120"/>
        <w:jc w:val="both"/>
        <w:rPr>
          <w:rFonts w:ascii="Times New Roman" w:hAnsi="Times New Roman"/>
          <w:sz w:val="24"/>
          <w:szCs w:val="24"/>
        </w:rPr>
      </w:pPr>
    </w:p>
    <w:p w:rsidRPr="00505E00" w:rsidR="002C54C4" w:rsidP="002C54C4" w:rsidRDefault="002C54C4">
      <w:pPr>
        <w:spacing w:after="120"/>
        <w:jc w:val="both"/>
        <w:rPr>
          <w:rFonts w:ascii="Times New Roman" w:hAnsi="Times New Roman"/>
          <w:sz w:val="24"/>
          <w:szCs w:val="24"/>
        </w:rPr>
      </w:pPr>
      <w:r w:rsidRPr="00505E00">
        <w:rPr>
          <w:rFonts w:ascii="Times New Roman" w:hAnsi="Times New Roman"/>
          <w:sz w:val="24"/>
          <w:szCs w:val="24"/>
        </w:rPr>
        <w:t xml:space="preserve">U predmetnom postupku, unovčena je sva imovina stečajne mase, slijedom čega se moli naslovni Sud za daljanje postupanje. </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 xml:space="preserve">Radi toga se naznačuju sljedeći privremeni zaključni obračuni. </w:t>
      </w:r>
    </w:p>
    <w:p w:rsidRPr="00505E00" w:rsidR="002C54C4" w:rsidP="002C54C4" w:rsidRDefault="002C54C4">
      <w:pPr>
        <w:spacing w:line="360" w:lineRule="auto"/>
        <w:jc w:val="both"/>
        <w:rPr>
          <w:rFonts w:ascii="Times New Roman" w:hAnsi="Times New Roman"/>
          <w:sz w:val="24"/>
          <w:szCs w:val="24"/>
        </w:rPr>
      </w:pPr>
      <w:r w:rsidRPr="00505E00">
        <w:rPr>
          <w:rFonts w:ascii="Times New Roman" w:hAnsi="Times New Roman"/>
          <w:sz w:val="24"/>
          <w:szCs w:val="24"/>
        </w:rPr>
        <w:t xml:space="preserve">Stečajni vjerovnik – uplatio je sukladno nalogu ovog suda, dana 13. srpnja 2018. godine: </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sz w:val="24"/>
          <w:szCs w:val="24"/>
        </w:rPr>
        <w:tab/>
      </w:r>
      <w:r w:rsidRPr="00505E00">
        <w:rPr>
          <w:rFonts w:ascii="Times New Roman" w:hAnsi="Times New Roman"/>
          <w:sz w:val="24"/>
          <w:szCs w:val="24"/>
        </w:rPr>
        <w:tab/>
      </w:r>
      <w:r w:rsidRPr="00505E00">
        <w:rPr>
          <w:rFonts w:ascii="Times New Roman" w:hAnsi="Times New Roman"/>
          <w:sz w:val="24"/>
          <w:szCs w:val="24"/>
        </w:rPr>
        <w:tab/>
      </w:r>
      <w:r w:rsidRPr="00505E00">
        <w:rPr>
          <w:rFonts w:ascii="Times New Roman" w:hAnsi="Times New Roman"/>
          <w:sz w:val="24"/>
          <w:szCs w:val="24"/>
        </w:rPr>
        <w:tab/>
      </w:r>
      <w:r w:rsidRPr="00505E00">
        <w:rPr>
          <w:rFonts w:ascii="Times New Roman" w:hAnsi="Times New Roman"/>
          <w:sz w:val="24"/>
          <w:szCs w:val="24"/>
        </w:rPr>
        <w:tab/>
      </w:r>
      <w:r w:rsidRPr="00505E00">
        <w:rPr>
          <w:rFonts w:ascii="Times New Roman" w:hAnsi="Times New Roman"/>
          <w:sz w:val="24"/>
          <w:szCs w:val="24"/>
        </w:rPr>
        <w:tab/>
      </w:r>
      <w:r w:rsidRPr="00505E00">
        <w:rPr>
          <w:rFonts w:ascii="Times New Roman" w:hAnsi="Times New Roman"/>
          <w:sz w:val="24"/>
          <w:szCs w:val="24"/>
        </w:rPr>
        <w:tab/>
      </w:r>
      <w:r w:rsidRPr="00505E00">
        <w:rPr>
          <w:rFonts w:ascii="Times New Roman" w:hAnsi="Times New Roman"/>
          <w:sz w:val="24"/>
          <w:szCs w:val="24"/>
        </w:rPr>
        <w:tab/>
      </w:r>
      <w:r w:rsidRPr="00505E00">
        <w:rPr>
          <w:rFonts w:ascii="Times New Roman" w:hAnsi="Times New Roman"/>
          <w:b/>
          <w:sz w:val="24"/>
          <w:szCs w:val="24"/>
        </w:rPr>
        <w:t>= 65.000,00 kn</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 xml:space="preserve">Sud je do danas doznačio na otvoreni račun stečajnog dužnika tek iznos, i to dana 23. srpnja 2018. godine od: </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t xml:space="preserve">= 27.153,56 kn </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Prema posljednje dostupnom saldu na računu stečajnog dužnika:</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t>= 2.205,15 kn</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 xml:space="preserve">Dosadašnji namireni troškovi stečajnog postupka: </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t>=24.948,51 kn</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Predviđeni troškovi stečajnog upravitelja (brutto):</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r>
      <w:r w:rsidRPr="00505E00">
        <w:rPr>
          <w:rFonts w:ascii="Times New Roman" w:hAnsi="Times New Roman"/>
          <w:b/>
          <w:sz w:val="24"/>
          <w:szCs w:val="24"/>
        </w:rPr>
        <w:tab/>
        <w:t>=8.331,79 kn</w:t>
      </w:r>
    </w:p>
    <w:p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Posebne Napomene:</w:t>
      </w:r>
    </w:p>
    <w:p w:rsidRPr="00522869" w:rsidR="002C54C4" w:rsidP="002C54C4" w:rsidRDefault="002C54C4">
      <w:pPr>
        <w:spacing w:line="360" w:lineRule="auto"/>
        <w:rPr>
          <w:rFonts w:ascii="Times New Roman" w:hAnsi="Times New Roman"/>
          <w:sz w:val="24"/>
          <w:szCs w:val="24"/>
        </w:rPr>
      </w:pPr>
      <w:r>
        <w:rPr>
          <w:rFonts w:ascii="Times New Roman" w:hAnsi="Times New Roman"/>
          <w:b/>
          <w:sz w:val="24"/>
          <w:szCs w:val="24"/>
        </w:rPr>
        <w:t>1.)</w:t>
      </w:r>
      <w:r>
        <w:rPr>
          <w:rFonts w:ascii="Times New Roman" w:hAnsi="Times New Roman"/>
          <w:b/>
          <w:sz w:val="24"/>
          <w:szCs w:val="24"/>
        </w:rPr>
        <w:tab/>
      </w:r>
      <w:r>
        <w:rPr>
          <w:rFonts w:ascii="Times New Roman" w:hAnsi="Times New Roman"/>
          <w:b/>
          <w:sz w:val="24"/>
          <w:szCs w:val="24"/>
          <w:u w:val="single"/>
        </w:rPr>
        <w:t>M</w:t>
      </w:r>
      <w:r w:rsidRPr="00B44604">
        <w:rPr>
          <w:rFonts w:ascii="Times New Roman" w:hAnsi="Times New Roman"/>
          <w:b/>
          <w:sz w:val="24"/>
          <w:szCs w:val="24"/>
          <w:u w:val="single"/>
        </w:rPr>
        <w:t>oli se sud</w:t>
      </w:r>
      <w:r>
        <w:rPr>
          <w:rFonts w:ascii="Times New Roman" w:hAnsi="Times New Roman"/>
          <w:b/>
          <w:sz w:val="24"/>
          <w:szCs w:val="24"/>
          <w:u w:val="single"/>
        </w:rPr>
        <w:t xml:space="preserve"> na račun stečajnog dužnika:</w:t>
      </w:r>
      <w:r w:rsidRPr="00522869">
        <w:rPr>
          <w:rFonts w:ascii="Times New Roman" w:hAnsi="Times New Roman"/>
          <w:sz w:val="24"/>
          <w:szCs w:val="24"/>
        </w:rPr>
        <w:t xml:space="preserve"> uplatiti iznos od</w:t>
      </w:r>
      <w:r>
        <w:rPr>
          <w:rFonts w:ascii="Times New Roman" w:hAnsi="Times New Roman"/>
          <w:sz w:val="24"/>
          <w:szCs w:val="24"/>
        </w:rPr>
        <w:t xml:space="preserve"> </w:t>
      </w:r>
      <w:r w:rsidRPr="00522869">
        <w:rPr>
          <w:rFonts w:ascii="Times New Roman" w:hAnsi="Times New Roman"/>
          <w:b/>
          <w:sz w:val="24"/>
          <w:szCs w:val="24"/>
        </w:rPr>
        <w:t>37.846,44 kn</w:t>
      </w:r>
      <w:r>
        <w:rPr>
          <w:rFonts w:ascii="Times New Roman" w:hAnsi="Times New Roman"/>
          <w:b/>
          <w:sz w:val="24"/>
          <w:szCs w:val="24"/>
        </w:rPr>
        <w:t xml:space="preserve"> </w:t>
      </w:r>
      <w:r w:rsidRPr="00216F76">
        <w:rPr>
          <w:rFonts w:ascii="Times New Roman" w:hAnsi="Times New Roman"/>
          <w:sz w:val="24"/>
          <w:szCs w:val="24"/>
        </w:rPr>
        <w:t>na račun</w:t>
      </w:r>
      <w:r>
        <w:rPr>
          <w:rFonts w:ascii="Times New Roman" w:hAnsi="Times New Roman"/>
          <w:b/>
          <w:sz w:val="24"/>
          <w:szCs w:val="24"/>
        </w:rPr>
        <w:t xml:space="preserve">: IBAN – HR52 2500 0091 3011 86030, </w:t>
      </w:r>
      <w:r w:rsidRPr="00216F76">
        <w:rPr>
          <w:rFonts w:ascii="Times New Roman" w:hAnsi="Times New Roman"/>
          <w:sz w:val="24"/>
          <w:szCs w:val="24"/>
        </w:rPr>
        <w:t>otvoren kod Addiko bank d.d.</w:t>
      </w:r>
      <w:r>
        <w:rPr>
          <w:rFonts w:ascii="Times New Roman" w:hAnsi="Times New Roman"/>
          <w:sz w:val="24"/>
          <w:szCs w:val="24"/>
        </w:rPr>
        <w:t xml:space="preserve"> Zagreb</w:t>
      </w:r>
      <w:r>
        <w:rPr>
          <w:rFonts w:ascii="Times New Roman" w:hAnsi="Times New Roman"/>
          <w:sz w:val="24"/>
          <w:szCs w:val="24"/>
        </w:rPr>
        <w:br/>
      </w:r>
      <w:r w:rsidRPr="004E16C4">
        <w:rPr>
          <w:rFonts w:ascii="Times New Roman" w:hAnsi="Times New Roman"/>
          <w:b/>
          <w:sz w:val="24"/>
          <w:szCs w:val="24"/>
        </w:rPr>
        <w:t>SWIFT</w:t>
      </w:r>
      <w:r>
        <w:rPr>
          <w:rFonts w:ascii="Times New Roman" w:hAnsi="Times New Roman"/>
          <w:sz w:val="24"/>
          <w:szCs w:val="24"/>
        </w:rPr>
        <w:t xml:space="preserve"> adresa / BIC </w:t>
      </w:r>
      <w:r w:rsidRPr="00216F76">
        <w:rPr>
          <w:rFonts w:ascii="Times New Roman" w:hAnsi="Times New Roman"/>
          <w:sz w:val="24"/>
          <w:szCs w:val="24"/>
        </w:rPr>
        <w:t>Addiko bank d.d.</w:t>
      </w:r>
      <w:r>
        <w:rPr>
          <w:rFonts w:ascii="Times New Roman" w:hAnsi="Times New Roman"/>
          <w:sz w:val="24"/>
          <w:szCs w:val="24"/>
        </w:rPr>
        <w:t xml:space="preserve"> Zagreb: </w:t>
      </w:r>
      <w:r w:rsidRPr="004E16C4">
        <w:rPr>
          <w:rFonts w:ascii="Times New Roman" w:hAnsi="Times New Roman"/>
          <w:b/>
          <w:sz w:val="24"/>
          <w:szCs w:val="24"/>
        </w:rPr>
        <w:t>HAABHR22</w:t>
      </w:r>
    </w:p>
    <w:p w:rsidRPr="00505E00" w:rsidR="002C54C4" w:rsidP="002C54C4" w:rsidRDefault="002C54C4">
      <w:pPr>
        <w:spacing w:after="0"/>
        <w:rPr>
          <w:rFonts w:ascii="Times New Roman" w:hAnsi="Times New Roman"/>
          <w:sz w:val="24"/>
          <w:szCs w:val="24"/>
        </w:rPr>
      </w:pPr>
      <w:r>
        <w:rPr>
          <w:rFonts w:ascii="Times New Roman" w:hAnsi="Times New Roman"/>
          <w:b/>
          <w:sz w:val="24"/>
          <w:szCs w:val="24"/>
        </w:rPr>
        <w:lastRenderedPageBreak/>
        <w:t>2.)</w:t>
      </w:r>
      <w:r>
        <w:rPr>
          <w:rFonts w:ascii="Times New Roman" w:hAnsi="Times New Roman"/>
          <w:b/>
          <w:sz w:val="24"/>
          <w:szCs w:val="24"/>
        </w:rPr>
        <w:tab/>
      </w:r>
      <w:r w:rsidRPr="00505E00">
        <w:rPr>
          <w:rFonts w:ascii="Times New Roman" w:hAnsi="Times New Roman"/>
          <w:b/>
          <w:sz w:val="24"/>
          <w:szCs w:val="24"/>
        </w:rPr>
        <w:t>Izračun nagrade stečajnog upravitelja:</w:t>
      </w:r>
      <w:r w:rsidRPr="00505E00">
        <w:rPr>
          <w:rFonts w:ascii="Times New Roman" w:hAnsi="Times New Roman"/>
          <w:sz w:val="24"/>
          <w:szCs w:val="24"/>
        </w:rPr>
        <w:t xml:space="preserve"> </w:t>
      </w:r>
    </w:p>
    <w:p w:rsidRPr="00505E00" w:rsidR="002C54C4" w:rsidP="002C54C4" w:rsidRDefault="002C54C4">
      <w:pPr>
        <w:spacing w:after="0"/>
        <w:ind w:firstLine="708"/>
        <w:jc w:val="both"/>
        <w:rPr>
          <w:rFonts w:ascii="Times New Roman" w:hAnsi="Times New Roman"/>
          <w:sz w:val="24"/>
          <w:szCs w:val="24"/>
        </w:rPr>
      </w:pPr>
      <w:r w:rsidRPr="00505E00">
        <w:rPr>
          <w:rFonts w:ascii="Times New Roman" w:hAnsi="Times New Roman"/>
          <w:sz w:val="24"/>
          <w:szCs w:val="24"/>
        </w:rPr>
        <w:t>Nagrada se obračunava primjenom tablica vrijednosti unovčene stečajne mase i postotka tako da bi ista nagrada iznosila prema Uredbi o kriterijima i načinu obračuna i plaćanja nagrada stečajnim upraviteljima (</w:t>
      </w:r>
      <w:r w:rsidRPr="00505E00">
        <w:rPr>
          <w:rFonts w:ascii="Times New Roman" w:hAnsi="Times New Roman"/>
          <w:i/>
          <w:sz w:val="24"/>
          <w:szCs w:val="24"/>
        </w:rPr>
        <w:t>Narodne novine</w:t>
      </w:r>
      <w:r w:rsidRPr="00505E00">
        <w:rPr>
          <w:rFonts w:ascii="Times New Roman" w:hAnsi="Times New Roman"/>
          <w:sz w:val="24"/>
          <w:szCs w:val="24"/>
        </w:rPr>
        <w:t xml:space="preserve"> broj 105/2015) iskazanim i prema prethodnoj stečajnoj upraviteljici kako slijedi:</w:t>
      </w:r>
    </w:p>
    <w:p w:rsidRPr="00505E00" w:rsidR="002C54C4" w:rsidP="002C54C4" w:rsidRDefault="002C54C4">
      <w:pPr>
        <w:spacing w:after="0"/>
        <w:rPr>
          <w:rFonts w:ascii="Times New Roman" w:hAnsi="Times New Roman"/>
          <w:sz w:val="24"/>
          <w:szCs w:val="24"/>
        </w:rPr>
      </w:pP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Od 0 – 100.000,00 kn                                                16% iznos bruto nagrade      16.000,00 kn</w:t>
      </w: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 xml:space="preserve">-Na razliku od 100.000,01 kn – 300.000,000 kn     12% iznos bruto nagrade       24.000,00 kn         </w:t>
      </w: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-Na razliku od 300.000,01 kn – 500.000,00 kn       10% iznos bruto nagrade       20.000,00 kn</w:t>
      </w: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 xml:space="preserve">-Na razliku od 500.000,01 kn – 1.000.000,00 kn     8% iznos bruto nagrade        40.000,00 kn </w:t>
      </w: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-Na razliku od 1.000.000,00 kn – 3.404.933,21 kn  7% iznos bruto nagrade      168.345,33 kn</w:t>
      </w:r>
    </w:p>
    <w:p w:rsidRPr="00505E00" w:rsidR="002C54C4" w:rsidP="002C54C4" w:rsidRDefault="002C54C4">
      <w:pPr>
        <w:spacing w:after="0"/>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U navedenom smjeru primjenom gore navedenih postotaka na ukupno unovčenu stečajnu masu ukupna nagrada stečajnog upravitelja iznosila bi 268.345,33 kn za naprijed navedeni zbroj iznosa, a koji ne odražava stvarno obavljeni posao i složenost predmeta u konkretnom stečajno postupku. Stvarno se ne nalazi opravdanim obračunati usluge koje bi predstavljale evidentni ne srazmjer</w:t>
      </w:r>
      <w:r>
        <w:rPr>
          <w:rFonts w:ascii="Times New Roman" w:hAnsi="Times New Roman"/>
          <w:sz w:val="24"/>
          <w:szCs w:val="24"/>
        </w:rPr>
        <w:t xml:space="preserve"> </w:t>
      </w:r>
      <w:r w:rsidRPr="00505E00">
        <w:rPr>
          <w:rFonts w:ascii="Times New Roman" w:hAnsi="Times New Roman"/>
          <w:sz w:val="24"/>
          <w:szCs w:val="24"/>
        </w:rPr>
        <w:t xml:space="preserve">samoj svrsi stečajnog postupka. Naime, u konkretnom slučaju imamo rijetku i nesvakidanju činjeničnu situaciju. Ovdje jedini stečajni vjerovnik preplatio je jedinog drugo stečajnog dužnika, do je uopće stečajni postupak otvoren i prekidan pa ponovno upravo po jedinom stečajnom vjerovniku (V 4 d.o.o.) financiran, a pored toga je na sebe preuzeo i sve ostale rizike.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Njegova tražbina dodatno je od strane samog ovog Suda ispitana dodatno i po stalnom sudskom vještaku za financije i ovlaštenom sudskom računovodstvenom forenzičaru Ljerki Živković i Zagreba, M. Kraljevića 8b, a nastavno na prijedlog stečajnog vjerovnika V 4 d.o.o. da želi staviti tražbine u prijeboj. Sudski vještak Ljerka Živković, čiji nalaz i mišljenje su u cijelosti prihvaćeni, izrazio je mišljenje kako prema predmetnoj kronologiji poslovnih događaja i temeljem opisane dokumentacije spisa je mišljenja kako postoji tražbina stečajnog vjerovnika V 4 d.o.o. u iznosu od 13.494.653,85 kn s osnove potraživanja po Ugovoru o kreditu broj 311-52/2007 sa Sporazumom o osiguranju.</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 xml:space="preserve">U konkretnom slučaju, pretežiti rad svodio se na slaganje i arhiviranje sve potrebne građe. Nisam uspio stupiti u kontakt s ranijim računovodstvom kako je naprijed opisano (angažirano po ranijoj stečajnoj upraviteljici), kao i na prijenos podataka u banci stečajnog dužnika (upis novog stečajnog upravitelja tj. mene kao ovlaštenika). </w:t>
      </w:r>
    </w:p>
    <w:p w:rsidRPr="00505E00" w:rsidR="002C54C4" w:rsidP="002C54C4" w:rsidRDefault="002C54C4">
      <w:pPr>
        <w:spacing w:after="0"/>
        <w:jc w:val="both"/>
        <w:rPr>
          <w:rFonts w:ascii="Times New Roman" w:hAnsi="Times New Roman"/>
          <w:sz w:val="24"/>
          <w:szCs w:val="24"/>
        </w:rPr>
      </w:pPr>
    </w:p>
    <w:p w:rsidRPr="00505E00" w:rsidR="002C54C4" w:rsidP="002C54C4" w:rsidRDefault="002C54C4">
      <w:pPr>
        <w:spacing w:after="0"/>
        <w:jc w:val="both"/>
        <w:rPr>
          <w:rFonts w:ascii="Times New Roman" w:hAnsi="Times New Roman"/>
          <w:sz w:val="24"/>
          <w:szCs w:val="24"/>
        </w:rPr>
      </w:pPr>
      <w:r w:rsidRPr="00505E00">
        <w:rPr>
          <w:rFonts w:ascii="Times New Roman" w:hAnsi="Times New Roman"/>
          <w:sz w:val="24"/>
          <w:szCs w:val="24"/>
        </w:rPr>
        <w:t>Nedavno se obratila ranija stečajna upraviteljica te su tada, uz pomoć s moje strane naprijed navedenog novog renomiranog računovodstva, regulirana sva pitanja potrebna za arhiviranje sve potpune građe za dovršetak predmetnog stečajnog postupka sve sukladno</w:t>
      </w:r>
      <w:r>
        <w:rPr>
          <w:rFonts w:ascii="Times New Roman" w:hAnsi="Times New Roman"/>
          <w:sz w:val="24"/>
          <w:szCs w:val="24"/>
        </w:rPr>
        <w:t xml:space="preserve"> propisima RH (porezna, računi i dr.)</w:t>
      </w:r>
      <w:r w:rsidRPr="00505E00">
        <w:rPr>
          <w:rFonts w:ascii="Times New Roman" w:hAnsi="Times New Roman"/>
          <w:sz w:val="24"/>
          <w:szCs w:val="24"/>
        </w:rPr>
        <w:t xml:space="preserve">   </w:t>
      </w:r>
    </w:p>
    <w:p w:rsidRPr="00505E00" w:rsidR="002C54C4" w:rsidP="002C54C4" w:rsidRDefault="002C54C4">
      <w:pPr>
        <w:spacing w:after="0"/>
        <w:rPr>
          <w:rFonts w:ascii="Times New Roman" w:hAnsi="Times New Roman"/>
          <w:sz w:val="24"/>
          <w:szCs w:val="24"/>
        </w:rPr>
      </w:pPr>
      <w:r w:rsidRPr="00505E00">
        <w:rPr>
          <w:rFonts w:ascii="Times New Roman" w:hAnsi="Times New Roman"/>
          <w:sz w:val="24"/>
          <w:szCs w:val="24"/>
        </w:rPr>
        <w:t xml:space="preserve">  </w:t>
      </w:r>
    </w:p>
    <w:p w:rsidRPr="00505E00" w:rsidR="002C54C4" w:rsidP="002C54C4" w:rsidRDefault="002C54C4">
      <w:pPr>
        <w:spacing w:after="0"/>
        <w:jc w:val="both"/>
        <w:rPr>
          <w:rFonts w:ascii="Times New Roman" w:hAnsi="Times New Roman"/>
          <w:b/>
          <w:sz w:val="24"/>
          <w:szCs w:val="24"/>
        </w:rPr>
      </w:pPr>
      <w:r w:rsidRPr="00505E00">
        <w:rPr>
          <w:rFonts w:ascii="Times New Roman" w:hAnsi="Times New Roman"/>
          <w:sz w:val="24"/>
          <w:szCs w:val="24"/>
        </w:rPr>
        <w:t>Naime, prilikom odmjeravanja nagrade treba imati u vidu da će S</w:t>
      </w:r>
      <w:r w:rsidRPr="00505E00">
        <w:rPr>
          <w:rFonts w:ascii="Times New Roman" w:hAnsi="Times New Roman"/>
          <w:color w:val="000000" w:themeColor="text1"/>
          <w:sz w:val="24"/>
          <w:szCs w:val="24"/>
        </w:rPr>
        <w:t xml:space="preserve">ud, u smislu odredbi čl. 155. Stečajnog zakona, a u svezi s čl. 13. st. 2. i čl. 5. st. 1. Uredbe o kriterijima i načinu obračuna i plaćanja nagrade stečajnim upraviteljima, odrediti troškove stečajnog postupka, ali i nagradu stečajnom upravitelju, uzimajući u obzir obujam i složenost poslova, rad stečajnog upravitelja na ispitivanju tražbina te vrijednost unovčene stečajne mase. U konkretnom slučaju, riječ je o stečajnom postupku u kojem u trenutku donošenja Odluke o unovčenju postoji samo jedan vjerovnik, a ukupno je bilo potrebno utvrditi dvije tražbine, ne postoje radnici niti sporovi u tijeku, a uzimajući u obzir sve naprijed predviđene okolnosti, opravdanim ne smatram zahtijevati nagradu stečajnog upravitelja u punoj visini. Uzimajući u obzir da ranija stečajna </w:t>
      </w:r>
      <w:r w:rsidRPr="00505E00">
        <w:rPr>
          <w:rFonts w:ascii="Times New Roman" w:hAnsi="Times New Roman"/>
          <w:color w:val="000000" w:themeColor="text1"/>
          <w:sz w:val="24"/>
          <w:szCs w:val="24"/>
        </w:rPr>
        <w:lastRenderedPageBreak/>
        <w:t xml:space="preserve">upraviteljica nije predala zahtjev za isplatom iste nagrade, smatram primjerenim određivanje nagrade u </w:t>
      </w:r>
      <w:r w:rsidRPr="00505E00">
        <w:rPr>
          <w:rFonts w:ascii="Times New Roman" w:hAnsi="Times New Roman"/>
          <w:b/>
          <w:i/>
          <w:color w:val="000000" w:themeColor="text1"/>
          <w:sz w:val="24"/>
          <w:szCs w:val="24"/>
        </w:rPr>
        <w:t>bruto</w:t>
      </w:r>
      <w:r w:rsidRPr="00505E00">
        <w:rPr>
          <w:rFonts w:ascii="Times New Roman" w:hAnsi="Times New Roman"/>
          <w:color w:val="000000" w:themeColor="text1"/>
          <w:sz w:val="24"/>
          <w:szCs w:val="24"/>
        </w:rPr>
        <w:t xml:space="preserve"> iznosu od </w:t>
      </w:r>
      <w:r w:rsidRPr="00505E00">
        <w:rPr>
          <w:rFonts w:ascii="Times New Roman" w:hAnsi="Times New Roman"/>
          <w:b/>
          <w:sz w:val="24"/>
          <w:szCs w:val="24"/>
        </w:rPr>
        <w:t>8.331,79 kn</w:t>
      </w:r>
      <w:r w:rsidRPr="00505E00">
        <w:rPr>
          <w:rFonts w:ascii="Times New Roman" w:hAnsi="Times New Roman"/>
          <w:color w:val="000000" w:themeColor="text1"/>
          <w:sz w:val="24"/>
          <w:szCs w:val="24"/>
        </w:rPr>
        <w:t xml:space="preserve"> meni kao stečajnom upravitelju.</w:t>
      </w:r>
    </w:p>
    <w:p w:rsidRPr="00505E00" w:rsidR="002C54C4" w:rsidP="002C54C4" w:rsidRDefault="002C54C4">
      <w:pPr>
        <w:spacing w:line="360" w:lineRule="auto"/>
        <w:jc w:val="both"/>
        <w:rPr>
          <w:rFonts w:ascii="Times New Roman" w:hAnsi="Times New Roman"/>
          <w:b/>
          <w:sz w:val="24"/>
          <w:szCs w:val="24"/>
        </w:rPr>
      </w:pPr>
      <w:r w:rsidRPr="00505E00">
        <w:rPr>
          <w:rFonts w:ascii="Times New Roman" w:hAnsi="Times New Roman"/>
          <w:b/>
          <w:sz w:val="24"/>
          <w:szCs w:val="24"/>
        </w:rPr>
        <w:tab/>
      </w:r>
    </w:p>
    <w:p w:rsidRPr="00505E00" w:rsidR="002C54C4" w:rsidP="002C54C4" w:rsidRDefault="002C54C4">
      <w:pPr>
        <w:spacing w:after="120"/>
        <w:jc w:val="both"/>
        <w:rPr>
          <w:rFonts w:ascii="Times New Roman" w:hAnsi="Times New Roman"/>
          <w:sz w:val="24"/>
          <w:szCs w:val="24"/>
        </w:rPr>
      </w:pPr>
      <w:r w:rsidRPr="00505E00">
        <w:rPr>
          <w:rFonts w:ascii="Times New Roman" w:hAnsi="Times New Roman"/>
          <w:sz w:val="24"/>
          <w:szCs w:val="24"/>
        </w:rPr>
        <w:t>III. ZAVRŠNI (DIOBNI) POPIS</w:t>
      </w:r>
    </w:p>
    <w:p w:rsidRPr="00505E00" w:rsidR="002C54C4" w:rsidP="002C54C4" w:rsidRDefault="002C54C4">
      <w:pPr>
        <w:spacing w:after="120"/>
        <w:jc w:val="both"/>
        <w:rPr>
          <w:rFonts w:ascii="Times New Roman" w:hAnsi="Times New Roman"/>
          <w:sz w:val="24"/>
          <w:szCs w:val="24"/>
        </w:rPr>
      </w:pPr>
      <w:r w:rsidRPr="00505E00">
        <w:rPr>
          <w:rFonts w:ascii="Times New Roman" w:hAnsi="Times New Roman"/>
          <w:sz w:val="24"/>
          <w:szCs w:val="24"/>
        </w:rPr>
        <w:t xml:space="preserve">Završni (diobni) popis </w:t>
      </w:r>
      <w:r>
        <w:rPr>
          <w:rFonts w:ascii="Times New Roman" w:hAnsi="Times New Roman"/>
          <w:sz w:val="24"/>
          <w:szCs w:val="24"/>
        </w:rPr>
        <w:t xml:space="preserve">ne bi se trebao razlikovati, a stečajnom vjerovniku </w:t>
      </w:r>
      <w:r>
        <w:rPr>
          <w:rFonts w:ascii="Times New Roman" w:hAnsi="Times New Roman"/>
          <w:b/>
          <w:sz w:val="24"/>
          <w:szCs w:val="24"/>
        </w:rPr>
        <w:t>V4 d.o.o.</w:t>
      </w:r>
      <w:r>
        <w:rPr>
          <w:rFonts w:ascii="Times New Roman" w:hAnsi="Times New Roman"/>
          <w:sz w:val="24"/>
          <w:szCs w:val="24"/>
        </w:rPr>
        <w:t xml:space="preserve"> valjalo bi isplatiti iznos od cca 29.219,80 kn, pa se predlaže Sudu poduzeti sve potrebne daljnje radnje u smjeru dovršetka predmetnog postupka. </w:t>
      </w:r>
    </w:p>
    <w:p w:rsidRPr="00B44604" w:rsidR="002C54C4" w:rsidP="002C54C4" w:rsidRDefault="002C54C4">
      <w:pPr>
        <w:spacing w:line="360" w:lineRule="auto"/>
        <w:jc w:val="both"/>
        <w:rPr>
          <w:rFonts w:ascii="Times New Roman" w:hAnsi="Times New Roman"/>
          <w:b/>
          <w:sz w:val="24"/>
          <w:szCs w:val="24"/>
        </w:rPr>
      </w:pPr>
      <w:r w:rsidRPr="00B44604">
        <w:rPr>
          <w:rFonts w:ascii="Times New Roman" w:hAnsi="Times New Roman"/>
          <w:b/>
          <w:sz w:val="24"/>
          <w:szCs w:val="24"/>
        </w:rPr>
        <w:t>Mjesto i datum</w:t>
      </w:r>
      <w:r w:rsidRPr="00B44604">
        <w:rPr>
          <w:rFonts w:ascii="Times New Roman" w:hAnsi="Times New Roman"/>
          <w:b/>
          <w:sz w:val="24"/>
          <w:szCs w:val="24"/>
        </w:rPr>
        <w:tab/>
      </w:r>
      <w:r w:rsidRPr="00B44604">
        <w:rPr>
          <w:rFonts w:ascii="Times New Roman" w:hAnsi="Times New Roman"/>
          <w:b/>
          <w:sz w:val="24"/>
          <w:szCs w:val="24"/>
        </w:rPr>
        <w:tab/>
      </w:r>
      <w:r w:rsidRPr="00B44604">
        <w:rPr>
          <w:rFonts w:ascii="Times New Roman" w:hAnsi="Times New Roman"/>
          <w:b/>
          <w:sz w:val="24"/>
          <w:szCs w:val="24"/>
        </w:rPr>
        <w:tab/>
      </w:r>
      <w:r w:rsidRPr="00B44604">
        <w:rPr>
          <w:rFonts w:ascii="Times New Roman" w:hAnsi="Times New Roman"/>
          <w:b/>
          <w:sz w:val="24"/>
          <w:szCs w:val="24"/>
        </w:rPr>
        <w:tab/>
      </w:r>
      <w:r w:rsidRPr="00B44604">
        <w:rPr>
          <w:rFonts w:ascii="Times New Roman" w:hAnsi="Times New Roman"/>
          <w:b/>
          <w:sz w:val="24"/>
          <w:szCs w:val="24"/>
        </w:rPr>
        <w:tab/>
      </w:r>
      <w:r w:rsidRPr="00B44604">
        <w:rPr>
          <w:rFonts w:ascii="Times New Roman" w:hAnsi="Times New Roman"/>
          <w:b/>
          <w:sz w:val="24"/>
          <w:szCs w:val="24"/>
        </w:rPr>
        <w:tab/>
        <w:t xml:space="preserve">Stečajni upravitelj </w:t>
      </w:r>
    </w:p>
    <w:p w:rsidR="002C54C4" w:rsidP="002C54C4" w:rsidRDefault="002C54C4">
      <w:pPr>
        <w:spacing w:line="360" w:lineRule="auto"/>
        <w:jc w:val="both"/>
        <w:rPr>
          <w:rFonts w:ascii="Times New Roman" w:hAnsi="Times New Roman"/>
          <w:sz w:val="24"/>
          <w:szCs w:val="24"/>
        </w:rPr>
      </w:pPr>
      <w:r>
        <w:rPr>
          <w:rFonts w:ascii="Times New Roman" w:hAnsi="Times New Roman"/>
          <w:sz w:val="24"/>
          <w:szCs w:val="24"/>
        </w:rPr>
        <w:t>08.08.2019., Zagreb</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w:t>
      </w:r>
    </w:p>
    <w:p w:rsidRPr="00505E00" w:rsidR="002C54C4" w:rsidP="002C54C4" w:rsidRDefault="002C54C4">
      <w:pPr>
        <w:spacing w:line="360" w:lineRule="auto"/>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Jerko – Duško Suić</w:t>
      </w:r>
    </w:p>
    <w:p w:rsidRPr="00FE391A" w:rsidR="002C54C4" w:rsidP="00FE391A" w:rsidRDefault="002C54C4">
      <w:pPr>
        <w:tabs>
          <w:tab w:val="left" w:pos="775"/>
        </w:tabs>
        <w:spacing w:after="200"/>
        <w:jc w:val="right"/>
        <w:rPr>
          <w:rFonts w:ascii="Times New Roman" w:hAnsi="Times New Roman" w:eastAsia="Times New Roman"/>
          <w:sz w:val="24"/>
          <w:szCs w:val="24"/>
          <w:lang w:eastAsia="hr-HR"/>
        </w:rPr>
      </w:pPr>
    </w:p>
    <w:sectPr w:rsidRPr="00FE391A" w:rsidR="002C54C4">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5C163E"/>
    <w:multiLevelType w:val="hybridMultilevel"/>
    <w:tmpl w:val="C29421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60F85A44"/>
    <w:multiLevelType w:val="hybridMultilevel"/>
    <w:tmpl w:val="66121876"/>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D057948"/>
    <w:multiLevelType w:val="hybridMultilevel"/>
    <w:tmpl w:val="36ACC4A4"/>
    <w:lvl w:ilvl="0" w:tplc="041A0001">
      <w:start w:val="1"/>
      <w:numFmt w:val="bullet"/>
      <w:lvlText w:val=""/>
      <w:lvlJc w:val="left"/>
      <w:pPr>
        <w:ind w:left="720" w:hanging="360"/>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1"/>
  </w:num>
  <w:num w:numId="2">
    <w:abstractNumId w:val="0"/>
  </w:num>
  <w:num w:numId="3">
    <w:abstractNumId w:val="2"/>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012"/>
    <w:rsid w:val="00066C69"/>
    <w:rsid w:val="0009282D"/>
    <w:rsid w:val="000A41B8"/>
    <w:rsid w:val="000D63B1"/>
    <w:rsid w:val="000D6865"/>
    <w:rsid w:val="000E4636"/>
    <w:rsid w:val="00103CD8"/>
    <w:rsid w:val="00106423"/>
    <w:rsid w:val="00111878"/>
    <w:rsid w:val="001175E8"/>
    <w:rsid w:val="001211A5"/>
    <w:rsid w:val="00136840"/>
    <w:rsid w:val="001431B7"/>
    <w:rsid w:val="001549E3"/>
    <w:rsid w:val="00154EA1"/>
    <w:rsid w:val="00157C17"/>
    <w:rsid w:val="001C3B4E"/>
    <w:rsid w:val="001C5533"/>
    <w:rsid w:val="001C7857"/>
    <w:rsid w:val="001D7EEC"/>
    <w:rsid w:val="00203D2A"/>
    <w:rsid w:val="00217599"/>
    <w:rsid w:val="00221552"/>
    <w:rsid w:val="00230CB7"/>
    <w:rsid w:val="00246192"/>
    <w:rsid w:val="00251749"/>
    <w:rsid w:val="002858CF"/>
    <w:rsid w:val="002B6427"/>
    <w:rsid w:val="002C54C4"/>
    <w:rsid w:val="00390EB8"/>
    <w:rsid w:val="0039208D"/>
    <w:rsid w:val="003B41A4"/>
    <w:rsid w:val="003C5FEC"/>
    <w:rsid w:val="003E71C4"/>
    <w:rsid w:val="003F71E8"/>
    <w:rsid w:val="004037FE"/>
    <w:rsid w:val="0040703C"/>
    <w:rsid w:val="004323C0"/>
    <w:rsid w:val="00436F3A"/>
    <w:rsid w:val="00440964"/>
    <w:rsid w:val="0044671A"/>
    <w:rsid w:val="004773E7"/>
    <w:rsid w:val="00493CBA"/>
    <w:rsid w:val="0049722A"/>
    <w:rsid w:val="004A4AFF"/>
    <w:rsid w:val="004B1104"/>
    <w:rsid w:val="004B53A1"/>
    <w:rsid w:val="005075B2"/>
    <w:rsid w:val="0054649F"/>
    <w:rsid w:val="00572631"/>
    <w:rsid w:val="00573012"/>
    <w:rsid w:val="005A44B8"/>
    <w:rsid w:val="005E4DB0"/>
    <w:rsid w:val="005F55AB"/>
    <w:rsid w:val="0060661E"/>
    <w:rsid w:val="0065370F"/>
    <w:rsid w:val="00671A59"/>
    <w:rsid w:val="00674861"/>
    <w:rsid w:val="00681DDD"/>
    <w:rsid w:val="006B5361"/>
    <w:rsid w:val="006E4A9B"/>
    <w:rsid w:val="006F1712"/>
    <w:rsid w:val="0074548C"/>
    <w:rsid w:val="007470BD"/>
    <w:rsid w:val="007E7E2D"/>
    <w:rsid w:val="007F1B9F"/>
    <w:rsid w:val="007F7A09"/>
    <w:rsid w:val="00820148"/>
    <w:rsid w:val="00831F54"/>
    <w:rsid w:val="0084074A"/>
    <w:rsid w:val="008512FB"/>
    <w:rsid w:val="008529A7"/>
    <w:rsid w:val="00852C53"/>
    <w:rsid w:val="008756FE"/>
    <w:rsid w:val="008B54BD"/>
    <w:rsid w:val="008B5637"/>
    <w:rsid w:val="008B7791"/>
    <w:rsid w:val="008D6490"/>
    <w:rsid w:val="008D77BE"/>
    <w:rsid w:val="008E0445"/>
    <w:rsid w:val="008E4376"/>
    <w:rsid w:val="00901943"/>
    <w:rsid w:val="00926F89"/>
    <w:rsid w:val="00931A80"/>
    <w:rsid w:val="00931CAA"/>
    <w:rsid w:val="00961178"/>
    <w:rsid w:val="00963BA5"/>
    <w:rsid w:val="009739DB"/>
    <w:rsid w:val="00982ACB"/>
    <w:rsid w:val="009B4CE8"/>
    <w:rsid w:val="009F3CC3"/>
    <w:rsid w:val="00A12428"/>
    <w:rsid w:val="00A36076"/>
    <w:rsid w:val="00A808A9"/>
    <w:rsid w:val="00A93C9F"/>
    <w:rsid w:val="00A96648"/>
    <w:rsid w:val="00AB4535"/>
    <w:rsid w:val="00AC1610"/>
    <w:rsid w:val="00AC1F2F"/>
    <w:rsid w:val="00AE2849"/>
    <w:rsid w:val="00AE4965"/>
    <w:rsid w:val="00AE4DD2"/>
    <w:rsid w:val="00B064E3"/>
    <w:rsid w:val="00B265BA"/>
    <w:rsid w:val="00B27C1F"/>
    <w:rsid w:val="00B3085E"/>
    <w:rsid w:val="00B34851"/>
    <w:rsid w:val="00B403FB"/>
    <w:rsid w:val="00B64C02"/>
    <w:rsid w:val="00B9007E"/>
    <w:rsid w:val="00B931C5"/>
    <w:rsid w:val="00BE0E93"/>
    <w:rsid w:val="00C17F0D"/>
    <w:rsid w:val="00C31046"/>
    <w:rsid w:val="00C35198"/>
    <w:rsid w:val="00C43D28"/>
    <w:rsid w:val="00C60318"/>
    <w:rsid w:val="00C61F72"/>
    <w:rsid w:val="00C6481B"/>
    <w:rsid w:val="00C668A2"/>
    <w:rsid w:val="00CA0003"/>
    <w:rsid w:val="00CB4C81"/>
    <w:rsid w:val="00CF7F92"/>
    <w:rsid w:val="00D011AC"/>
    <w:rsid w:val="00D1196E"/>
    <w:rsid w:val="00D11A6E"/>
    <w:rsid w:val="00D52E07"/>
    <w:rsid w:val="00D575A5"/>
    <w:rsid w:val="00D90284"/>
    <w:rsid w:val="00DE395D"/>
    <w:rsid w:val="00DF399E"/>
    <w:rsid w:val="00DF7E00"/>
    <w:rsid w:val="00E0097D"/>
    <w:rsid w:val="00E456C3"/>
    <w:rsid w:val="00E6623C"/>
    <w:rsid w:val="00E767EB"/>
    <w:rsid w:val="00EA16DF"/>
    <w:rsid w:val="00EB65F2"/>
    <w:rsid w:val="00ED1808"/>
    <w:rsid w:val="00ED1F4A"/>
    <w:rsid w:val="00ED630C"/>
    <w:rsid w:val="00F107DC"/>
    <w:rsid w:val="00F1224A"/>
    <w:rsid w:val="00F3766D"/>
    <w:rsid w:val="00F66656"/>
    <w:rsid w:val="00F873CF"/>
    <w:rsid w:val="00FA7926"/>
    <w:rsid w:val="00FB0949"/>
    <w:rsid w:val="00FC0FBD"/>
    <w:rsid w:val="00FD253B"/>
    <w:rsid w:val="00FE391A"/>
    <w:rsid w:val="00FE4553"/>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zh-CN"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73012"/>
    <w:pPr>
      <w:spacing w:after="80" w:line="240" w:lineRule="auto"/>
    </w:pPr>
    <w:rPr>
      <w:rFonts w:ascii="Calibri" w:hAnsi="Calibri" w:eastAsia="Calibri" w:cs="Times New Roman"/>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99"/>
    <w:qFormat/>
    <w:rsid w:val="00573012"/>
    <w:pPr>
      <w:spacing w:after="80" w:line="240" w:lineRule="auto"/>
    </w:pPr>
    <w:rPr>
      <w:rFonts w:ascii="Calibri" w:hAnsi="Calibri" w:eastAsia="Times New Roman" w:cs="Times New Roman"/>
      <w:lang w:eastAsia="en-US"/>
    </w:rPr>
  </w:style>
  <w:style w:type="paragraph" w:styleId="Odlomakpopisa">
    <w:name w:val="List Paragraph"/>
    <w:basedOn w:val="Normal"/>
    <w:uiPriority w:val="34"/>
    <w:qFormat/>
    <w:rsid w:val="00C17F0D"/>
    <w:pPr>
      <w:spacing w:after="200" w:line="276" w:lineRule="auto"/>
      <w:ind w:left="720"/>
      <w:contextualSpacing/>
      <w:jc w:val="both"/>
    </w:pPr>
    <w:rPr>
      <w:rFonts w:eastAsia="Times New Roman"/>
      <w:sz w:val="20"/>
      <w:szCs w:val="20"/>
      <w:lang w:eastAsia="hr-HR"/>
    </w:rPr>
  </w:style>
  <w:style w:type="paragraph" w:styleId="Tekstbalonia">
    <w:name w:val="Balloon Text"/>
    <w:basedOn w:val="Normal"/>
    <w:link w:val="TekstbaloniaChar"/>
    <w:uiPriority w:val="99"/>
    <w:semiHidden/>
    <w:unhideWhenUsed/>
    <w:rsid w:val="003E71C4"/>
    <w:pPr>
      <w:spacing w:after="0"/>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3E71C4"/>
    <w:rPr>
      <w:rFonts w:ascii="Segoe UI" w:hAnsi="Segoe UI" w:eastAsia="Calibri" w:cs="Segoe UI"/>
      <w:sz w:val="18"/>
      <w:szCs w:val="18"/>
      <w:lang w:eastAsia="en-US"/>
    </w:rPr>
  </w:style>
  <w:style w:type="table" w:styleId="Reetkatablice">
    <w:name w:val="Table Grid"/>
    <w:basedOn w:val="Obinatablica"/>
    <w:uiPriority w:val="59"/>
    <w:rsid w:val="002C54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C31046"/>
    <w:rPr>
      <w:color w:val="808080"/>
      <w:bdr w:val="none" w:color="auto" w:sz="0" w:space="0"/>
      <w:shd w:val="clear" w:color="auto" w:fill="auto"/>
    </w:rPr>
  </w:style>
  <w:style w:type="character" w:styleId="eSPISCCParagraphDefaultFont" w:customStyle="true">
    <w:name w:val="eSPIS_CC_Paragraph Default Font"/>
    <w:basedOn w:val="Zadanifontodlomka"/>
    <w:rsid w:val="00C31046"/>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C31046"/>
    <w:rPr>
      <w:rFonts w:ascii="Times New Roman" w:hAnsi="Times New Roman"/>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C31046"/>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C31046"/>
    <w:rPr>
      <w:rFonts w:ascii="Times New Roman" w:hAnsi="Times New Roman" w:cs="Times New Roman"/>
      <w:b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3012"/>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573012"/>
    <w:pPr>
      <w:spacing w:after="80" w:line="240" w:lineRule="auto"/>
    </w:pPr>
    <w:rPr>
      <w:rFonts w:ascii="Calibri" w:cs="Times New Roman" w:eastAsia="Times New Roman" w:hAnsi="Calibri"/>
      <w:lang w:eastAsia="en-US"/>
    </w:rPr>
  </w:style>
  <w:style w:styleId="Odlomakpopisa" w:type="paragraph">
    <w:name w:val="List Paragraph"/>
    <w:basedOn w:val="Normal"/>
    <w:uiPriority w:val="34"/>
    <w:qFormat/>
    <w:rsid w:val="00C17F0D"/>
    <w:pPr>
      <w:spacing w:after="200" w:line="276" w:lineRule="auto"/>
      <w:ind w:left="720"/>
      <w:contextualSpacing/>
      <w:jc w:val="both"/>
    </w:pPr>
    <w:rPr>
      <w:rFonts w:eastAsia="Times New Roman"/>
      <w:sz w:val="20"/>
      <w:szCs w:val="20"/>
      <w:lang w:eastAsia="hr-HR"/>
    </w:rPr>
  </w:style>
  <w:style w:styleId="Tekstbalonia" w:type="paragraph">
    <w:name w:val="Balloon Text"/>
    <w:basedOn w:val="Normal"/>
    <w:link w:val="TekstbaloniaChar"/>
    <w:uiPriority w:val="99"/>
    <w:semiHidden/>
    <w:unhideWhenUsed/>
    <w:rsid w:val="003E71C4"/>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3E71C4"/>
    <w:rPr>
      <w:rFonts w:ascii="Segoe UI" w:cs="Segoe UI" w:eastAsia="Calibri" w:hAnsi="Segoe UI"/>
      <w:sz w:val="18"/>
      <w:szCs w:val="18"/>
      <w:lang w:eastAsia="en-US"/>
    </w:rPr>
  </w:style>
  <w:style w:styleId="Reetkatablice" w:type="table">
    <w:name w:val="Table Grid"/>
    <w:basedOn w:val="Obinatablica"/>
    <w:uiPriority w:val="59"/>
    <w:rsid w:val="002C54C4"/>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31046"/>
    <w:rPr>
      <w:color w:val="808080"/>
      <w:bdr w:color="auto" w:space="0" w:sz="0" w:val="none"/>
      <w:shd w:color="auto" w:fill="auto" w:val="clear"/>
    </w:rPr>
  </w:style>
  <w:style w:customStyle="1" w:styleId="eSPISCCParagraphDefaultFont" w:type="character">
    <w:name w:val="eSPIS_CC_Paragraph Default Font"/>
    <w:basedOn w:val="Zadanifontodlomka"/>
    <w:rsid w:val="00C31046"/>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31046"/>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31046"/>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1046"/>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857186">
      <w:bodyDiv w:val="true"/>
      <w:marLeft w:val="0"/>
      <w:marRight w:val="0"/>
      <w:marTop w:val="0"/>
      <w:marBottom w:val="0"/>
      <w:divBdr>
        <w:top w:val="none" w:color="auto" w:sz="0" w:space="0"/>
        <w:left w:val="none" w:color="auto" w:sz="0" w:space="0"/>
        <w:bottom w:val="none" w:color="auto" w:sz="0" w:space="0"/>
        <w:right w:val="none" w:color="auto" w:sz="0" w:space="0"/>
      </w:divBdr>
      <w:divsChild>
        <w:div w:id="628511292">
          <w:marLeft w:val="0"/>
          <w:marRight w:val="0"/>
          <w:marTop w:val="0"/>
          <w:marBottom w:val="0"/>
          <w:divBdr>
            <w:top w:val="none" w:color="auto" w:sz="0" w:space="0"/>
            <w:left w:val="none" w:color="auto" w:sz="0" w:space="0"/>
            <w:bottom w:val="none" w:color="auto" w:sz="0" w:space="0"/>
            <w:right w:val="none" w:color="auto" w:sz="0" w:space="0"/>
          </w:divBdr>
        </w:div>
        <w:div w:id="1977292177">
          <w:marLeft w:val="0"/>
          <w:marRight w:val="0"/>
          <w:marTop w:val="0"/>
          <w:marBottom w:val="0"/>
          <w:divBdr>
            <w:top w:val="none" w:color="auto" w:sz="0" w:space="0"/>
            <w:left w:val="none" w:color="auto" w:sz="0" w:space="0"/>
            <w:bottom w:val="none" w:color="auto" w:sz="0" w:space="0"/>
            <w:right w:val="none" w:color="auto" w:sz="0" w:space="0"/>
          </w:divBdr>
        </w:div>
        <w:div w:id="1668099008">
          <w:marLeft w:val="0"/>
          <w:marRight w:val="0"/>
          <w:marTop w:val="0"/>
          <w:marBottom w:val="0"/>
          <w:divBdr>
            <w:top w:val="none" w:color="auto" w:sz="0" w:space="0"/>
            <w:left w:val="none" w:color="auto" w:sz="0" w:space="0"/>
            <w:bottom w:val="none" w:color="auto" w:sz="0" w:space="0"/>
            <w:right w:val="none" w:color="auto" w:sz="0" w:space="0"/>
          </w:divBdr>
        </w:div>
        <w:div w:id="1945728591">
          <w:marLeft w:val="0"/>
          <w:marRight w:val="0"/>
          <w:marTop w:val="0"/>
          <w:marBottom w:val="0"/>
          <w:divBdr>
            <w:top w:val="none" w:color="auto" w:sz="0" w:space="0"/>
            <w:left w:val="none" w:color="auto" w:sz="0" w:space="0"/>
            <w:bottom w:val="none" w:color="auto" w:sz="0" w:space="0"/>
            <w:right w:val="none" w:color="auto" w:sz="0" w:space="0"/>
          </w:divBdr>
        </w:div>
        <w:div w:id="1740909198">
          <w:marLeft w:val="0"/>
          <w:marRight w:val="0"/>
          <w:marTop w:val="0"/>
          <w:marBottom w:val="0"/>
          <w:divBdr>
            <w:top w:val="none" w:color="auto" w:sz="0" w:space="0"/>
            <w:left w:val="none" w:color="auto" w:sz="0" w:space="0"/>
            <w:bottom w:val="none" w:color="auto" w:sz="0" w:space="0"/>
            <w:right w:val="none" w:color="auto" w:sz="0" w:space="0"/>
          </w:divBdr>
        </w:div>
      </w:divsChild>
    </w:div>
    <w:div w:id="426511331">
      <w:bodyDiv w:val="true"/>
      <w:marLeft w:val="0"/>
      <w:marRight w:val="0"/>
      <w:marTop w:val="0"/>
      <w:marBottom w:val="0"/>
      <w:divBdr>
        <w:top w:val="none" w:color="auto" w:sz="0" w:space="0"/>
        <w:left w:val="none" w:color="auto" w:sz="0" w:space="0"/>
        <w:bottom w:val="none" w:color="auto" w:sz="0" w:space="0"/>
        <w:right w:val="none" w:color="auto" w:sz="0" w:space="0"/>
      </w:divBdr>
    </w:div>
    <w:div w:id="919482568">
      <w:bodyDiv w:val="true"/>
      <w:marLeft w:val="0"/>
      <w:marRight w:val="0"/>
      <w:marTop w:val="0"/>
      <w:marBottom w:val="0"/>
      <w:divBdr>
        <w:top w:val="none" w:color="auto" w:sz="0" w:space="0"/>
        <w:left w:val="none" w:color="auto" w:sz="0" w:space="0"/>
        <w:bottom w:val="none" w:color="auto" w:sz="0" w:space="0"/>
        <w:right w:val="none" w:color="auto" w:sz="0" w:space="0"/>
      </w:divBdr>
    </w:div>
    <w:div w:id="182177229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23ABAE-EDC6-4FA0-9571-B8C46F7DCE04}">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IBM Corporation</properties:Company>
  <properties:Pages>12</properties:Pages>
  <properties:Words>4785</properties:Words>
  <properties:Characters>27188</properties:Characters>
  <properties:Lines>519</properties:Lines>
  <properties:Paragraphs>159</properties:Paragraphs>
  <properties:TotalTime>0</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32143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2019-08-22T09:31:00Z</dcterms:created>
  <dc:creator>ADMINIBM</dc:creator>
  <cp:lastModifiedBy>Vinka Mihalinčić</cp:lastModifiedBy>
  <cp:lastPrinted>2019-08-08T12:53:00Z</cp:lastPrinted>
  <dcterms:modified xmlns:xsi="http://www.w3.org/2001/XMLSchema-instance" xsi:type="dcterms:W3CDTF">2019-08-22T09:32:00Z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St-2669/2017-65 / Podnesak - Podnesak (2019.08.06. Obrazac - Izvješće STEČAJNOG UPRAVITELJA TALIR BRDO Dopuna final i završni račun za objavu.docx)</vt:lpwstr>
  </prop:property>
  <prop:property fmtid="{D5CDD505-2E9C-101B-9397-08002B2CF9AE}" pid="4" name="CC_coloring">
    <vt:bool>false</vt:bool>
  </prop:property>
  <prop:property fmtid="{D5CDD505-2E9C-101B-9397-08002B2CF9AE}" pid="5" name="BrojStranica">
    <vt:i4>12</vt:i4>
  </prop:property>
</prop:Properties>
</file>