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f25c" w14:paraId="373f25c" w:rsidRDefault="000C15B2" w:rsidP="000C15B2" w:rsidR="000C15B2">
      <w:pPr>
        <w:pStyle w:val="Zaglavlje"/>
        <w15:collapsed w:val="false"/>
        <w:rPr>
          <w:sz w:val="20"/>
        </w:rPr>
      </w:pPr>
      <w:bookmarkStart w:name="_GoBack" w:id="0"/>
      <w:bookmarkEnd w:id="0"/>
    </w:p>
    <w:p w:rsidRDefault="000C15B2" w:rsidP="000C15B2" w:rsidR="000C15B2">
      <w:pPr>
        <w:pStyle w:val="Zaglavlje"/>
        <w:rPr>
          <w:sz w:val="20"/>
        </w:rPr>
      </w:pPr>
    </w:p>
    <w:p w:rsidRDefault="000C15B2" w:rsidP="000C15B2" w:rsidR="000C15B2">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716915</wp:posOffset>
            </wp:positionH>
            <wp:positionV relativeFrom="paragraph">
              <wp:posOffset>72390</wp:posOffset>
            </wp:positionV>
            <wp:extent cy="805180" cx="603250"/>
            <wp:effectExtent b="0" r="635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05180" cx="603250"/>
                    </a:xfrm>
                    <a:prstGeom prst="rect">
                      <a:avLst/>
                    </a:prstGeom>
                    <a:noFill/>
                    <a:ln>
                      <a:noFill/>
                    </a:ln>
                  </pic:spPr>
                </pic:pic>
              </a:graphicData>
            </a:graphic>
          </wp:anchor>
        </w:drawing>
      </w:r>
      <w:r>
        <w:rPr>
          <w:noProof/>
        </w:rPr>
        <w:t xml:space="preserve">         </w:t>
      </w:r>
    </w:p>
    <w:p w:rsidRDefault="000C15B2" w:rsidP="000C15B2" w:rsidR="000C15B2">
      <w:pPr>
        <w:pStyle w:val="Zaglavlje"/>
        <w:rPr>
          <w:noProof/>
        </w:rPr>
      </w:pPr>
    </w:p>
    <w:p w:rsidRDefault="000C15B2" w:rsidP="000C15B2" w:rsidR="000C15B2">
      <w:pPr>
        <w:rPr>
          <w:noProof/>
        </w:rPr>
      </w:pPr>
    </w:p>
    <w:p w:rsidRDefault="000C15B2" w:rsidP="000C15B2" w:rsidR="000C15B2">
      <w:pPr>
        <w:rPr>
          <w:noProof/>
        </w:rPr>
      </w:pPr>
    </w:p>
    <w:p w:rsidRDefault="000C15B2" w:rsidP="000C15B2" w:rsidR="000C15B2">
      <w:pPr>
        <w:rPr>
          <w:noProof/>
        </w:rPr>
      </w:pPr>
    </w:p>
    <w:p w:rsidRDefault="000C15B2" w:rsidP="000C15B2" w:rsidR="000C15B2"/>
    <w:p w:rsidRDefault="000C15B2" w:rsidP="000C15B2" w:rsidR="000C15B2">
      <w:r>
        <w:t xml:space="preserve">    REPUBLIKA HRVATSKA</w:t>
      </w:r>
    </w:p>
    <w:p w:rsidRDefault="000C15B2" w:rsidP="000C15B2" w:rsidR="000C15B2">
      <w:r>
        <w:t>TRGOVAČKI SUD U ZAGREBU</w:t>
      </w:r>
    </w:p>
    <w:p w:rsidRDefault="000C15B2" w:rsidP="000C15B2" w:rsidR="000C15B2">
      <w:pPr>
        <w:pStyle w:val="Zaglavlje"/>
      </w:pPr>
      <w:r>
        <w:t xml:space="preserve">       Zagreb, </w:t>
      </w:r>
      <w:proofErr w:type="spellStart"/>
      <w:r>
        <w:t>Amruševa</w:t>
      </w:r>
      <w:proofErr w:type="spellEnd"/>
      <w:r>
        <w:t xml:space="preserve"> 2/II        </w:t>
      </w:r>
      <w:r>
        <w:tab/>
        <w:t xml:space="preserve">                                                                    67. St-1116/11-180</w:t>
      </w:r>
      <w:r w:rsidRPr="000C15B2">
        <w:t xml:space="preserve"> </w:t>
      </w:r>
    </w:p>
    <w:p w:rsidRDefault="000C15B2" w:rsidP="008F069B" w:rsidR="000C15B2">
      <w:pPr>
        <w:jc w:val="center"/>
      </w:pPr>
    </w:p>
    <w:p w:rsidRDefault="000C15B2" w:rsidP="008F069B" w:rsidR="000C15B2">
      <w:pPr>
        <w:jc w:val="center"/>
      </w:pPr>
    </w:p>
    <w:p w:rsidRDefault="000C15B2" w:rsidP="008F069B" w:rsidR="000C15B2">
      <w:pPr>
        <w:jc w:val="center"/>
      </w:pPr>
    </w:p>
    <w:p w:rsidRDefault="008F069B" w:rsidP="008F069B" w:rsidR="008C17E2" w:rsidRPr="00895B7F">
      <w:pPr>
        <w:jc w:val="center"/>
      </w:pPr>
      <w:r w:rsidRPr="00895B7F">
        <w:t xml:space="preserve">U  I M E  R </w:t>
      </w:r>
      <w:r w:rsidR="008C00DC">
        <w:t>E P U B L I K E  H R V A T S K E</w:t>
      </w:r>
    </w:p>
    <w:p w:rsidRDefault="00895B7F" w:rsidP="008C17E2" w:rsidR="00895B7F">
      <w:pPr>
        <w:jc w:val="center"/>
      </w:pPr>
    </w:p>
    <w:p w:rsidRDefault="008C17E2" w:rsidP="008C17E2" w:rsidR="008C17E2" w:rsidRPr="00895B7F">
      <w:pPr>
        <w:jc w:val="center"/>
      </w:pPr>
      <w:r w:rsidRPr="00895B7F">
        <w:t>R J E Š E NJ E</w:t>
      </w:r>
    </w:p>
    <w:p w:rsidRDefault="008C17E2" w:rsidP="008C17E2" w:rsidR="008C17E2" w:rsidRPr="008C17E2">
      <w:pPr>
        <w:jc w:val="both"/>
      </w:pPr>
    </w:p>
    <w:p w:rsidRDefault="008F4266" w:rsidP="009E4C9E" w:rsidR="00691F94">
      <w:pPr>
        <w:ind w:firstLine="708"/>
        <w:jc w:val="both"/>
      </w:pPr>
      <w:r w:rsidRPr="008F4266">
        <w:t xml:space="preserve">Trgovački sud u Zagrebu, po sucu Gordanu </w:t>
      </w:r>
      <w:proofErr w:type="spellStart"/>
      <w:r w:rsidRPr="008F4266">
        <w:t>Zubaku</w:t>
      </w:r>
      <w:proofErr w:type="spellEnd"/>
      <w:r w:rsidRPr="008F4266">
        <w:t xml:space="preserve">, u stečajnom postupku nad dužnikom </w:t>
      </w:r>
      <w:r w:rsidR="00AF32C4" w:rsidRPr="00AF32C4">
        <w:rPr>
          <w:bCs/>
        </w:rPr>
        <w:t xml:space="preserve">AUTO-BAČIĆ d.o.o. u stečaju, Zagreb, Dubrava 256k, OIB: </w:t>
      </w:r>
      <w:r w:rsidR="00AF32C4" w:rsidRPr="00AF32C4">
        <w:rPr>
          <w:bCs/>
          <w:lang w:val="en-GB"/>
        </w:rPr>
        <w:t>41459872069</w:t>
      </w:r>
      <w:r w:rsidR="00A629FA" w:rsidRPr="008F4266">
        <w:rPr>
          <w:bCs/>
        </w:rPr>
        <w:t xml:space="preserve">, </w:t>
      </w:r>
      <w:r w:rsidR="00D9117D">
        <w:rPr>
          <w:bCs/>
        </w:rPr>
        <w:br/>
      </w:r>
      <w:r w:rsidR="00406391" w:rsidRPr="00406391">
        <w:rPr>
          <w:bCs/>
          <w:lang w:val="pt-BR"/>
        </w:rPr>
        <w:t>17. svibnja</w:t>
      </w:r>
      <w:r w:rsidR="00B801B6" w:rsidRPr="00406391">
        <w:rPr>
          <w:bCs/>
          <w:lang w:val="pt-BR"/>
        </w:rPr>
        <w:t xml:space="preserve"> </w:t>
      </w:r>
      <w:r w:rsidR="003045EA">
        <w:rPr>
          <w:bCs/>
          <w:lang w:val="pt-BR"/>
        </w:rPr>
        <w:t>2019</w:t>
      </w:r>
      <w:r w:rsidR="00FC036D">
        <w:rPr>
          <w:bCs/>
          <w:lang w:val="pt-BR"/>
        </w:rPr>
        <w:t>.,</w:t>
      </w:r>
    </w:p>
    <w:p w:rsidRDefault="000500C7" w:rsidP="000500C7" w:rsidR="000500C7" w:rsidRPr="00D15FDF">
      <w:pPr>
        <w:jc w:val="both"/>
        <w:rPr>
          <w:b/>
        </w:rPr>
      </w:pPr>
    </w:p>
    <w:p w:rsidRDefault="00997B1A" w:rsidP="009E4C9E" w:rsidR="00CB0ACD" w:rsidRPr="00D15FDF">
      <w:pPr>
        <w:jc w:val="center"/>
      </w:pPr>
      <w:r w:rsidRPr="00D15FDF">
        <w:t xml:space="preserve">r </w:t>
      </w:r>
      <w:r w:rsidR="00CB0ACD" w:rsidRPr="00D15FDF">
        <w:t>i j e š i o    j e</w:t>
      </w:r>
    </w:p>
    <w:p w:rsidRDefault="00834DFB" w:rsidP="00834DFB" w:rsidR="00834DFB" w:rsidRPr="00D15FDF">
      <w:pPr>
        <w:jc w:val="both"/>
      </w:pPr>
    </w:p>
    <w:p w:rsidRDefault="00A71EEB" w:rsidP="009E4C9E" w:rsidR="009E4C9E">
      <w:pPr>
        <w:pStyle w:val="Odlomakpopisa"/>
        <w:numPr>
          <w:ilvl w:val="0"/>
          <w:numId w:val="6"/>
        </w:numPr>
        <w:ind w:left="709"/>
        <w:jc w:val="both"/>
      </w:pPr>
      <w:r w:rsidRPr="00D15FDF">
        <w:t>Zaključuje se stečajni postupak nad stečajnim dužnikom</w:t>
      </w:r>
      <w:r w:rsidR="001B78BA" w:rsidRPr="00D15FDF">
        <w:t xml:space="preserve"> </w:t>
      </w:r>
      <w:r w:rsidR="00AF32C4" w:rsidRPr="00AF32C4">
        <w:rPr>
          <w:bCs/>
        </w:rPr>
        <w:t xml:space="preserve">AUTO-BAČIĆ d.o.o. u stečaju, Zagreb, Dubrava 256k, OIB: </w:t>
      </w:r>
      <w:r w:rsidR="00AF32C4" w:rsidRPr="00AF32C4">
        <w:rPr>
          <w:bCs/>
          <w:lang w:val="en-GB"/>
        </w:rPr>
        <w:t>41459872069</w:t>
      </w:r>
      <w:r w:rsidRPr="0025741B">
        <w:t>.</w:t>
      </w:r>
    </w:p>
    <w:p w:rsidRDefault="009E4C9E" w:rsidP="009E4C9E" w:rsidR="009E4C9E">
      <w:pPr>
        <w:pStyle w:val="Odlomakpopisa"/>
        <w:ind w:left="709"/>
        <w:jc w:val="both"/>
      </w:pPr>
    </w:p>
    <w:p w:rsidRDefault="00A71EEB" w:rsidP="009E4C9E" w:rsidR="009E4C9E">
      <w:pPr>
        <w:pStyle w:val="Odlomakpopisa"/>
        <w:numPr>
          <w:ilvl w:val="0"/>
          <w:numId w:val="6"/>
        </w:numPr>
        <w:ind w:left="709"/>
        <w:jc w:val="both"/>
      </w:pPr>
      <w:r w:rsidRPr="00D15FDF">
        <w:t>Ovo rješenje biti će objavljeno na</w:t>
      </w:r>
      <w:r w:rsidR="00A629FA">
        <w:t xml:space="preserve"> mrežnoj stranici e-O</w:t>
      </w:r>
      <w:r w:rsidR="00895B7F">
        <w:t>glasna ploča Trgovačkog</w:t>
      </w:r>
      <w:r w:rsidRPr="00D15FDF">
        <w:t xml:space="preserve"> suda</w:t>
      </w:r>
      <w:r w:rsidR="00895B7F">
        <w:t xml:space="preserve"> u Zagrebu.</w:t>
      </w:r>
    </w:p>
    <w:p w:rsidRDefault="009E4C9E" w:rsidP="009E4C9E" w:rsidR="009E4C9E">
      <w:pPr>
        <w:jc w:val="both"/>
      </w:pPr>
    </w:p>
    <w:p w:rsidRDefault="00834DFB" w:rsidP="009E4C9E" w:rsidR="006B7AA6" w:rsidRPr="00D15FDF">
      <w:pPr>
        <w:pStyle w:val="Odlomakpopisa"/>
        <w:numPr>
          <w:ilvl w:val="0"/>
          <w:numId w:val="6"/>
        </w:numPr>
        <w:ind w:left="709"/>
        <w:jc w:val="both"/>
      </w:pPr>
      <w:r w:rsidRPr="00D15FDF">
        <w:t>Rješenje će se</w:t>
      </w:r>
      <w:r w:rsidR="00EA0B48" w:rsidRPr="00D15FDF">
        <w:t>, po pravomoćnosti,</w:t>
      </w:r>
      <w:r w:rsidRPr="00D15FDF">
        <w:t xml:space="preserve"> dostavit</w:t>
      </w:r>
      <w:r w:rsidR="00EA0B48" w:rsidRPr="00D15FDF">
        <w:t>i</w:t>
      </w:r>
      <w:r w:rsidRPr="00D15FDF">
        <w:t xml:space="preserve"> s</w:t>
      </w:r>
      <w:r w:rsidR="006B7AA6" w:rsidRPr="00D15FDF">
        <w:t>udskom registru ovog suda radi brisa</w:t>
      </w:r>
      <w:r w:rsidRPr="00D15FDF">
        <w:t>nja dužnika iz s</w:t>
      </w:r>
      <w:r w:rsidR="006B7AA6" w:rsidRPr="00D15FDF">
        <w:t>udskog registra</w:t>
      </w:r>
      <w:r w:rsidR="00EA0B48" w:rsidRPr="00D15FDF">
        <w:t>.</w:t>
      </w:r>
    </w:p>
    <w:p w:rsidRDefault="00CB0ACD" w:rsidP="0071790D" w:rsidR="00CB0ACD" w:rsidRPr="00D15FDF">
      <w:pPr>
        <w:jc w:val="center"/>
      </w:pPr>
    </w:p>
    <w:p w:rsidRDefault="00CB0ACD" w:rsidP="0071790D" w:rsidR="00CB0ACD" w:rsidRPr="00D15FDF">
      <w:pPr>
        <w:jc w:val="center"/>
      </w:pPr>
      <w:r w:rsidRPr="00D15FDF">
        <w:t>Obrazloženje</w:t>
      </w:r>
    </w:p>
    <w:p w:rsidRDefault="00CB0ACD" w:rsidP="00CB0ACD" w:rsidR="00CB0ACD" w:rsidRPr="00D15FDF">
      <w:pPr>
        <w:jc w:val="both"/>
      </w:pPr>
    </w:p>
    <w:p w:rsidRDefault="00013169" w:rsidP="00CB0ACD" w:rsidR="00834DFB" w:rsidRPr="00D15FDF">
      <w:pPr>
        <w:jc w:val="both"/>
      </w:pPr>
      <w:r w:rsidRPr="00D15FDF">
        <w:t xml:space="preserve">         </w:t>
      </w:r>
      <w:r w:rsidR="00BF0090" w:rsidRPr="00D15FDF">
        <w:t xml:space="preserve">Rješenjem suda od </w:t>
      </w:r>
      <w:r w:rsidR="001E50AA">
        <w:t>10. listopada 2011</w:t>
      </w:r>
      <w:r w:rsidR="00834DFB" w:rsidRPr="00D15FDF">
        <w:t>.</w:t>
      </w:r>
      <w:r w:rsidR="00BF0090" w:rsidRPr="00D15FDF">
        <w:t xml:space="preserve"> otvoren je st</w:t>
      </w:r>
      <w:r w:rsidR="003B2BDE" w:rsidRPr="00D15FDF">
        <w:t>e</w:t>
      </w:r>
      <w:r w:rsidR="00BF0090" w:rsidRPr="00D15FDF">
        <w:t xml:space="preserve">čajni postupak </w:t>
      </w:r>
      <w:r w:rsidR="00834DFB" w:rsidRPr="00D15FDF">
        <w:t xml:space="preserve">nad dužnikom </w:t>
      </w:r>
      <w:r w:rsidR="00B22D56">
        <w:br/>
      </w:r>
      <w:r w:rsidR="001E50AA" w:rsidRPr="001E50AA">
        <w:rPr>
          <w:bCs/>
        </w:rPr>
        <w:t>AUTO-BAČIĆ d.o.o. u stečaju, Zagreb</w:t>
      </w:r>
      <w:r w:rsidR="00895B7F">
        <w:rPr>
          <w:bCs/>
        </w:rPr>
        <w:t>.</w:t>
      </w:r>
    </w:p>
    <w:p w:rsidRDefault="00834DFB" w:rsidP="00CB0ACD" w:rsidR="00834DFB" w:rsidRPr="00D15FDF">
      <w:pPr>
        <w:jc w:val="both"/>
      </w:pPr>
    </w:p>
    <w:p w:rsidRDefault="00AB49A3" w:rsidP="00DB72B7" w:rsidR="009532A1" w:rsidRPr="00D15FDF">
      <w:pPr>
        <w:ind w:firstLine="708"/>
        <w:jc w:val="both"/>
      </w:pPr>
      <w:r>
        <w:t>Stečajni</w:t>
      </w:r>
      <w:r w:rsidR="00A56CE5" w:rsidRPr="00D15FDF">
        <w:t xml:space="preserve"> upravitelj je</w:t>
      </w:r>
      <w:r w:rsidR="0025741B">
        <w:t>,</w:t>
      </w:r>
      <w:r w:rsidR="00A56CE5" w:rsidRPr="00D15FDF">
        <w:t xml:space="preserve"> sukladno odluci skupštine vjerovnika</w:t>
      </w:r>
      <w:r w:rsidR="0025741B">
        <w:t>,</w:t>
      </w:r>
      <w:r>
        <w:t xml:space="preserve"> pristupio</w:t>
      </w:r>
      <w:r w:rsidR="00A56CE5" w:rsidRPr="00D15FDF">
        <w:t xml:space="preserve"> unovčenju </w:t>
      </w:r>
      <w:r w:rsidR="00E652F0" w:rsidRPr="00D15FDF">
        <w:t>imovine</w:t>
      </w:r>
      <w:r w:rsidR="00A56CE5" w:rsidRPr="00D15FDF">
        <w:t xml:space="preserve"> koj</w:t>
      </w:r>
      <w:r w:rsidR="00255D25" w:rsidRPr="00D15FDF">
        <w:t>a je</w:t>
      </w:r>
      <w:r w:rsidR="00A56CE5" w:rsidRPr="00D15FDF">
        <w:t xml:space="preserve"> činil</w:t>
      </w:r>
      <w:r w:rsidR="00255D25" w:rsidRPr="00D15FDF">
        <w:t>a</w:t>
      </w:r>
      <w:r w:rsidR="00A56CE5" w:rsidRPr="00D15FDF">
        <w:t xml:space="preserve"> stečajnu masu</w:t>
      </w:r>
      <w:r w:rsidR="00255D25" w:rsidRPr="00D15FDF">
        <w:t>,</w:t>
      </w:r>
      <w:r w:rsidR="00A56CE5" w:rsidRPr="00D15FDF">
        <w:t xml:space="preserve"> u skladu </w:t>
      </w:r>
      <w:r w:rsidR="00255D25" w:rsidRPr="00D15FDF">
        <w:t xml:space="preserve">s odredbom </w:t>
      </w:r>
      <w:r w:rsidR="009532A1" w:rsidRPr="00D15FDF">
        <w:t>čl.</w:t>
      </w:r>
      <w:r w:rsidR="00A56CE5" w:rsidRPr="00D15FDF">
        <w:t xml:space="preserve"> 158. Stečajnog zakona</w:t>
      </w:r>
      <w:r w:rsidR="009532A1" w:rsidRPr="00D15FDF">
        <w:t xml:space="preserve"> („Narodne novine“ broj 44/96, 29/99, 129/00, 123/03, 82/06, 116/10, 25/12 i 133/12, dalje: SZ)</w:t>
      </w:r>
      <w:r w:rsidR="00895B7F">
        <w:t>, koji se primjenjuje na temelju odredbe čl. 441. Stečajnog zakona („Narodne novine“ br. 71/15</w:t>
      </w:r>
      <w:r w:rsidR="00DB72B7">
        <w:t xml:space="preserve"> i 104/17</w:t>
      </w:r>
      <w:r w:rsidR="00895B7F">
        <w:t>, dalje SZ2015)</w:t>
      </w:r>
      <w:r w:rsidR="009532A1" w:rsidRPr="00D15FDF">
        <w:t>.</w:t>
      </w:r>
      <w:r w:rsidR="00DB72B7">
        <w:t xml:space="preserve"> Nakon unovčenja cjelokupne imovine</w:t>
      </w:r>
      <w:r w:rsidR="00A165FE" w:rsidRPr="00D15FDF">
        <w:t xml:space="preserve"> stečajnog dužnika</w:t>
      </w:r>
      <w:r w:rsidR="00DB72B7">
        <w:t>,</w:t>
      </w:r>
      <w:r>
        <w:t xml:space="preserve"> dostavio</w:t>
      </w:r>
      <w:r w:rsidR="00DB72B7">
        <w:t xml:space="preserve"> je</w:t>
      </w:r>
      <w:r w:rsidR="009532A1" w:rsidRPr="00D15FDF">
        <w:t xml:space="preserve"> sudu </w:t>
      </w:r>
      <w:r w:rsidR="00A56CE5" w:rsidRPr="00D15FDF">
        <w:t>završni račun s prijedlogom završne diobe</w:t>
      </w:r>
      <w:r w:rsidR="009532A1" w:rsidRPr="00D15FDF">
        <w:t>.</w:t>
      </w:r>
    </w:p>
    <w:p w:rsidRDefault="009532A1" w:rsidP="009532A1" w:rsidR="009532A1" w:rsidRPr="00D15FDF">
      <w:pPr>
        <w:ind w:firstLine="708"/>
        <w:jc w:val="both"/>
      </w:pPr>
    </w:p>
    <w:p w:rsidRDefault="00895B7F" w:rsidP="00047B86" w:rsidR="004C51CF" w:rsidRPr="00D15FDF">
      <w:pPr>
        <w:ind w:firstLine="708"/>
        <w:jc w:val="both"/>
      </w:pPr>
      <w:r>
        <w:t>S</w:t>
      </w:r>
      <w:r w:rsidR="00A629FA">
        <w:t>ud</w:t>
      </w:r>
      <w:r w:rsidR="00A56CE5" w:rsidRPr="00D15FDF">
        <w:t xml:space="preserve"> je rješenjem dao suglasnost za provo</w:t>
      </w:r>
      <w:r w:rsidR="009532A1" w:rsidRPr="00D15FDF">
        <w:t>đenje z</w:t>
      </w:r>
      <w:r w:rsidR="00B76B6D" w:rsidRPr="00D15FDF">
        <w:t>avršne diobe</w:t>
      </w:r>
      <w:r w:rsidR="00A56CE5" w:rsidRPr="00D15FDF">
        <w:t>.</w:t>
      </w:r>
      <w:r w:rsidR="00B76B6D" w:rsidRPr="00D15FDF">
        <w:t xml:space="preserve"> </w:t>
      </w:r>
      <w:r w:rsidR="00403946">
        <w:t>Z</w:t>
      </w:r>
      <w:r w:rsidR="00612BE8">
        <w:t>avršni diob</w:t>
      </w:r>
      <w:r w:rsidR="003B2BDE" w:rsidRPr="00D15FDF">
        <w:t xml:space="preserve">ni popis </w:t>
      </w:r>
      <w:r w:rsidR="00205CDD">
        <w:t>objavljen je pute</w:t>
      </w:r>
      <w:r w:rsidR="00403946">
        <w:t>m mrežne stranice e-oglasna ploča sudova</w:t>
      </w:r>
      <w:r w:rsidR="00A56CE5" w:rsidRPr="00D15FDF">
        <w:t>.</w:t>
      </w:r>
      <w:r w:rsidR="00047B86" w:rsidRPr="00047B86">
        <w:t xml:space="preserve"> Sud je</w:t>
      </w:r>
      <w:r w:rsidR="00047B86">
        <w:t>,</w:t>
      </w:r>
      <w:r w:rsidR="00047B86" w:rsidRPr="00047B86">
        <w:t xml:space="preserve"> na temelju odredbe čl. 12. SZ2015</w:t>
      </w:r>
      <w:r w:rsidR="00047B86">
        <w:t>, objavio poziv</w:t>
      </w:r>
      <w:r w:rsidR="00112800" w:rsidRPr="00D15FDF">
        <w:t xml:space="preserve"> za završno ročište uz objavu dnevnog reda</w:t>
      </w:r>
      <w:r w:rsidR="00047B86">
        <w:t xml:space="preserve"> na mrežnoj stranici e-oglasna ploča Trgovačkog suda u Zagrebu</w:t>
      </w:r>
      <w:r w:rsidR="004C51CF" w:rsidRPr="00D15FDF">
        <w:t xml:space="preserve">. </w:t>
      </w:r>
      <w:r w:rsidR="00793C75" w:rsidRPr="00D15FDF">
        <w:t>N</w:t>
      </w:r>
      <w:r w:rsidR="00112800" w:rsidRPr="00D15FDF">
        <w:t>a završnom ročištu, skupština vjerovnika je jednoglasno prihvatila završno izvješće stečajn</w:t>
      </w:r>
      <w:r w:rsidR="00B76B6D" w:rsidRPr="00D15FDF">
        <w:t>og upravitelja</w:t>
      </w:r>
      <w:r w:rsidR="00112800" w:rsidRPr="00D15FDF">
        <w:t>.</w:t>
      </w:r>
      <w:r w:rsidR="004C51CF" w:rsidRPr="00D15FDF">
        <w:t xml:space="preserve"> Nadalje, na toj skupštini vjerovnika nije bilo</w:t>
      </w:r>
      <w:r w:rsidR="00612BE8">
        <w:t xml:space="preserve"> prigovora na završni diob</w:t>
      </w:r>
      <w:r w:rsidR="00112800" w:rsidRPr="00D15FDF">
        <w:t>ni popis.</w:t>
      </w:r>
    </w:p>
    <w:p w:rsidRDefault="004C51CF" w:rsidP="004C51CF" w:rsidR="004C51CF">
      <w:pPr>
        <w:ind w:firstLine="708"/>
        <w:jc w:val="both"/>
      </w:pPr>
    </w:p>
    <w:p w:rsidRDefault="00BC3A27" w:rsidP="004C51CF" w:rsidR="00BC3A27">
      <w:pPr>
        <w:ind w:firstLine="708"/>
        <w:jc w:val="both"/>
      </w:pPr>
      <w:r>
        <w:t xml:space="preserve">Podneskom od 26. studenoga 2018., nakon završnog ročišta, stečajni vjerovnik Grad Zagreb obavijestio je sud kako je stečajni upravitelj u završnom </w:t>
      </w:r>
      <w:r w:rsidR="00AA5B21">
        <w:t xml:space="preserve">diobnom </w:t>
      </w:r>
      <w:r>
        <w:t xml:space="preserve">popisu propustio </w:t>
      </w:r>
      <w:r w:rsidR="00EA7B51">
        <w:t xml:space="preserve">u drugom višem isplatnom redu </w:t>
      </w:r>
      <w:r>
        <w:t xml:space="preserve">navesti njegovu tražbinu u iznosu od </w:t>
      </w:r>
      <w:r w:rsidR="00AA5B21">
        <w:t>3.110,79 kn. Stečajni upravitelj je podneskom od 22. siječnja 2019. dostavio dopunu završnog diobnog popisa</w:t>
      </w:r>
      <w:r w:rsidR="00EA7B51">
        <w:t xml:space="preserve"> te je među utvrđene tražbine drugog višeg isplatnog reda razvrstao i navedenu tražbinu </w:t>
      </w:r>
      <w:r w:rsidR="00AA5B21">
        <w:t xml:space="preserve"> </w:t>
      </w:r>
      <w:r w:rsidR="00EA7B51">
        <w:t>spomen</w:t>
      </w:r>
      <w:r w:rsidR="00D9117D">
        <w:t>utog steča</w:t>
      </w:r>
      <w:r w:rsidR="00614279">
        <w:t>j</w:t>
      </w:r>
      <w:r w:rsidR="00D9117D">
        <w:t>nog vjerovnika.</w:t>
      </w:r>
    </w:p>
    <w:p w:rsidRDefault="00BC3A27" w:rsidP="00D9117D" w:rsidR="00BC3A27" w:rsidRPr="00D15FDF">
      <w:pPr>
        <w:jc w:val="both"/>
      </w:pPr>
    </w:p>
    <w:p w:rsidRDefault="00C6115E" w:rsidP="004C51CF" w:rsidR="004C51CF" w:rsidRPr="00D15FDF">
      <w:pPr>
        <w:ind w:firstLine="708"/>
        <w:jc w:val="both"/>
      </w:pPr>
      <w:r>
        <w:t xml:space="preserve"> S</w:t>
      </w:r>
      <w:r w:rsidR="00FB10C1">
        <w:t>tečajni upravitelj</w:t>
      </w:r>
      <w:r>
        <w:t xml:space="preserve"> je podneskom obavijestio</w:t>
      </w:r>
      <w:r w:rsidR="00FB10C1">
        <w:t xml:space="preserve"> sud</w:t>
      </w:r>
      <w:r>
        <w:t xml:space="preserve"> da</w:t>
      </w:r>
      <w:r w:rsidR="00B76B6D" w:rsidRPr="00D15FDF">
        <w:t xml:space="preserve"> je okončao</w:t>
      </w:r>
      <w:r w:rsidR="004C51CF" w:rsidRPr="00D15FDF">
        <w:t xml:space="preserve"> završnu diobu</w:t>
      </w:r>
      <w:r w:rsidR="00B22D56">
        <w:t>, kojom su dijelom namireni stečajni vjerovnici prvog višeg isplatnog reda</w:t>
      </w:r>
      <w:r w:rsidR="00587564">
        <w:t xml:space="preserve"> prema</w:t>
      </w:r>
      <w:r w:rsidR="004C51CF" w:rsidRPr="00D15FDF">
        <w:t xml:space="preserve"> završnom</w:t>
      </w:r>
      <w:r w:rsidR="00D9117D">
        <w:t xml:space="preserve"> diobnom</w:t>
      </w:r>
      <w:r w:rsidR="004C51CF" w:rsidRPr="00D15FDF">
        <w:t xml:space="preserve"> popisu</w:t>
      </w:r>
      <w:r w:rsidR="000A7F5A" w:rsidRPr="00D15FDF">
        <w:t>.</w:t>
      </w:r>
      <w:r w:rsidR="004C51CF" w:rsidRPr="00D15FDF">
        <w:t xml:space="preserve"> </w:t>
      </w:r>
    </w:p>
    <w:p w:rsidRDefault="00D9117D" w:rsidP="004C51CF" w:rsidR="00D9117D">
      <w:pPr>
        <w:ind w:firstLine="708"/>
        <w:jc w:val="both"/>
      </w:pPr>
    </w:p>
    <w:p w:rsidRDefault="00DA6B9B" w:rsidP="004C51CF" w:rsidR="00C83086" w:rsidRPr="00D15FDF">
      <w:pPr>
        <w:ind w:firstLine="708"/>
        <w:jc w:val="both"/>
      </w:pPr>
      <w:r w:rsidRPr="00D15FDF">
        <w:t xml:space="preserve"> </w:t>
      </w:r>
      <w:r w:rsidR="004C51CF" w:rsidRPr="00D15FDF">
        <w:t>S obzirom na to</w:t>
      </w:r>
      <w:r w:rsidR="005A0BD1" w:rsidRPr="00D15FDF">
        <w:t xml:space="preserve"> </w:t>
      </w:r>
      <w:r w:rsidR="00E90FC0" w:rsidRPr="00D15FDF">
        <w:t xml:space="preserve">da </w:t>
      </w:r>
      <w:r w:rsidR="005A0BD1" w:rsidRPr="00D15FDF">
        <w:t>je unovče</w:t>
      </w:r>
      <w:r w:rsidR="00455167" w:rsidRPr="00D15FDF">
        <w:t>na stečajna masa</w:t>
      </w:r>
      <w:r w:rsidR="00112800" w:rsidRPr="00D15FDF">
        <w:t xml:space="preserve"> i provedeno završno ročište</w:t>
      </w:r>
      <w:r w:rsidR="005A0BD1" w:rsidRPr="00D15FDF">
        <w:t xml:space="preserve"> </w:t>
      </w:r>
      <w:r w:rsidR="00587564">
        <w:t>po osnovi</w:t>
      </w:r>
      <w:r w:rsidR="004C51CF" w:rsidRPr="00D15FDF">
        <w:t xml:space="preserve"> čl.</w:t>
      </w:r>
      <w:r w:rsidR="000A7F5A" w:rsidRPr="00D15FDF">
        <w:t xml:space="preserve"> 193</w:t>
      </w:r>
      <w:r w:rsidR="004C51CF" w:rsidRPr="00D15FDF">
        <w:t>. SZ-a</w:t>
      </w:r>
      <w:r w:rsidR="00EA0B48" w:rsidRPr="00D15FDF">
        <w:t xml:space="preserve"> te kako </w:t>
      </w:r>
      <w:r w:rsidR="00B76B6D" w:rsidRPr="00D15FDF">
        <w:t>je stečajni</w:t>
      </w:r>
      <w:r w:rsidR="00112800" w:rsidRPr="00D15FDF">
        <w:t xml:space="preserve"> upravitelj</w:t>
      </w:r>
      <w:r w:rsidR="00B76B6D" w:rsidRPr="00D15FDF">
        <w:t xml:space="preserve"> proveo</w:t>
      </w:r>
      <w:r w:rsidR="00112800" w:rsidRPr="00D15FDF">
        <w:t xml:space="preserve"> završnu diobu, riješeno je </w:t>
      </w:r>
      <w:r w:rsidR="005A0BD1" w:rsidRPr="00D15FDF">
        <w:t>kao</w:t>
      </w:r>
      <w:r w:rsidRPr="00D15FDF">
        <w:t xml:space="preserve"> u izreci</w:t>
      </w:r>
      <w:r w:rsidR="00B8569C" w:rsidRPr="00D15FDF">
        <w:t xml:space="preserve">, </w:t>
      </w:r>
      <w:r w:rsidR="004C51CF" w:rsidRPr="00D15FDF">
        <w:t>u smislu čl.</w:t>
      </w:r>
      <w:r w:rsidR="00B8569C" w:rsidRPr="00D15FDF">
        <w:t xml:space="preserve"> 19</w:t>
      </w:r>
      <w:r w:rsidR="000A7F5A" w:rsidRPr="00D15FDF">
        <w:t>6</w:t>
      </w:r>
      <w:r w:rsidR="00B8569C" w:rsidRPr="00D15FDF">
        <w:t xml:space="preserve">. </w:t>
      </w:r>
      <w:r w:rsidR="004C51CF" w:rsidRPr="00D15FDF">
        <w:t>SZ-a</w:t>
      </w:r>
      <w:r w:rsidR="00B8569C" w:rsidRPr="00D15FDF">
        <w:t>.</w:t>
      </w:r>
      <w:r w:rsidR="00E90FC0" w:rsidRPr="00D15FDF">
        <w:t xml:space="preserve"> </w:t>
      </w:r>
    </w:p>
    <w:p w:rsidRDefault="009E4C9E" w:rsidP="009E4C9E" w:rsidR="009E4C9E">
      <w:pPr>
        <w:jc w:val="center"/>
      </w:pPr>
    </w:p>
    <w:p w:rsidRDefault="004C51CF" w:rsidP="009E4C9E" w:rsidR="0071790D" w:rsidRPr="00D15FDF">
      <w:pPr>
        <w:jc w:val="center"/>
      </w:pPr>
      <w:r w:rsidRPr="00D15FDF">
        <w:t>U Zagrebu</w:t>
      </w:r>
      <w:r w:rsidR="009E4C9E">
        <w:t xml:space="preserve"> </w:t>
      </w:r>
      <w:r w:rsidR="00D9117D" w:rsidRPr="00D9117D">
        <w:t>17. svibnja</w:t>
      </w:r>
      <w:r w:rsidR="00B801B6" w:rsidRPr="00D9117D">
        <w:t xml:space="preserve"> </w:t>
      </w:r>
      <w:r w:rsidR="0071790D" w:rsidRPr="00D9117D">
        <w:t>20</w:t>
      </w:r>
      <w:r w:rsidR="00112800" w:rsidRPr="00D9117D">
        <w:t>1</w:t>
      </w:r>
      <w:r w:rsidR="00A5706B" w:rsidRPr="00D9117D">
        <w:t>9</w:t>
      </w:r>
      <w:r w:rsidR="0071790D" w:rsidRPr="00D15FDF">
        <w:t>.</w:t>
      </w:r>
    </w:p>
    <w:p w:rsidRDefault="00B801B6" w:rsidP="00F213B6" w:rsidR="00B801B6" w:rsidRPr="00310646">
      <w:pPr>
        <w:pStyle w:val="Tijeloteksta"/>
        <w:ind w:firstLine="612" w:left="5760"/>
      </w:pPr>
      <w:r>
        <w:t xml:space="preserve"> </w:t>
      </w:r>
      <w:r w:rsidRPr="00310646">
        <w:t>SUDAC:</w:t>
      </w:r>
    </w:p>
    <w:p w:rsidRDefault="00B801B6" w:rsidP="000C15B2" w:rsidR="00B801B6" w:rsidRPr="00310646">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995332">
        <w:rPr>
          <w:rFonts w:hAnsi="Times New Roman" w:ascii="Times New Roman"/>
          <w:b w:val="false"/>
          <w:color w:val="auto"/>
          <w:szCs w:val="24"/>
        </w:rPr>
        <w:t>,v.r.</w:t>
      </w:r>
      <w:r>
        <w:rPr>
          <w:rFonts w:hAnsi="Times New Roman" w:ascii="Times New Roman"/>
          <w:b w:val="false"/>
          <w:color w:val="auto"/>
          <w:szCs w:val="24"/>
        </w:rPr>
        <w:t xml:space="preserve"> </w:t>
      </w:r>
    </w:p>
    <w:p w:rsidRDefault="00B801B6" w:rsidR="00B801B6"/>
    <w:p w:rsidRDefault="0051104F" w:rsidP="009E4C9E" w:rsidR="0051104F" w:rsidRPr="00D15FDF">
      <w:pPr>
        <w:ind w:left="6804"/>
        <w:jc w:val="both"/>
      </w:pPr>
    </w:p>
    <w:p w:rsidRDefault="0051104F" w:rsidP="0051104F" w:rsidR="0051104F" w:rsidRPr="00D15FDF">
      <w:pPr>
        <w:jc w:val="both"/>
      </w:pPr>
    </w:p>
    <w:p w:rsidRDefault="0051104F" w:rsidP="0051104F" w:rsidR="0051104F" w:rsidRPr="00D15FDF">
      <w:pPr>
        <w:jc w:val="both"/>
      </w:pPr>
      <w:r w:rsidRPr="00D15FDF">
        <w:t>POUKA O PRAVNOM LIJEKU:</w:t>
      </w:r>
    </w:p>
    <w:p w:rsidRDefault="0051104F" w:rsidP="0051104F" w:rsidR="0051104F" w:rsidRPr="00D15FDF">
      <w:pPr>
        <w:jc w:val="both"/>
      </w:pPr>
      <w:r w:rsidRPr="00D15FDF">
        <w:t>Protiv ovog rješenja nezadovoljna stranka može uložiti žalbu Visokom trgovačkom sudu Republike Hrvatske u roku 8 dana po primitku rješenja, a ulaže se putem ovog Suda u 2 primjerka za Sud i po 1 za svaku protivnu stranku.</w:t>
      </w:r>
    </w:p>
    <w:p w:rsidRDefault="00A629FA" w:rsidP="00A629FA" w:rsidR="00B801B6">
      <w:pPr>
        <w:jc w:val="both"/>
      </w:pPr>
      <w:r>
        <w:tab/>
      </w:r>
      <w:r>
        <w:tab/>
      </w:r>
      <w:r>
        <w:tab/>
      </w:r>
      <w:r>
        <w:tab/>
      </w:r>
      <w:r>
        <w:tab/>
      </w:r>
    </w:p>
    <w:p w:rsidRDefault="00995332" w:rsidP="00400817" w:rsidR="00995332"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995332" w:rsidP="00400817" w:rsidR="00995332" w:rsidRPr="00400817">
      <w:pPr>
        <w:ind w:left="5664"/>
      </w:pPr>
      <w:r w:rsidRPr="00400817">
        <w:t xml:space="preserve">        Dijana Hadžić</w:t>
      </w:r>
    </w:p>
    <w:p w:rsidRDefault="0071790D" w:rsidP="0071790D" w:rsidR="0071790D">
      <w:pPr>
        <w:jc w:val="both"/>
      </w:pPr>
    </w:p>
    <w:p w:rsidRDefault="00995332" w:rsidP="0071790D" w:rsidR="00995332" w:rsidRPr="00D15FDF">
      <w:pPr>
        <w:jc w:val="both"/>
      </w:pPr>
    </w:p>
    <w:sectPr w:rsidSect="009E4C9E" w:rsidR="00995332" w:rsidRPr="00D15FD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C9E" w:rsidP="009E4C9E" w:rsidR="009E4C9E">
      <w:r>
        <w:separator/>
      </w:r>
    </w:p>
  </w:endnote>
  <w:endnote w:id="0" w:type="continuationSeparator">
    <w:p w:rsidRDefault="009E4C9E" w:rsidP="009E4C9E" w:rsidR="009E4C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C9E" w:rsidP="009E4C9E" w:rsidR="009E4C9E">
      <w:r>
        <w:separator/>
      </w:r>
    </w:p>
  </w:footnote>
  <w:footnote w:id="0" w:type="continuationSeparator">
    <w:p w:rsidRDefault="009E4C9E" w:rsidP="009E4C9E" w:rsidR="009E4C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4C9E" w:rsidR="009E4C9E">
    <w:pPr>
      <w:pStyle w:val="Zaglavlje"/>
    </w:pPr>
  </w:p>
  <w:p w:rsidRDefault="009E4C9E" w:rsidR="009E4C9E">
    <w:pPr>
      <w:pStyle w:val="Zaglavlje"/>
    </w:pPr>
  </w:p>
  <w:p w:rsidRDefault="009E4C9E" w:rsidP="009E4C9E" w:rsidR="009E4C9E">
    <w:pPr>
      <w:pStyle w:val="Zaglavlje"/>
    </w:pPr>
    <w:r>
      <w:tab/>
    </w:r>
    <w:r>
      <w:tab/>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15B2" w:rsidP="000C15B2" w:rsidR="009E4C9E" w:rsidRPr="000C15B2">
    <w:pPr>
      <w:pStyle w:val="Zaglavlje"/>
    </w:pPr>
    <w:r w:rsidRPr="000C15B2">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389C"/>
    <w:multiLevelType w:val="hybridMultilevel"/>
    <w:tmpl w:val="1648361E"/>
    <w:lvl w:tplc="18CE1C0A"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1">
    <w:nsid w:val="18470E02"/>
    <w:multiLevelType w:val="hybridMultilevel"/>
    <w:tmpl w:val="0C38456C"/>
    <w:lvl w:tplc="FD0651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6E44B9"/>
    <w:multiLevelType w:val="hybridMultilevel"/>
    <w:tmpl w:val="CCFA4128"/>
    <w:lvl w:tplc="3E906B4C" w:ilvl="0">
      <w:numFmt w:val="bullet"/>
      <w:lvlText w:val="-"/>
      <w:lvlJc w:val="left"/>
      <w:pPr>
        <w:tabs>
          <w:tab w:pos="840" w:val="num"/>
        </w:tabs>
        <w:ind w:hanging="360" w:left="840"/>
      </w:pPr>
      <w:rPr>
        <w:rFonts w:cs="Times New Roman" w:eastAsia="Times New Roman" w:hAnsi="Times New Roman" w:ascii="Times New Roman" w:hint="default"/>
      </w:rPr>
    </w:lvl>
    <w:lvl w:tentative="true" w:tplc="041A0003" w:ilvl="1">
      <w:start w:val="1"/>
      <w:numFmt w:val="bullet"/>
      <w:lvlText w:val="o"/>
      <w:lvlJc w:val="left"/>
      <w:pPr>
        <w:tabs>
          <w:tab w:pos="1560" w:val="num"/>
        </w:tabs>
        <w:ind w:hanging="360" w:left="1560"/>
      </w:pPr>
      <w:rPr>
        <w:rFonts w:cs="Courier New" w:hAnsi="Courier New" w:ascii="Courier New" w:hint="default"/>
      </w:rPr>
    </w:lvl>
    <w:lvl w:tentative="true" w:tplc="041A0005" w:ilvl="2">
      <w:start w:val="1"/>
      <w:numFmt w:val="bullet"/>
      <w:lvlText w:val=""/>
      <w:lvlJc w:val="left"/>
      <w:pPr>
        <w:tabs>
          <w:tab w:pos="2280" w:val="num"/>
        </w:tabs>
        <w:ind w:hanging="360" w:left="2280"/>
      </w:pPr>
      <w:rPr>
        <w:rFonts w:hAnsi="Wingdings" w:ascii="Wingdings" w:hint="default"/>
      </w:rPr>
    </w:lvl>
    <w:lvl w:tentative="true" w:tplc="041A0001" w:ilvl="3">
      <w:start w:val="1"/>
      <w:numFmt w:val="bullet"/>
      <w:lvlText w:val=""/>
      <w:lvlJc w:val="left"/>
      <w:pPr>
        <w:tabs>
          <w:tab w:pos="3000" w:val="num"/>
        </w:tabs>
        <w:ind w:hanging="360" w:left="3000"/>
      </w:pPr>
      <w:rPr>
        <w:rFonts w:hAnsi="Symbol" w:ascii="Symbol" w:hint="default"/>
      </w:rPr>
    </w:lvl>
    <w:lvl w:tentative="true" w:tplc="041A0003" w:ilvl="4">
      <w:start w:val="1"/>
      <w:numFmt w:val="bullet"/>
      <w:lvlText w:val="o"/>
      <w:lvlJc w:val="left"/>
      <w:pPr>
        <w:tabs>
          <w:tab w:pos="3720" w:val="num"/>
        </w:tabs>
        <w:ind w:hanging="360" w:left="3720"/>
      </w:pPr>
      <w:rPr>
        <w:rFonts w:cs="Courier New" w:hAnsi="Courier New" w:ascii="Courier New" w:hint="default"/>
      </w:rPr>
    </w:lvl>
    <w:lvl w:tentative="true" w:tplc="041A0005" w:ilvl="5">
      <w:start w:val="1"/>
      <w:numFmt w:val="bullet"/>
      <w:lvlText w:val=""/>
      <w:lvlJc w:val="left"/>
      <w:pPr>
        <w:tabs>
          <w:tab w:pos="4440" w:val="num"/>
        </w:tabs>
        <w:ind w:hanging="360" w:left="4440"/>
      </w:pPr>
      <w:rPr>
        <w:rFonts w:hAnsi="Wingdings" w:ascii="Wingdings" w:hint="default"/>
      </w:rPr>
    </w:lvl>
    <w:lvl w:tentative="true" w:tplc="041A0001" w:ilvl="6">
      <w:start w:val="1"/>
      <w:numFmt w:val="bullet"/>
      <w:lvlText w:val=""/>
      <w:lvlJc w:val="left"/>
      <w:pPr>
        <w:tabs>
          <w:tab w:pos="5160" w:val="num"/>
        </w:tabs>
        <w:ind w:hanging="360" w:left="5160"/>
      </w:pPr>
      <w:rPr>
        <w:rFonts w:hAnsi="Symbol" w:ascii="Symbol" w:hint="default"/>
      </w:rPr>
    </w:lvl>
    <w:lvl w:tentative="true" w:tplc="041A0003" w:ilvl="7">
      <w:start w:val="1"/>
      <w:numFmt w:val="bullet"/>
      <w:lvlText w:val="o"/>
      <w:lvlJc w:val="left"/>
      <w:pPr>
        <w:tabs>
          <w:tab w:pos="5880" w:val="num"/>
        </w:tabs>
        <w:ind w:hanging="360" w:left="5880"/>
      </w:pPr>
      <w:rPr>
        <w:rFonts w:cs="Courier New" w:hAnsi="Courier New" w:ascii="Courier New" w:hint="default"/>
      </w:rPr>
    </w:lvl>
    <w:lvl w:tentative="true" w:tplc="041A0005" w:ilvl="8">
      <w:start w:val="1"/>
      <w:numFmt w:val="bullet"/>
      <w:lvlText w:val=""/>
      <w:lvlJc w:val="left"/>
      <w:pPr>
        <w:tabs>
          <w:tab w:pos="6600" w:val="num"/>
        </w:tabs>
        <w:ind w:hanging="360" w:left="6600"/>
      </w:pPr>
      <w:rPr>
        <w:rFonts w:hAnsi="Wingdings" w:ascii="Wingdings" w:hint="default"/>
      </w:rPr>
    </w:lvl>
  </w:abstractNum>
  <w:abstractNum w:abstractNumId="3">
    <w:nsid w:val="22A96161"/>
    <w:multiLevelType w:val="hybridMultilevel"/>
    <w:tmpl w:val="7C02B7F0"/>
    <w:lvl w:tplc="0B2E320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DB2F57"/>
    <w:multiLevelType w:val="hybridMultilevel"/>
    <w:tmpl w:val="954AAF8E"/>
    <w:lvl w:tplc="896C9A3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D74C4"/>
    <w:multiLevelType w:val="hybridMultilevel"/>
    <w:tmpl w:val="CE924A6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4"/>
  </w:num>
  <w:num w:numId="4">
    <w:abstractNumId w:val="3"/>
  </w:num>
  <w:num w:numId="5">
    <w:abstractNumId w:val="6"/>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0ACD"/>
    <w:rsid w:val="00005BDE"/>
    <w:rsid w:val="00013169"/>
    <w:rsid w:val="00047B86"/>
    <w:rsid w:val="000500C7"/>
    <w:rsid w:val="000A7F5A"/>
    <w:rsid w:val="000C15B2"/>
    <w:rsid w:val="0010363D"/>
    <w:rsid w:val="00112800"/>
    <w:rsid w:val="001A07A6"/>
    <w:rsid w:val="001B78BA"/>
    <w:rsid w:val="001E50AA"/>
    <w:rsid w:val="00205CDD"/>
    <w:rsid w:val="00231DF8"/>
    <w:rsid w:val="00255BB6"/>
    <w:rsid w:val="00255D25"/>
    <w:rsid w:val="0025741B"/>
    <w:rsid w:val="002A6D2E"/>
    <w:rsid w:val="003045EA"/>
    <w:rsid w:val="003163A3"/>
    <w:rsid w:val="003323D1"/>
    <w:rsid w:val="003B2BDE"/>
    <w:rsid w:val="003D18E7"/>
    <w:rsid w:val="00403946"/>
    <w:rsid w:val="00406391"/>
    <w:rsid w:val="00443763"/>
    <w:rsid w:val="00455167"/>
    <w:rsid w:val="004C51CF"/>
    <w:rsid w:val="005101CB"/>
    <w:rsid w:val="00510FA6"/>
    <w:rsid w:val="0051104F"/>
    <w:rsid w:val="00520A90"/>
    <w:rsid w:val="00544F5F"/>
    <w:rsid w:val="00560758"/>
    <w:rsid w:val="00587564"/>
    <w:rsid w:val="00590B44"/>
    <w:rsid w:val="00594163"/>
    <w:rsid w:val="005A0BD1"/>
    <w:rsid w:val="00612BE8"/>
    <w:rsid w:val="00614279"/>
    <w:rsid w:val="0062182A"/>
    <w:rsid w:val="00661E79"/>
    <w:rsid w:val="00666AAB"/>
    <w:rsid w:val="00691F94"/>
    <w:rsid w:val="006B7AA6"/>
    <w:rsid w:val="006E31C2"/>
    <w:rsid w:val="0071790D"/>
    <w:rsid w:val="007436B2"/>
    <w:rsid w:val="00793C75"/>
    <w:rsid w:val="007B1ED2"/>
    <w:rsid w:val="007C5E0B"/>
    <w:rsid w:val="007F66B5"/>
    <w:rsid w:val="00826C47"/>
    <w:rsid w:val="00834DFB"/>
    <w:rsid w:val="00895B7F"/>
    <w:rsid w:val="008C00DC"/>
    <w:rsid w:val="008C17E2"/>
    <w:rsid w:val="008F069B"/>
    <w:rsid w:val="008F4266"/>
    <w:rsid w:val="00902F1F"/>
    <w:rsid w:val="00907570"/>
    <w:rsid w:val="009532A1"/>
    <w:rsid w:val="00992945"/>
    <w:rsid w:val="00993FC5"/>
    <w:rsid w:val="00995332"/>
    <w:rsid w:val="00997B1A"/>
    <w:rsid w:val="009E4C9E"/>
    <w:rsid w:val="009F440B"/>
    <w:rsid w:val="00A165FE"/>
    <w:rsid w:val="00A56CE5"/>
    <w:rsid w:val="00A5706B"/>
    <w:rsid w:val="00A629FA"/>
    <w:rsid w:val="00A71EEB"/>
    <w:rsid w:val="00AA5B21"/>
    <w:rsid w:val="00AB49A3"/>
    <w:rsid w:val="00AF32C4"/>
    <w:rsid w:val="00B22D56"/>
    <w:rsid w:val="00B46C68"/>
    <w:rsid w:val="00B76B6D"/>
    <w:rsid w:val="00B801B6"/>
    <w:rsid w:val="00B823F9"/>
    <w:rsid w:val="00B8569C"/>
    <w:rsid w:val="00BC3A27"/>
    <w:rsid w:val="00BD7E2A"/>
    <w:rsid w:val="00BF0090"/>
    <w:rsid w:val="00C6115E"/>
    <w:rsid w:val="00C80606"/>
    <w:rsid w:val="00C83086"/>
    <w:rsid w:val="00CB0ACD"/>
    <w:rsid w:val="00CD27C6"/>
    <w:rsid w:val="00D15FDF"/>
    <w:rsid w:val="00D7500B"/>
    <w:rsid w:val="00D87F76"/>
    <w:rsid w:val="00D9117D"/>
    <w:rsid w:val="00DA6B9B"/>
    <w:rsid w:val="00DB72B7"/>
    <w:rsid w:val="00E652F0"/>
    <w:rsid w:val="00E90FC0"/>
    <w:rsid w:val="00E970E4"/>
    <w:rsid w:val="00EA0B48"/>
    <w:rsid w:val="00EA7B51"/>
    <w:rsid w:val="00ED5031"/>
    <w:rsid w:val="00FB10C1"/>
    <w:rsid w:val="00FC036D"/>
    <w:rsid w:val="00FC5B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B7AA6"/>
    <w:pPr>
      <w:jc w:val="both"/>
    </w:pPr>
  </w:style>
  <w:style w:styleId="Zaglavlje" w:type="paragraph">
    <w:name w:val="header"/>
    <w:basedOn w:val="Normal"/>
    <w:link w:val="ZaglavljeChar"/>
    <w:uiPriority w:val="99"/>
    <w:rsid w:val="009E4C9E"/>
    <w:pPr>
      <w:tabs>
        <w:tab w:pos="4536" w:val="center"/>
        <w:tab w:pos="9072" w:val="right"/>
      </w:tabs>
    </w:pPr>
  </w:style>
  <w:style w:customStyle="true" w:styleId="ZaglavljeChar" w:type="character">
    <w:name w:val="Zaglavlje Char"/>
    <w:basedOn w:val="Zadanifontodlomka"/>
    <w:link w:val="Zaglavlje"/>
    <w:uiPriority w:val="99"/>
    <w:rsid w:val="009E4C9E"/>
    <w:rPr>
      <w:sz w:val="24"/>
      <w:szCs w:val="24"/>
    </w:rPr>
  </w:style>
  <w:style w:styleId="Podnoje" w:type="paragraph">
    <w:name w:val="footer"/>
    <w:basedOn w:val="Normal"/>
    <w:link w:val="PodnojeChar"/>
    <w:rsid w:val="009E4C9E"/>
    <w:pPr>
      <w:tabs>
        <w:tab w:pos="4536" w:val="center"/>
        <w:tab w:pos="9072" w:val="right"/>
      </w:tabs>
    </w:pPr>
  </w:style>
  <w:style w:customStyle="true" w:styleId="PodnojeChar" w:type="character">
    <w:name w:val="Podnožje Char"/>
    <w:basedOn w:val="Zadanifontodlomka"/>
    <w:link w:val="Podnoje"/>
    <w:rsid w:val="009E4C9E"/>
    <w:rPr>
      <w:sz w:val="24"/>
      <w:szCs w:val="24"/>
    </w:rPr>
  </w:style>
  <w:style w:styleId="Odlomakpopisa" w:type="paragraph">
    <w:name w:val="List Paragraph"/>
    <w:basedOn w:val="Normal"/>
    <w:uiPriority w:val="34"/>
    <w:qFormat/>
    <w:rsid w:val="009E4C9E"/>
    <w:pPr>
      <w:ind w:left="720"/>
      <w:contextualSpacing/>
    </w:pPr>
  </w:style>
  <w:style w:styleId="Podnaslov" w:type="paragraph">
    <w:name w:val="Subtitle"/>
    <w:basedOn w:val="Normal"/>
    <w:link w:val="PodnaslovChar"/>
    <w:qFormat/>
    <w:rsid w:val="00B801B6"/>
    <w:pPr>
      <w:jc w:val="both"/>
    </w:pPr>
    <w:rPr>
      <w:rFonts w:hAnsi="Tahoma" w:ascii="Tahoma"/>
      <w:b/>
      <w:color w:val="0000FF"/>
      <w:szCs w:val="20"/>
    </w:rPr>
  </w:style>
  <w:style w:customStyle="true" w:styleId="PodnaslovChar" w:type="character">
    <w:name w:val="Podnaslov Char"/>
    <w:basedOn w:val="Zadanifontodlomka"/>
    <w:link w:val="Podnaslov"/>
    <w:rsid w:val="00B801B6"/>
    <w:rPr>
      <w:rFonts w:hAnsi="Tahoma" w:ascii="Tahoma"/>
      <w:b/>
      <w:color w:val="0000FF"/>
      <w:sz w:val="24"/>
    </w:rPr>
  </w:style>
  <w:style w:customStyle="true" w:styleId="TijelotekstaChar" w:type="character">
    <w:name w:val="Tijelo teksta Char"/>
    <w:basedOn w:val="Zadanifontodlomka"/>
    <w:link w:val="Tijeloteksta"/>
    <w:rsid w:val="00B801B6"/>
    <w:rPr>
      <w:sz w:val="24"/>
      <w:szCs w:val="24"/>
    </w:rPr>
  </w:style>
  <w:style w:styleId="Tekstbalonia" w:type="paragraph">
    <w:name w:val="Balloon Text"/>
    <w:basedOn w:val="Normal"/>
    <w:link w:val="TekstbaloniaChar"/>
    <w:rsid w:val="00B801B6"/>
    <w:rPr>
      <w:rFonts w:cs="Tahoma" w:hAnsi="Tahoma" w:ascii="Tahoma"/>
      <w:sz w:val="16"/>
      <w:szCs w:val="16"/>
    </w:rPr>
  </w:style>
  <w:style w:customStyle="true" w:styleId="TekstbaloniaChar" w:type="character">
    <w:name w:val="Tekst balončića Char"/>
    <w:basedOn w:val="Zadanifontodlomka"/>
    <w:link w:val="Tekstbalonia"/>
    <w:rsid w:val="00B801B6"/>
    <w:rPr>
      <w:rFonts w:cs="Tahoma" w:hAnsi="Tahoma" w:ascii="Tahoma"/>
      <w:sz w:val="16"/>
      <w:szCs w:val="16"/>
    </w:rPr>
  </w:style>
  <w:style w:styleId="Tekstrezerviranogmjesta" w:type="character">
    <w:name w:val="Placeholder Text"/>
    <w:basedOn w:val="Zadanifontodlomka"/>
    <w:uiPriority w:val="99"/>
    <w:semiHidden/>
    <w:rsid w:val="00995332"/>
    <w:rPr>
      <w:color w:val="808080"/>
      <w:bdr w:space="0" w:sz="0" w:color="auto" w:val="none"/>
      <w:shd w:fill="auto" w:color="auto" w:val="clear"/>
    </w:rPr>
  </w:style>
  <w:style w:customStyle="true" w:styleId="eSPISCCParagraphDefaultFont" w:type="character">
    <w:name w:val="eSPIS_CC_Paragraph Default Font"/>
    <w:basedOn w:val="Zadanifontodlomka"/>
    <w:rsid w:val="009953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5332"/>
    <w:rPr>
      <w:sz w:val="20"/>
      <w:bdr w:space="0" w:sz="0" w:color="auto" w:val="none"/>
      <w:shd w:fill="FFFFCC" w:color="auto" w:val="clear"/>
      <w:lang w:val="hr-HR"/>
    </w:rPr>
  </w:style>
  <w:style w:customStyle="true" w:styleId="PozadinaSvijetloCrvena" w:type="character">
    <w:name w:val="Pozadina_SvijetloCrvena"/>
    <w:basedOn w:val="eSPISCCParagraphDefaultFont"/>
    <w:rsid w:val="0099533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9533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B7AA6"/>
    <w:pPr>
      <w:jc w:val="both"/>
    </w:pPr>
  </w:style>
  <w:style w:styleId="Zaglavlje" w:type="paragraph">
    <w:name w:val="header"/>
    <w:basedOn w:val="Normal"/>
    <w:link w:val="ZaglavljeChar"/>
    <w:uiPriority w:val="99"/>
    <w:rsid w:val="009E4C9E"/>
    <w:pPr>
      <w:tabs>
        <w:tab w:pos="4536" w:val="center"/>
        <w:tab w:pos="9072" w:val="right"/>
      </w:tabs>
    </w:pPr>
  </w:style>
  <w:style w:customStyle="1" w:styleId="ZaglavljeChar" w:type="character">
    <w:name w:val="Zaglavlje Char"/>
    <w:basedOn w:val="Zadanifontodlomka"/>
    <w:link w:val="Zaglavlje"/>
    <w:uiPriority w:val="99"/>
    <w:rsid w:val="009E4C9E"/>
    <w:rPr>
      <w:sz w:val="24"/>
      <w:szCs w:val="24"/>
    </w:rPr>
  </w:style>
  <w:style w:styleId="Podnoje" w:type="paragraph">
    <w:name w:val="footer"/>
    <w:basedOn w:val="Normal"/>
    <w:link w:val="PodnojeChar"/>
    <w:rsid w:val="009E4C9E"/>
    <w:pPr>
      <w:tabs>
        <w:tab w:pos="4536" w:val="center"/>
        <w:tab w:pos="9072" w:val="right"/>
      </w:tabs>
    </w:pPr>
  </w:style>
  <w:style w:customStyle="1" w:styleId="PodnojeChar" w:type="character">
    <w:name w:val="Podnožje Char"/>
    <w:basedOn w:val="Zadanifontodlomka"/>
    <w:link w:val="Podnoje"/>
    <w:rsid w:val="009E4C9E"/>
    <w:rPr>
      <w:sz w:val="24"/>
      <w:szCs w:val="24"/>
    </w:rPr>
  </w:style>
  <w:style w:styleId="Odlomakpopisa" w:type="paragraph">
    <w:name w:val="List Paragraph"/>
    <w:basedOn w:val="Normal"/>
    <w:uiPriority w:val="34"/>
    <w:qFormat/>
    <w:rsid w:val="009E4C9E"/>
    <w:pPr>
      <w:ind w:left="720"/>
      <w:contextualSpacing/>
    </w:pPr>
  </w:style>
  <w:style w:styleId="Podnaslov" w:type="paragraph">
    <w:name w:val="Subtitle"/>
    <w:basedOn w:val="Normal"/>
    <w:link w:val="PodnaslovChar"/>
    <w:qFormat/>
    <w:rsid w:val="00B801B6"/>
    <w:pPr>
      <w:jc w:val="both"/>
    </w:pPr>
    <w:rPr>
      <w:rFonts w:ascii="Tahoma" w:hAnsi="Tahoma"/>
      <w:b/>
      <w:color w:val="0000FF"/>
      <w:szCs w:val="20"/>
    </w:rPr>
  </w:style>
  <w:style w:customStyle="1" w:styleId="PodnaslovChar" w:type="character">
    <w:name w:val="Podnaslov Char"/>
    <w:basedOn w:val="Zadanifontodlomka"/>
    <w:link w:val="Podnaslov"/>
    <w:rsid w:val="00B801B6"/>
    <w:rPr>
      <w:rFonts w:ascii="Tahoma" w:hAnsi="Tahoma"/>
      <w:b/>
      <w:color w:val="0000FF"/>
      <w:sz w:val="24"/>
    </w:rPr>
  </w:style>
  <w:style w:customStyle="1" w:styleId="TijelotekstaChar" w:type="character">
    <w:name w:val="Tijelo teksta Char"/>
    <w:basedOn w:val="Zadanifontodlomka"/>
    <w:link w:val="Tijeloteksta"/>
    <w:rsid w:val="00B801B6"/>
    <w:rPr>
      <w:sz w:val="24"/>
      <w:szCs w:val="24"/>
    </w:rPr>
  </w:style>
  <w:style w:styleId="Tekstbalonia" w:type="paragraph">
    <w:name w:val="Balloon Text"/>
    <w:basedOn w:val="Normal"/>
    <w:link w:val="TekstbaloniaChar"/>
    <w:rsid w:val="00B801B6"/>
    <w:rPr>
      <w:rFonts w:ascii="Tahoma" w:cs="Tahoma" w:hAnsi="Tahoma"/>
      <w:sz w:val="16"/>
      <w:szCs w:val="16"/>
    </w:rPr>
  </w:style>
  <w:style w:customStyle="1" w:styleId="TekstbaloniaChar" w:type="character">
    <w:name w:val="Tekst balončića Char"/>
    <w:basedOn w:val="Zadanifontodlomka"/>
    <w:link w:val="Tekstbalonia"/>
    <w:rsid w:val="00B801B6"/>
    <w:rPr>
      <w:rFonts w:ascii="Tahoma" w:cs="Tahoma" w:hAnsi="Tahoma"/>
      <w:sz w:val="16"/>
      <w:szCs w:val="16"/>
    </w:rPr>
  </w:style>
  <w:style w:styleId="Tekstrezerviranogmjesta" w:type="character">
    <w:name w:val="Placeholder Text"/>
    <w:basedOn w:val="Zadanifontodlomka"/>
    <w:uiPriority w:val="99"/>
    <w:semiHidden/>
    <w:rsid w:val="00995332"/>
    <w:rPr>
      <w:color w:val="808080"/>
      <w:bdr w:color="auto" w:space="0" w:sz="0" w:val="none"/>
      <w:shd w:color="auto" w:fill="auto" w:val="clear"/>
    </w:rPr>
  </w:style>
  <w:style w:customStyle="1" w:styleId="eSPISCCParagraphDefaultFont" w:type="character">
    <w:name w:val="eSPIS_CC_Paragraph Default Font"/>
    <w:basedOn w:val="Zadanifontodlomka"/>
    <w:rsid w:val="009953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5332"/>
    <w:rPr>
      <w:sz w:val="20"/>
      <w:bdr w:color="auto" w:space="0" w:sz="0" w:val="none"/>
      <w:shd w:color="auto" w:fill="FFFFCC" w:val="clear"/>
      <w:lang w:val="hr-HR"/>
    </w:rPr>
  </w:style>
  <w:style w:customStyle="1" w:styleId="PozadinaSvijetloCrvena" w:type="character">
    <w:name w:val="Pozadina_SvijetloCrvena"/>
    <w:basedOn w:val="eSPISCCParagraphDefaultFont"/>
    <w:rsid w:val="0099533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9533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520273">
      <w:bodyDiv w:val="true"/>
      <w:marLeft w:val="82"/>
      <w:marRight w:val="82"/>
      <w:marTop w:val="82"/>
      <w:marBottom w:val="82"/>
      <w:divBdr>
        <w:top w:space="0" w:sz="0" w:color="auto" w:val="none"/>
        <w:left w:space="0" w:sz="0" w:color="auto" w:val="none"/>
        <w:bottom w:space="0" w:sz="0" w:color="auto" w:val="none"/>
        <w:right w:space="0" w:sz="0" w:color="auto" w:val="none"/>
      </w:divBdr>
      <w:divsChild>
        <w:div w:id="943877895">
          <w:marLeft w:val="0"/>
          <w:marRight w:val="0"/>
          <w:marTop w:val="41"/>
          <w:marBottom w:val="0"/>
          <w:divBdr>
            <w:top w:space="0" w:sz="0" w:color="auto" w:val="none"/>
            <w:left w:space="0" w:sz="0" w:color="auto" w:val="none"/>
            <w:bottom w:space="0" w:sz="0" w:color="auto" w:val="none"/>
            <w:right w:space="0" w:sz="0" w:color="auto" w:val="none"/>
          </w:divBdr>
          <w:divsChild>
            <w:div w:id="1327779013">
              <w:marLeft w:val="0"/>
              <w:marRight w:val="0"/>
              <w:marTop w:val="0"/>
              <w:marBottom w:val="0"/>
              <w:divBdr>
                <w:top w:space="0" w:sz="0" w:color="auto" w:val="none"/>
                <w:left w:space="0" w:sz="0" w:color="auto" w:val="none"/>
                <w:bottom w:space="0" w:sz="0" w:color="auto" w:val="none"/>
                <w:right w:space="0" w:sz="0" w:color="auto" w:val="none"/>
              </w:divBdr>
              <w:divsChild>
                <w:div w:id="117574745">
                  <w:marLeft w:val="2553"/>
                  <w:marRight w:val="0"/>
                  <w:marTop w:val="0"/>
                  <w:marBottom w:val="204"/>
                  <w:divBdr>
                    <w:top w:space="0" w:sz="0" w:color="auto" w:val="none"/>
                    <w:left w:space="0" w:sz="0" w:color="auto" w:val="none"/>
                    <w:bottom w:space="0" w:sz="0" w:color="auto" w:val="none"/>
                    <w:right w:space="0" w:sz="0" w:color="auto" w:val="none"/>
                  </w:divBdr>
                  <w:divsChild>
                    <w:div w:id="256907663">
                      <w:marLeft w:val="0"/>
                      <w:marRight w:val="0"/>
                      <w:marTop w:val="0"/>
                      <w:marBottom w:val="0"/>
                      <w:divBdr>
                        <w:top w:space="0" w:sz="0" w:color="auto" w:val="none"/>
                        <w:left w:space="0" w:sz="0" w:color="auto" w:val="none"/>
                        <w:bottom w:space="0" w:sz="0" w:color="auto" w:val="none"/>
                        <w:right w:space="0" w:sz="0" w:color="auto" w:val="none"/>
                      </w:divBdr>
                      <w:divsChild>
                        <w:div w:id="1758625384">
                          <w:marLeft w:val="0"/>
                          <w:marRight w:val="0"/>
                          <w:marTop w:val="0"/>
                          <w:marBottom w:val="0"/>
                          <w:divBdr>
                            <w:top w:space="0" w:sz="0" w:color="auto" w:val="none"/>
                            <w:left w:space="0" w:sz="0" w:color="auto" w:val="none"/>
                            <w:bottom w:space="0" w:sz="0" w:color="auto" w:val="none"/>
                            <w:right w:space="0" w:sz="0" w:color="auto" w:val="none"/>
                          </w:divBdr>
                          <w:divsChild>
                            <w:div w:id="1160653743">
                              <w:marLeft w:val="0"/>
                              <w:marRight w:val="0"/>
                              <w:marTop w:val="0"/>
                              <w:marBottom w:val="0"/>
                              <w:divBdr>
                                <w:top w:space="0" w:sz="0" w:color="auto" w:val="none"/>
                                <w:left w:space="0" w:sz="0" w:color="auto" w:val="none"/>
                                <w:bottom w:space="0" w:sz="0" w:color="auto" w:val="none"/>
                                <w:right w:space="0" w:sz="0" w:color="auto" w:val="none"/>
                              </w:divBdr>
                              <w:divsChild>
                                <w:div w:id="602417937">
                                  <w:marLeft w:val="0"/>
                                  <w:marRight w:val="0"/>
                                  <w:marTop w:val="0"/>
                                  <w:marBottom w:val="0"/>
                                  <w:divBdr>
                                    <w:top w:space="0" w:sz="0" w:color="auto" w:val="none"/>
                                    <w:left w:space="0" w:sz="0" w:color="auto" w:val="none"/>
                                    <w:bottom w:space="0" w:sz="0" w:color="auto" w:val="none"/>
                                    <w:right w:space="0" w:sz="0" w:color="auto" w:val="none"/>
                                  </w:divBdr>
                                  <w:divsChild>
                                    <w:div w:id="1837844633">
                                      <w:marLeft w:val="0"/>
                                      <w:marRight w:val="0"/>
                                      <w:marTop w:val="0"/>
                                      <w:marBottom w:val="0"/>
                                      <w:divBdr>
                                        <w:top w:space="0" w:sz="0" w:color="auto" w:val="none"/>
                                        <w:left w:space="0" w:sz="0" w:color="auto" w:val="none"/>
                                        <w:bottom w:space="0" w:sz="0" w:color="auto" w:val="none"/>
                                        <w:right w:space="0" w:sz="0" w:color="auto" w:val="none"/>
                                      </w:divBdr>
                                      <w:divsChild>
                                        <w:div w:id="1007102668">
                                          <w:marLeft w:val="0"/>
                                          <w:marRight w:val="0"/>
                                          <w:marTop w:val="0"/>
                                          <w:marBottom w:val="0"/>
                                          <w:divBdr>
                                            <w:top w:space="0" w:sz="0" w:color="auto" w:val="none"/>
                                            <w:left w:space="0" w:sz="0" w:color="auto" w:val="none"/>
                                            <w:bottom w:space="0" w:sz="0" w:color="auto" w:val="none"/>
                                            <w:right w:space="0" w:sz="0" w:color="auto" w:val="none"/>
                                          </w:divBdr>
                                          <w:divsChild>
                                            <w:div w:id="11990777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3247944">
      <w:bodyDiv w:val="true"/>
      <w:marLeft w:val="82"/>
      <w:marRight w:val="82"/>
      <w:marTop w:val="82"/>
      <w:marBottom w:val="82"/>
      <w:divBdr>
        <w:top w:space="0" w:sz="0" w:color="auto" w:val="none"/>
        <w:left w:space="0" w:sz="0" w:color="auto" w:val="none"/>
        <w:bottom w:space="0" w:sz="0" w:color="auto" w:val="none"/>
        <w:right w:space="0" w:sz="0" w:color="auto" w:val="none"/>
      </w:divBdr>
      <w:divsChild>
        <w:div w:id="2071297221">
          <w:marLeft w:val="0"/>
          <w:marRight w:val="0"/>
          <w:marTop w:val="41"/>
          <w:marBottom w:val="0"/>
          <w:divBdr>
            <w:top w:space="0" w:sz="0" w:color="auto" w:val="none"/>
            <w:left w:space="0" w:sz="0" w:color="auto" w:val="none"/>
            <w:bottom w:space="0" w:sz="0" w:color="auto" w:val="none"/>
            <w:right w:space="0" w:sz="0" w:color="auto" w:val="none"/>
          </w:divBdr>
          <w:divsChild>
            <w:div w:id="203717140">
              <w:marLeft w:val="0"/>
              <w:marRight w:val="0"/>
              <w:marTop w:val="0"/>
              <w:marBottom w:val="0"/>
              <w:divBdr>
                <w:top w:space="0" w:sz="0" w:color="auto" w:val="none"/>
                <w:left w:space="0" w:sz="0" w:color="auto" w:val="none"/>
                <w:bottom w:space="0" w:sz="0" w:color="auto" w:val="none"/>
                <w:right w:space="0" w:sz="0" w:color="auto" w:val="none"/>
              </w:divBdr>
              <w:divsChild>
                <w:div w:id="929971131">
                  <w:marLeft w:val="2553"/>
                  <w:marRight w:val="0"/>
                  <w:marTop w:val="0"/>
                  <w:marBottom w:val="204"/>
                  <w:divBdr>
                    <w:top w:space="0" w:sz="0" w:color="auto" w:val="none"/>
                    <w:left w:space="0" w:sz="0" w:color="auto" w:val="none"/>
                    <w:bottom w:space="0" w:sz="0" w:color="auto" w:val="none"/>
                    <w:right w:space="0" w:sz="0" w:color="auto" w:val="none"/>
                  </w:divBdr>
                  <w:divsChild>
                    <w:div w:id="1943224546">
                      <w:marLeft w:val="0"/>
                      <w:marRight w:val="0"/>
                      <w:marTop w:val="0"/>
                      <w:marBottom w:val="0"/>
                      <w:divBdr>
                        <w:top w:space="0" w:sz="0" w:color="auto" w:val="none"/>
                        <w:left w:space="0" w:sz="0" w:color="auto" w:val="none"/>
                        <w:bottom w:space="0" w:sz="0" w:color="auto" w:val="none"/>
                        <w:right w:space="0" w:sz="0" w:color="auto" w:val="none"/>
                      </w:divBdr>
                      <w:divsChild>
                        <w:div w:id="1447845390">
                          <w:marLeft w:val="0"/>
                          <w:marRight w:val="0"/>
                          <w:marTop w:val="0"/>
                          <w:marBottom w:val="0"/>
                          <w:divBdr>
                            <w:top w:space="0" w:sz="0" w:color="auto" w:val="none"/>
                            <w:left w:space="0" w:sz="0" w:color="auto" w:val="none"/>
                            <w:bottom w:space="0" w:sz="0" w:color="auto" w:val="none"/>
                            <w:right w:space="0" w:sz="0" w:color="auto" w:val="none"/>
                          </w:divBdr>
                          <w:divsChild>
                            <w:div w:id="1554268390">
                              <w:marLeft w:val="0"/>
                              <w:marRight w:val="0"/>
                              <w:marTop w:val="0"/>
                              <w:marBottom w:val="0"/>
                              <w:divBdr>
                                <w:top w:space="0" w:sz="0" w:color="auto" w:val="none"/>
                                <w:left w:space="0" w:sz="0" w:color="auto" w:val="none"/>
                                <w:bottom w:space="0" w:sz="0" w:color="auto" w:val="none"/>
                                <w:right w:space="0" w:sz="0" w:color="auto" w:val="none"/>
                              </w:divBdr>
                              <w:divsChild>
                                <w:div w:id="786851019">
                                  <w:marLeft w:val="0"/>
                                  <w:marRight w:val="0"/>
                                  <w:marTop w:val="0"/>
                                  <w:marBottom w:val="0"/>
                                  <w:divBdr>
                                    <w:top w:space="0" w:sz="0" w:color="auto" w:val="none"/>
                                    <w:left w:space="0" w:sz="0" w:color="auto" w:val="none"/>
                                    <w:bottom w:space="0" w:sz="0" w:color="auto" w:val="none"/>
                                    <w:right w:space="0" w:sz="0" w:color="auto" w:val="none"/>
                                  </w:divBdr>
                                  <w:divsChild>
                                    <w:div w:id="1488786147">
                                      <w:marLeft w:val="0"/>
                                      <w:marRight w:val="0"/>
                                      <w:marTop w:val="0"/>
                                      <w:marBottom w:val="0"/>
                                      <w:divBdr>
                                        <w:top w:space="0" w:sz="0" w:color="auto" w:val="none"/>
                                        <w:left w:space="0" w:sz="0" w:color="auto" w:val="none"/>
                                        <w:bottom w:space="0" w:sz="0" w:color="auto" w:val="none"/>
                                        <w:right w:space="0" w:sz="0" w:color="auto" w:val="none"/>
                                      </w:divBdr>
                                      <w:divsChild>
                                        <w:div w:id="224030250">
                                          <w:marLeft w:val="0"/>
                                          <w:marRight w:val="0"/>
                                          <w:marTop w:val="0"/>
                                          <w:marBottom w:val="0"/>
                                          <w:divBdr>
                                            <w:top w:space="0" w:sz="0" w:color="auto" w:val="none"/>
                                            <w:left w:space="0" w:sz="0" w:color="auto" w:val="none"/>
                                            <w:bottom w:space="0" w:sz="0" w:color="auto" w:val="none"/>
                                            <w:right w:space="0" w:sz="0" w:color="auto" w:val="none"/>
                                          </w:divBdr>
                                          <w:divsChild>
                                            <w:div w:id="13948905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7083005">
      <w:bodyDiv w:val="true"/>
      <w:marLeft w:val="0"/>
      <w:marRight w:val="0"/>
      <w:marTop w:val="0"/>
      <w:marBottom w:val="0"/>
      <w:divBdr>
        <w:top w:space="0" w:sz="0" w:color="auto" w:val="none"/>
        <w:left w:space="0" w:sz="0" w:color="auto" w:val="none"/>
        <w:bottom w:space="0" w:sz="0" w:color="auto" w:val="none"/>
        <w:right w:space="0" w:sz="0" w:color="auto" w:val="none"/>
      </w:divBdr>
    </w:div>
    <w:div w:id="1868324176">
      <w:bodyDiv w:val="true"/>
      <w:marLeft w:val="82"/>
      <w:marRight w:val="82"/>
      <w:marTop w:val="82"/>
      <w:marBottom w:val="82"/>
      <w:divBdr>
        <w:top w:space="0" w:sz="0" w:color="auto" w:val="none"/>
        <w:left w:space="0" w:sz="0" w:color="auto" w:val="none"/>
        <w:bottom w:space="0" w:sz="0" w:color="auto" w:val="none"/>
        <w:right w:space="0" w:sz="0" w:color="auto" w:val="none"/>
      </w:divBdr>
      <w:divsChild>
        <w:div w:id="1235973101">
          <w:marLeft w:val="0"/>
          <w:marRight w:val="0"/>
          <w:marTop w:val="41"/>
          <w:marBottom w:val="0"/>
          <w:divBdr>
            <w:top w:space="0" w:sz="0" w:color="auto" w:val="none"/>
            <w:left w:space="0" w:sz="0" w:color="auto" w:val="none"/>
            <w:bottom w:space="0" w:sz="0" w:color="auto" w:val="none"/>
            <w:right w:space="0" w:sz="0" w:color="auto" w:val="none"/>
          </w:divBdr>
          <w:divsChild>
            <w:div w:id="632448733">
              <w:marLeft w:val="0"/>
              <w:marRight w:val="0"/>
              <w:marTop w:val="0"/>
              <w:marBottom w:val="0"/>
              <w:divBdr>
                <w:top w:space="0" w:sz="0" w:color="auto" w:val="none"/>
                <w:left w:space="0" w:sz="0" w:color="auto" w:val="none"/>
                <w:bottom w:space="0" w:sz="0" w:color="auto" w:val="none"/>
                <w:right w:space="0" w:sz="0" w:color="auto" w:val="none"/>
              </w:divBdr>
              <w:divsChild>
                <w:div w:id="384178229">
                  <w:marLeft w:val="2553"/>
                  <w:marRight w:val="0"/>
                  <w:marTop w:val="0"/>
                  <w:marBottom w:val="204"/>
                  <w:divBdr>
                    <w:top w:space="0" w:sz="0" w:color="auto" w:val="none"/>
                    <w:left w:space="0" w:sz="0" w:color="auto" w:val="none"/>
                    <w:bottom w:space="0" w:sz="0" w:color="auto" w:val="none"/>
                    <w:right w:space="0" w:sz="0" w:color="auto" w:val="none"/>
                  </w:divBdr>
                  <w:divsChild>
                    <w:div w:id="1226793494">
                      <w:marLeft w:val="0"/>
                      <w:marRight w:val="0"/>
                      <w:marTop w:val="0"/>
                      <w:marBottom w:val="0"/>
                      <w:divBdr>
                        <w:top w:space="0" w:sz="0" w:color="auto" w:val="none"/>
                        <w:left w:space="0" w:sz="0" w:color="auto" w:val="none"/>
                        <w:bottom w:space="0" w:sz="0" w:color="auto" w:val="none"/>
                        <w:right w:space="0" w:sz="0" w:color="auto" w:val="none"/>
                      </w:divBdr>
                      <w:divsChild>
                        <w:div w:id="1711176651">
                          <w:marLeft w:val="0"/>
                          <w:marRight w:val="0"/>
                          <w:marTop w:val="0"/>
                          <w:marBottom w:val="0"/>
                          <w:divBdr>
                            <w:top w:space="0" w:sz="0" w:color="auto" w:val="none"/>
                            <w:left w:space="0" w:sz="0" w:color="auto" w:val="none"/>
                            <w:bottom w:space="0" w:sz="0" w:color="auto" w:val="none"/>
                            <w:right w:space="0" w:sz="0" w:color="auto" w:val="none"/>
                          </w:divBdr>
                          <w:divsChild>
                            <w:div w:id="815413591">
                              <w:marLeft w:val="0"/>
                              <w:marRight w:val="0"/>
                              <w:marTop w:val="0"/>
                              <w:marBottom w:val="0"/>
                              <w:divBdr>
                                <w:top w:space="0" w:sz="0" w:color="auto" w:val="none"/>
                                <w:left w:space="0" w:sz="0" w:color="auto" w:val="none"/>
                                <w:bottom w:space="0" w:sz="0" w:color="auto" w:val="none"/>
                                <w:right w:space="0" w:sz="0" w:color="auto" w:val="none"/>
                              </w:divBdr>
                              <w:divsChild>
                                <w:div w:id="1558734843">
                                  <w:marLeft w:val="0"/>
                                  <w:marRight w:val="0"/>
                                  <w:marTop w:val="0"/>
                                  <w:marBottom w:val="0"/>
                                  <w:divBdr>
                                    <w:top w:space="0" w:sz="0" w:color="auto" w:val="none"/>
                                    <w:left w:space="0" w:sz="0" w:color="auto" w:val="none"/>
                                    <w:bottom w:space="0" w:sz="0" w:color="auto" w:val="none"/>
                                    <w:right w:space="0" w:sz="0" w:color="auto" w:val="none"/>
                                  </w:divBdr>
                                  <w:divsChild>
                                    <w:div w:id="2075732604">
                                      <w:marLeft w:val="0"/>
                                      <w:marRight w:val="0"/>
                                      <w:marTop w:val="0"/>
                                      <w:marBottom w:val="0"/>
                                      <w:divBdr>
                                        <w:top w:space="0" w:sz="0" w:color="auto" w:val="none"/>
                                        <w:left w:space="0" w:sz="0" w:color="auto" w:val="none"/>
                                        <w:bottom w:space="0" w:sz="0" w:color="auto" w:val="none"/>
                                        <w:right w:space="0" w:sz="0" w:color="auto" w:val="none"/>
                                      </w:divBdr>
                                      <w:divsChild>
                                        <w:div w:id="1813403060">
                                          <w:marLeft w:val="0"/>
                                          <w:marRight w:val="0"/>
                                          <w:marTop w:val="0"/>
                                          <w:marBottom w:val="0"/>
                                          <w:divBdr>
                                            <w:top w:space="0" w:sz="0" w:color="auto" w:val="none"/>
                                            <w:left w:space="0" w:sz="0" w:color="auto" w:val="none"/>
                                            <w:bottom w:space="0" w:sz="0" w:color="auto" w:val="none"/>
                                            <w:right w:space="0" w:sz="0" w:color="auto" w:val="none"/>
                                          </w:divBdr>
                                          <w:divsChild>
                                            <w:div w:id="20093609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referadu</izvorni_sadrzaj>
    <derivirana_varijabla naziv="DomainObject.Predmet.Opis_1">Prijedlog za otvaranje stečajnog postupka
Original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tem>Damir Mokrović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tem>Damir Mokrović, Trakošćanska 29, 10000 Zagreb</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tem>Damir Mokrović</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item>Damir Mokrović</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tem>Damir Mokrović</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tem>Damir Mokrović</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St-1116/2011-168</izvorni_sadrzaj>
    <derivirana_varijabla naziv="DomainObject.PredzadnjaOdlukaIzPredmeta.Oznaka_1">St-1116/2011-168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464</properties:Words>
  <properties:Characters>2532</properties:Characters>
  <properties:Lines>81</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2019-05-17T09:18:00Z</dcterms:created>
  <dc:creator>nradic</dc:creator>
  <cp:lastModifiedBy>Dijana Hadžić</cp:lastModifiedBy>
  <cp:lastPrinted>2019-05-17T09:27:00Z</cp:lastPrinted>
  <dcterms:modified xmlns:xsi="http://www.w3.org/2001/XMLSchema-instance" xsi:type="dcterms:W3CDTF">2019-05-17T09:27:00Z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(84. rješenje - zaključenje po čl. 196.docx)</vt:lpwstr>
  </prop:property>
  <prop:property name="CC_coloring" pid="4" fmtid="{D5CDD505-2E9C-101B-9397-08002B2CF9AE}">
    <vt:bool>false</vt:bool>
  </prop:property>
  <prop:property name="BrojStranica" pid="5" fmtid="{D5CDD505-2E9C-101B-9397-08002B2CF9AE}">
    <vt:i4>2</vt:i4>
  </prop:property>
</prop:Properties>
</file>