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a99e" w14:paraId="0fca99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E86AA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86AA1">
        <w:t>4013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86AA1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86AA1">
        <w:t>FARMA LUKRIJAN d.o.o., Zagreb, Kaptol 12,</w:t>
      </w:r>
      <w:r w:rsidR="00E86AA1" w:rsidRPr="00A245CA">
        <w:t xml:space="preserve"> </w:t>
      </w:r>
      <w:r w:rsidR="00E86AA1">
        <w:t xml:space="preserve">MBS: 080529858, </w:t>
      </w:r>
      <w:r w:rsidR="00E86AA1" w:rsidRPr="00A245CA">
        <w:t xml:space="preserve">OIB: </w:t>
      </w:r>
      <w:r w:rsidR="00E86AA1">
        <w:t>98892575641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E86AA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E86AA1">
        <w:t>2.986.958,23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17037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St-4013/2015</izvorni_sadrzaj>
    <derivirana_varijabla naziv="DomainObject.Predmet.OznakaBroj_1">St-4013/2015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LUKRIJAN d.o.o.</item>
    </izvorni_sadrzaj>
    <derivirana_varijabla naziv="DomainObject.Predmet.SudioniciListNaziv_1">
      <item>FINA Regionalni centar Zagreb</item>
      <item>FARMA LUKRIJAN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FARMA LUKRIJAN d.o.o., OIB 98892575641, Kaptol 12,10000 Zagreb</item>
    </izvorni_sadrzaj>
    <derivirana_varijabla naziv="DomainObject.Predmet.SudioniciListAdressOIB_1">
      <item>FINA Regionalni centar Zagreb, OIB 85821130368, Trg svibanjskih žrtava  1995. 1,10000 Zagreb</item>
      <item>FARMA LUKRIJAN d.o.o., OIB 98892575641, Kaptol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98892575641</item>
    </izvorni_sadrzaj>
    <derivirana_varijabla naziv="DomainObject.Predmet.SudioniciListNazivOIB_1">
      <item>, OIB 85821130368</item>
      <item>, OIB 98892575641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2015-12-28T09:59:00Z</dcterms:created>
  <dc:creator>ilukac</dc:creator>
  <cp:lastModifiedBy>Maja Hilje</cp:lastModifiedBy>
  <cp:lastPrinted>2015-12-28T09:59:00Z</cp:lastPrinted>
  <dcterms:modified xmlns:xsi="http://www.w3.org/2001/XMLSchema-instance" xsi:type="dcterms:W3CDTF">2016-01-05T08:03:00Z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