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a9bd" w14:paraId="8c0a9bd" w:rsidRDefault="00A37847" w:rsidP="00910611" w:rsidR="00A3784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847" w:rsidP="00910611" w:rsidR="00A37847">
      <w:r>
        <w:rPr>
          <w:rFonts w:eastAsia="MS Mincho"/>
        </w:rPr>
        <w:t>REPUBLIKA HRVATSKA</w:t>
      </w:r>
    </w:p>
    <w:p w:rsidRDefault="00A37847" w:rsidP="00910611" w:rsidR="00A37847">
      <w:r>
        <w:rPr>
          <w:rFonts w:eastAsia="MS Mincho"/>
        </w:rPr>
        <w:t>TRGOVAČKI SUD U RIJECI</w:t>
      </w:r>
    </w:p>
    <w:p w:rsidRDefault="00A37847" w:rsidR="00A3784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DD3D5E">
      <w:pPr>
        <w:jc w:val="both"/>
        <w:rPr>
          <w:rFonts w:hAnsi="Times New Roman" w:ascii="Times New Roman"/>
          <w:b w:val="false"/>
        </w:rPr>
      </w:pPr>
    </w:p>
    <w:p w:rsidRDefault="00DD3D5E" w:rsidP="00DD3D5E" w:rsidR="000C53CE" w:rsidRPr="00DD3D5E">
      <w:pPr>
        <w:jc w:val="center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>R E P U B L I K A   H R V A T S K A</w:t>
      </w:r>
    </w:p>
    <w:p w:rsidRDefault="00BD3DA7" w:rsidR="00F222D9" w:rsidRPr="00DD3D5E">
      <w:pPr>
        <w:jc w:val="center"/>
        <w:rPr>
          <w:rFonts w:hAnsi="Times New Roman" w:ascii="Times New Roman"/>
          <w:b w:val="false"/>
          <w:bCs/>
        </w:rPr>
      </w:pPr>
      <w:r w:rsidRPr="00DD3D5E">
        <w:rPr>
          <w:rFonts w:hAnsi="Times New Roman" w:ascii="Times New Roman"/>
          <w:b w:val="false"/>
          <w:bCs/>
        </w:rPr>
        <w:t>Z A K L J U Č A K</w:t>
      </w:r>
    </w:p>
    <w:p w:rsidRDefault="00F222D9" w:rsidR="00F222D9" w:rsidRPr="00DD3D5E">
      <w:pPr>
        <w:jc w:val="both"/>
        <w:rPr>
          <w:rFonts w:hAnsi="Times New Roman" w:ascii="Times New Roman"/>
          <w:b w:val="false"/>
        </w:rPr>
      </w:pPr>
    </w:p>
    <w:p w:rsidRDefault="00F222D9" w:rsidR="00F222D9" w:rsidRPr="00DD3D5E">
      <w:pPr>
        <w:jc w:val="both"/>
        <w:rPr>
          <w:rFonts w:hAnsi="Times New Roman" w:ascii="Times New Roman"/>
          <w:b w:val="false"/>
        </w:rPr>
      </w:pPr>
    </w:p>
    <w:p w:rsidRDefault="00DD3D5E" w:rsidP="00DD3D5E" w:rsidR="00DD3D5E" w:rsidRPr="00DD3D5E">
      <w:pPr>
        <w:jc w:val="both"/>
        <w:rPr>
          <w:rFonts w:hAnsi="Times New Roman" w:ascii="Times New Roman"/>
          <w:b w:val="false"/>
          <w:color w:val="003366"/>
        </w:rPr>
      </w:pP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ADRIA PRODUKT društvo s ograničenom odgovornošću za trgovinu i ugostiteljstvo Punat (Općina Punat), Ivana Gorana Kovačića 41, OIB: 75723891223, MBS: 040301816, dana 6. lipnja 2017. godine  </w:t>
      </w:r>
    </w:p>
    <w:p w:rsidRDefault="00F222D9" w:rsidR="00F222D9" w:rsidRPr="00DD3D5E">
      <w:pPr>
        <w:jc w:val="both"/>
        <w:rPr>
          <w:rFonts w:hAnsi="Times New Roman" w:ascii="Times New Roman"/>
          <w:b w:val="false"/>
        </w:rPr>
      </w:pPr>
    </w:p>
    <w:p w:rsidRDefault="00BD3DA7" w:rsidR="00F222D9" w:rsidRPr="00DD3D5E">
      <w:pPr>
        <w:jc w:val="center"/>
        <w:rPr>
          <w:rFonts w:hAnsi="Times New Roman" w:ascii="Times New Roman"/>
          <w:b w:val="false"/>
          <w:bCs/>
        </w:rPr>
      </w:pPr>
      <w:r w:rsidRPr="00DD3D5E">
        <w:rPr>
          <w:rFonts w:hAnsi="Times New Roman" w:ascii="Times New Roman"/>
          <w:b w:val="false"/>
          <w:bCs/>
        </w:rPr>
        <w:t>z</w:t>
      </w:r>
      <w:r w:rsidR="00DD3D5E" w:rsidRPr="00DD3D5E">
        <w:rPr>
          <w:rFonts w:hAnsi="Times New Roman" w:ascii="Times New Roman"/>
          <w:b w:val="false"/>
          <w:bCs/>
        </w:rPr>
        <w:t xml:space="preserve"> </w:t>
      </w:r>
      <w:r w:rsidRPr="00DD3D5E">
        <w:rPr>
          <w:rFonts w:hAnsi="Times New Roman" w:ascii="Times New Roman"/>
          <w:b w:val="false"/>
          <w:bCs/>
        </w:rPr>
        <w:t>a</w:t>
      </w:r>
      <w:r w:rsidR="00DD3D5E" w:rsidRPr="00DD3D5E">
        <w:rPr>
          <w:rFonts w:hAnsi="Times New Roman" w:ascii="Times New Roman"/>
          <w:b w:val="false"/>
          <w:bCs/>
        </w:rPr>
        <w:t xml:space="preserve"> </w:t>
      </w:r>
      <w:r w:rsidRPr="00DD3D5E">
        <w:rPr>
          <w:rFonts w:hAnsi="Times New Roman" w:ascii="Times New Roman"/>
          <w:b w:val="false"/>
          <w:bCs/>
        </w:rPr>
        <w:t>k</w:t>
      </w:r>
      <w:r w:rsidR="00DD3D5E" w:rsidRPr="00DD3D5E">
        <w:rPr>
          <w:rFonts w:hAnsi="Times New Roman" w:ascii="Times New Roman"/>
          <w:b w:val="false"/>
          <w:bCs/>
        </w:rPr>
        <w:t xml:space="preserve"> </w:t>
      </w:r>
      <w:r w:rsidRPr="00DD3D5E">
        <w:rPr>
          <w:rFonts w:hAnsi="Times New Roman" w:ascii="Times New Roman"/>
          <w:b w:val="false"/>
          <w:bCs/>
        </w:rPr>
        <w:t>l</w:t>
      </w:r>
      <w:r w:rsidR="00DD3D5E" w:rsidRPr="00DD3D5E">
        <w:rPr>
          <w:rFonts w:hAnsi="Times New Roman" w:ascii="Times New Roman"/>
          <w:b w:val="false"/>
          <w:bCs/>
        </w:rPr>
        <w:t xml:space="preserve"> </w:t>
      </w:r>
      <w:r w:rsidRPr="00DD3D5E">
        <w:rPr>
          <w:rFonts w:hAnsi="Times New Roman" w:ascii="Times New Roman"/>
          <w:b w:val="false"/>
          <w:bCs/>
        </w:rPr>
        <w:t>j</w:t>
      </w:r>
      <w:r w:rsidR="00DD3D5E" w:rsidRPr="00DD3D5E">
        <w:rPr>
          <w:rFonts w:hAnsi="Times New Roman" w:ascii="Times New Roman"/>
          <w:b w:val="false"/>
          <w:bCs/>
        </w:rPr>
        <w:t xml:space="preserve"> </w:t>
      </w:r>
      <w:r w:rsidRPr="00DD3D5E">
        <w:rPr>
          <w:rFonts w:hAnsi="Times New Roman" w:ascii="Times New Roman"/>
          <w:b w:val="false"/>
          <w:bCs/>
        </w:rPr>
        <w:t>u</w:t>
      </w:r>
      <w:r w:rsidR="00DD3D5E" w:rsidRPr="00DD3D5E">
        <w:rPr>
          <w:rFonts w:hAnsi="Times New Roman" w:ascii="Times New Roman"/>
          <w:b w:val="false"/>
          <w:bCs/>
        </w:rPr>
        <w:t xml:space="preserve"> </w:t>
      </w:r>
      <w:r w:rsidRPr="00DD3D5E">
        <w:rPr>
          <w:rFonts w:hAnsi="Times New Roman" w:ascii="Times New Roman"/>
          <w:b w:val="false"/>
          <w:bCs/>
        </w:rPr>
        <w:t>č</w:t>
      </w:r>
      <w:r w:rsidR="00DD3D5E" w:rsidRPr="00DD3D5E">
        <w:rPr>
          <w:rFonts w:hAnsi="Times New Roman" w:ascii="Times New Roman"/>
          <w:b w:val="false"/>
          <w:bCs/>
        </w:rPr>
        <w:t xml:space="preserve"> </w:t>
      </w:r>
      <w:r w:rsidR="00F222D9" w:rsidRPr="00DD3D5E">
        <w:rPr>
          <w:rFonts w:hAnsi="Times New Roman" w:ascii="Times New Roman"/>
          <w:b w:val="false"/>
          <w:bCs/>
        </w:rPr>
        <w:t>i</w:t>
      </w:r>
      <w:r w:rsidR="00DD3D5E" w:rsidRPr="00DD3D5E">
        <w:rPr>
          <w:rFonts w:hAnsi="Times New Roman" w:ascii="Times New Roman"/>
          <w:b w:val="false"/>
          <w:bCs/>
        </w:rPr>
        <w:t xml:space="preserve"> </w:t>
      </w:r>
      <w:r w:rsidR="00F222D9" w:rsidRPr="00DD3D5E">
        <w:rPr>
          <w:rFonts w:hAnsi="Times New Roman" w:ascii="Times New Roman"/>
          <w:b w:val="false"/>
          <w:bCs/>
        </w:rPr>
        <w:t>o</w:t>
      </w:r>
      <w:r w:rsidR="00DD3D5E" w:rsidRPr="00DD3D5E">
        <w:rPr>
          <w:rFonts w:hAnsi="Times New Roman" w:ascii="Times New Roman"/>
          <w:b w:val="false"/>
          <w:bCs/>
        </w:rPr>
        <w:t xml:space="preserve"> </w:t>
      </w:r>
      <w:r w:rsidR="00F222D9" w:rsidRPr="00DD3D5E">
        <w:rPr>
          <w:rFonts w:hAnsi="Times New Roman" w:ascii="Times New Roman"/>
          <w:b w:val="false"/>
          <w:bCs/>
        </w:rPr>
        <w:t xml:space="preserve"> j</w:t>
      </w:r>
      <w:r w:rsidR="00DD3D5E" w:rsidRPr="00DD3D5E">
        <w:rPr>
          <w:rFonts w:hAnsi="Times New Roman" w:ascii="Times New Roman"/>
          <w:b w:val="false"/>
          <w:bCs/>
        </w:rPr>
        <w:t xml:space="preserve"> </w:t>
      </w:r>
      <w:r w:rsidR="00F222D9" w:rsidRPr="00DD3D5E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DD3D5E">
      <w:pPr>
        <w:jc w:val="both"/>
        <w:rPr>
          <w:rFonts w:hAnsi="Times New Roman" w:ascii="Times New Roman"/>
          <w:b w:val="false"/>
        </w:rPr>
      </w:pPr>
    </w:p>
    <w:p w:rsidRDefault="00DD3D5E" w:rsidP="00DD3D5E" w:rsidR="00DD3D5E" w:rsidRPr="00DD3D5E">
      <w:pPr>
        <w:ind w:firstLine="720"/>
        <w:jc w:val="both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 xml:space="preserve">I. Određuje se ročište radi očitovanja o prijedlogu za otvaranje stečajnog postupka nad dužnikom i raspravi o pretpostavkama za otvaranje stečajnoga postupka za dan </w:t>
      </w:r>
    </w:p>
    <w:p w:rsidRDefault="00DD3D5E" w:rsidP="00DD3D5E" w:rsidR="00DD3D5E" w:rsidRPr="00DD3D5E">
      <w:pPr>
        <w:jc w:val="center"/>
        <w:rPr>
          <w:rFonts w:hAnsi="Times New Roman" w:ascii="Times New Roman"/>
          <w:b w:val="false"/>
          <w:bCs/>
        </w:rPr>
      </w:pPr>
    </w:p>
    <w:p w:rsidRDefault="00DD3D5E" w:rsidP="00DD3D5E" w:rsidR="00DD3D5E" w:rsidRPr="00DD3D5E">
      <w:pPr>
        <w:jc w:val="center"/>
        <w:rPr>
          <w:rFonts w:hAnsi="Times New Roman" w:ascii="Times New Roman"/>
          <w:b w:val="false"/>
          <w:bCs/>
        </w:rPr>
      </w:pPr>
      <w:r w:rsidRPr="00DD3D5E">
        <w:rPr>
          <w:rFonts w:hAnsi="Times New Roman" w:ascii="Times New Roman"/>
          <w:b w:val="false"/>
          <w:bCs/>
        </w:rPr>
        <w:t>18. listopada 2017. godine u 10,40 sati</w:t>
      </w:r>
    </w:p>
    <w:p w:rsidRDefault="00DD3D5E" w:rsidP="00DD3D5E" w:rsidR="00DD3D5E" w:rsidRPr="00DD3D5E">
      <w:pPr>
        <w:jc w:val="center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 xml:space="preserve">kod Trgovačkog suda u Rijeci, </w:t>
      </w:r>
    </w:p>
    <w:p w:rsidRDefault="00DD3D5E" w:rsidP="00DD3D5E" w:rsidR="00DD3D5E" w:rsidRPr="00DD3D5E">
      <w:pPr>
        <w:jc w:val="center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>Zadarska ulica 1 i 3,</w:t>
      </w:r>
    </w:p>
    <w:p w:rsidRDefault="00DD3D5E" w:rsidP="00DD3D5E" w:rsidR="00DD3D5E" w:rsidRPr="00DD3D5E">
      <w:pPr>
        <w:jc w:val="center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>I. kat, sudnica broj 2</w:t>
      </w:r>
    </w:p>
    <w:p w:rsidRDefault="00DD3D5E" w:rsidP="00DD3D5E" w:rsidR="00DD3D5E" w:rsidRPr="00DD3D5E">
      <w:pPr>
        <w:jc w:val="both"/>
        <w:rPr>
          <w:rFonts w:hAnsi="Times New Roman" w:ascii="Times New Roman"/>
          <w:b w:val="false"/>
        </w:rPr>
      </w:pPr>
    </w:p>
    <w:p w:rsidRDefault="00DD3D5E" w:rsidP="00DD3D5E" w:rsidR="00DD3D5E" w:rsidRPr="00DD3D5E">
      <w:pPr>
        <w:jc w:val="both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>na koje se ročište se dostavom ovoga zaključka pozivaju:</w:t>
      </w:r>
    </w:p>
    <w:p w:rsidRDefault="00DD3D5E" w:rsidP="00DD3D5E" w:rsidR="00DD3D5E" w:rsidRPr="00DD3D5E">
      <w:pPr>
        <w:jc w:val="both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>- osobe ovlaštene za zastupanje dužnika po zakonu</w:t>
      </w:r>
    </w:p>
    <w:p w:rsidRDefault="00DD3D5E" w:rsidP="00DD3D5E" w:rsidR="00DD3D5E" w:rsidRPr="00DD3D5E">
      <w:pPr>
        <w:jc w:val="both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>- podnositelj prijedloga,</w:t>
      </w:r>
    </w:p>
    <w:p w:rsidRDefault="00DD3D5E" w:rsidP="00DD3D5E" w:rsidR="00DD3D5E" w:rsidRPr="00DD3D5E">
      <w:pPr>
        <w:jc w:val="both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>- pravne osobe koja za dužnika obavljaju poslove platnog prometa.</w:t>
      </w:r>
    </w:p>
    <w:p w:rsidRDefault="00DD3D5E" w:rsidP="00DD3D5E" w:rsidR="00DD3D5E" w:rsidRPr="00DD3D5E">
      <w:pPr>
        <w:jc w:val="both"/>
        <w:rPr>
          <w:rFonts w:hAnsi="Times New Roman" w:ascii="Times New Roman"/>
          <w:b w:val="false"/>
        </w:rPr>
      </w:pPr>
    </w:p>
    <w:p w:rsidRDefault="00DD3D5E" w:rsidP="00DD3D5E" w:rsidR="00DD3D5E" w:rsidRPr="00DD3D5E">
      <w:pPr>
        <w:pStyle w:val="Odlomakpopisa"/>
        <w:ind w:firstLine="720" w:left="0"/>
        <w:jc w:val="both"/>
      </w:pPr>
      <w:r w:rsidRPr="00DD3D5E">
        <w:t>II.  Na ročištu iz točke IV. izreke pozvane osobe očitovat će se o prijedlogu za otvaranje stečajnog postupka. One se o prijedlogu mogu očitovati i pisano (čl.123. st.2. Stečajnog zakona).</w:t>
      </w:r>
    </w:p>
    <w:p w:rsidRDefault="00F222D9" w:rsidR="00F222D9" w:rsidRPr="00DD3D5E">
      <w:pPr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ab/>
      </w:r>
    </w:p>
    <w:p w:rsidRDefault="00F222D9" w:rsidR="00F222D9" w:rsidRPr="00DD3D5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 xml:space="preserve">Rijeka, </w:t>
      </w:r>
      <w:r w:rsidR="00DD3D5E" w:rsidRPr="00DD3D5E">
        <w:rPr>
          <w:rFonts w:hAnsi="Times New Roman" w:ascii="Times New Roman"/>
          <w:b w:val="false"/>
        </w:rPr>
        <w:t>6. lipnja 2017</w:t>
      </w:r>
      <w:r w:rsidRPr="00DD3D5E">
        <w:rPr>
          <w:rFonts w:hAnsi="Times New Roman" w:ascii="Times New Roman"/>
          <w:b w:val="false"/>
        </w:rPr>
        <w:t>. godine</w:t>
      </w:r>
    </w:p>
    <w:p w:rsidRDefault="00F222D9" w:rsidR="00F222D9" w:rsidRPr="00DD3D5E">
      <w:pPr>
        <w:jc w:val="both"/>
        <w:rPr>
          <w:rFonts w:hAnsi="Times New Roman" w:ascii="Times New Roman"/>
          <w:b w:val="false"/>
        </w:rPr>
      </w:pPr>
    </w:p>
    <w:p w:rsidRDefault="00DD3D5E" w:rsidP="000C6247" w:rsidR="00DD3D5E" w:rsidRPr="00DD3D5E">
      <w:pPr>
        <w:jc w:val="both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  <w:t xml:space="preserve">                Sudac</w:t>
      </w:r>
    </w:p>
    <w:p w:rsidRDefault="00DD3D5E" w:rsidP="000C6247" w:rsidR="00DD3D5E" w:rsidRPr="00DD3D5E">
      <w:pPr>
        <w:jc w:val="both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  <w:t xml:space="preserve">          Vera Jelenović</w:t>
      </w:r>
    </w:p>
    <w:p w:rsidRDefault="00F222D9" w:rsidR="00F222D9" w:rsidRPr="00DD3D5E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DD3D5E">
      <w:pPr>
        <w:jc w:val="both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 xml:space="preserve"> </w:t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</w:p>
    <w:p w:rsidRDefault="00F222D9" w:rsidR="00F222D9" w:rsidRPr="00DD3D5E">
      <w:pPr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>UPUTA O PRAVNOM LIJEKU:</w:t>
      </w:r>
    </w:p>
    <w:p w:rsidRDefault="00F222D9" w:rsidR="00F222D9" w:rsidRPr="00DD3D5E">
      <w:pPr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ab/>
        <w:t xml:space="preserve">Protiv  ovog  rješenja žalba nije dopuštena (čl. </w:t>
      </w:r>
      <w:smartTag w:element="metricconverter" w:uri="urn:schemas-microsoft-com:office:smarttags">
        <w:smartTagPr>
          <w:attr w:val="11. st" w:name="ProductID"/>
        </w:smartTagPr>
        <w:r w:rsidRPr="00DD3D5E">
          <w:rPr>
            <w:rFonts w:hAnsi="Times New Roman" w:ascii="Times New Roman"/>
            <w:b w:val="false"/>
          </w:rPr>
          <w:t>11. st</w:t>
        </w:r>
      </w:smartTag>
      <w:r w:rsidRPr="00DD3D5E">
        <w:rPr>
          <w:rFonts w:hAnsi="Times New Roman" w:ascii="Times New Roman"/>
          <w:b w:val="false"/>
        </w:rPr>
        <w:t>.1. u svezi čl. 42. Stečajnog zakona).</w:t>
      </w:r>
    </w:p>
    <w:p w:rsidRDefault="008535C0" w:rsidR="008535C0" w:rsidRPr="00DD3D5E">
      <w:pPr>
        <w:rPr>
          <w:rFonts w:hAnsi="Times New Roman" w:ascii="Times New Roman"/>
          <w:b w:val="false"/>
        </w:rPr>
      </w:pPr>
    </w:p>
    <w:p w:rsidRDefault="00DD3D5E" w:rsidR="00DD3D5E" w:rsidRPr="00DD3D5E">
      <w:pPr>
        <w:rPr>
          <w:rFonts w:hAnsi="Times New Roman" w:ascii="Times New Roman"/>
          <w:b w:val="false"/>
        </w:rPr>
      </w:pPr>
    </w:p>
    <w:p w:rsidRDefault="00DD3D5E" w:rsidR="00DD3D5E" w:rsidRPr="00DD3D5E">
      <w:pPr>
        <w:rPr>
          <w:rFonts w:hAnsi="Times New Roman" w:ascii="Times New Roman"/>
          <w:b w:val="false"/>
        </w:rPr>
      </w:pPr>
    </w:p>
    <w:p w:rsidRDefault="008535C0" w:rsidR="008535C0" w:rsidRPr="00DD3D5E">
      <w:pPr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>DNA</w:t>
      </w:r>
    </w:p>
    <w:p w:rsidRDefault="00DD3D5E" w:rsidP="00DD3D5E" w:rsidR="00DD3D5E" w:rsidRPr="00DD3D5E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>podnositelju prijedloga</w:t>
      </w:r>
    </w:p>
    <w:p w:rsidRDefault="00DD3D5E" w:rsidP="00DD3D5E" w:rsidR="00DD3D5E" w:rsidRPr="00DD3D5E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>dužniku</w:t>
      </w:r>
    </w:p>
    <w:p w:rsidRDefault="00DD3D5E" w:rsidP="00DD3D5E" w:rsidR="00DD3D5E" w:rsidRPr="00DD3D5E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>pravnoj osobi koja za dužnika obavljaju poslove platnog prometa – Erste &amp; S. Bank d.d.</w:t>
      </w:r>
    </w:p>
    <w:p w:rsidRDefault="00DD3D5E" w:rsidP="00DD3D5E" w:rsidR="00DD3D5E" w:rsidRPr="00DD3D5E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>e-Oglasna ploča</w:t>
      </w:r>
    </w:p>
    <w:p w:rsidRDefault="00DD3D5E" w:rsidP="00DD3D5E" w:rsidR="00DD3D5E" w:rsidRPr="00DD3D5E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>novom privremenom stečajnom upravitelju Ombretti Belić-Ilijašić</w:t>
      </w:r>
    </w:p>
    <w:p w:rsidRDefault="00DD3D5E" w:rsidP="00DD3D5E" w:rsidR="00DD3D5E" w:rsidRPr="00DD3D5E">
      <w:pPr>
        <w:ind w:left="360"/>
        <w:jc w:val="both"/>
        <w:rPr>
          <w:rFonts w:hAnsi="Times New Roman" w:ascii="Times New Roman"/>
          <w:b w:val="false"/>
        </w:rPr>
      </w:pPr>
    </w:p>
    <w:p w:rsidRDefault="00DD3D5E" w:rsidP="00DD3D5E" w:rsidR="008535C0" w:rsidRPr="00DD3D5E">
      <w:pPr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 xml:space="preserve"> </w:t>
      </w:r>
      <w:r w:rsidR="00EC5B32" w:rsidRPr="00DD3D5E">
        <w:rPr>
          <w:rFonts w:hAnsi="Times New Roman" w:ascii="Times New Roman"/>
          <w:b w:val="false"/>
        </w:rPr>
        <w:t xml:space="preserve">Rijeka, </w:t>
      </w:r>
      <w:r w:rsidR="00BD3DA7" w:rsidRPr="00DD3D5E">
        <w:rPr>
          <w:rFonts w:hAnsi="Times New Roman" w:ascii="Times New Roman"/>
          <w:b w:val="false"/>
        </w:rPr>
        <w:t>2</w:t>
      </w:r>
      <w:r w:rsidR="003158D1" w:rsidRPr="00DD3D5E">
        <w:rPr>
          <w:rFonts w:hAnsi="Times New Roman" w:ascii="Times New Roman"/>
          <w:b w:val="false"/>
        </w:rPr>
        <w:t>7</w:t>
      </w:r>
      <w:r w:rsidR="009255A4" w:rsidRPr="00DD3D5E">
        <w:rPr>
          <w:rFonts w:hAnsi="Times New Roman" w:ascii="Times New Roman"/>
          <w:b w:val="false"/>
        </w:rPr>
        <w:t>. siječnja 201</w:t>
      </w:r>
      <w:r w:rsidR="00BD3DA7" w:rsidRPr="00DD3D5E">
        <w:rPr>
          <w:rFonts w:hAnsi="Times New Roman" w:ascii="Times New Roman"/>
          <w:b w:val="false"/>
        </w:rPr>
        <w:t>4</w:t>
      </w:r>
      <w:r w:rsidR="00EC5B32" w:rsidRPr="00DD3D5E">
        <w:rPr>
          <w:rFonts w:hAnsi="Times New Roman" w:ascii="Times New Roman"/>
          <w:b w:val="false"/>
        </w:rPr>
        <w:t>.g.</w:t>
      </w:r>
    </w:p>
    <w:p w:rsidRDefault="00DD3D5E" w:rsidP="000C6247" w:rsidR="00DD3D5E" w:rsidRPr="00DD3D5E">
      <w:pPr>
        <w:jc w:val="both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  <w:t xml:space="preserve">                Sudac</w:t>
      </w:r>
    </w:p>
    <w:p w:rsidRDefault="00DD3D5E" w:rsidP="000C6247" w:rsidR="00DD3D5E" w:rsidRPr="00DD3D5E">
      <w:pPr>
        <w:jc w:val="both"/>
        <w:rPr>
          <w:rFonts w:hAnsi="Times New Roman" w:ascii="Times New Roman"/>
          <w:b w:val="false"/>
        </w:rPr>
      </w:pP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</w:r>
      <w:r w:rsidRPr="00DD3D5E">
        <w:rPr>
          <w:rFonts w:hAnsi="Times New Roman" w:ascii="Times New Roman"/>
          <w:b w:val="false"/>
        </w:rPr>
        <w:tab/>
        <w:t xml:space="preserve">          Vera Jelenović</w:t>
      </w:r>
    </w:p>
    <w:p w:rsidRDefault="00EC5B32" w:rsidR="00EC5B32" w:rsidRPr="00DD3D5E">
      <w:pPr>
        <w:jc w:val="both"/>
        <w:rPr>
          <w:rFonts w:hAnsi="Times New Roman" w:ascii="Times New Roman"/>
          <w:b w:val="false"/>
        </w:rPr>
      </w:pPr>
    </w:p>
    <w:p w:rsidRDefault="00EC5B32" w:rsidR="00EC5B32" w:rsidRPr="00DD3D5E">
      <w:pPr>
        <w:rPr>
          <w:rFonts w:hAnsi="Times New Roman" w:ascii="Times New Roman"/>
          <w:b w:val="false"/>
        </w:rPr>
      </w:pPr>
    </w:p>
    <w:sectPr w:rsidSect="00F222D9" w:rsidR="00EC5B32" w:rsidRPr="00DD3D5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AAF" w:rsidR="00264AAF">
      <w:r>
        <w:separator/>
      </w:r>
    </w:p>
  </w:endnote>
  <w:endnote w:id="0" w:type="continuationSeparator">
    <w:p w:rsidRDefault="00264AAF" w:rsidR="00264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5F12" w:rsidR="00FB5F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5F12" w:rsidR="00FB5F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5F12" w:rsidR="00FB5F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784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B5F12" w:rsidR="00FB5F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AAF" w:rsidR="00264AAF">
      <w:r>
        <w:separator/>
      </w:r>
    </w:p>
  </w:footnote>
  <w:footnote w:id="0" w:type="continuationSeparator">
    <w:p w:rsidRDefault="00264AAF" w:rsidR="00264A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5F12" w:rsidP="000C53CE" w:rsidR="00FB5F12" w:rsidRPr="00DD3D5E">
    <w:pPr>
      <w:jc w:val="right"/>
      <w:rPr>
        <w:rFonts w:hAnsi="Times New Roman" w:ascii="Times New Roman"/>
        <w:b w:val="false"/>
      </w:rPr>
    </w:pPr>
    <w:r>
      <w:rPr>
        <w:rFonts w:cs="Arial"/>
      </w:rPr>
      <w:t xml:space="preserve">        </w:t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 w:rsidRPr="00DD3D5E">
      <w:rPr>
        <w:rFonts w:hAnsi="Times New Roman" w:ascii="Times New Roman"/>
        <w:b w:val="false"/>
      </w:rPr>
      <w:t>Posl.br. 14 St-</w:t>
    </w:r>
    <w:r w:rsidR="00DD3D5E">
      <w:rPr>
        <w:rFonts w:hAnsi="Times New Roman" w:ascii="Times New Roman"/>
        <w:b w:val="false"/>
      </w:rPr>
      <w:t>873/2016</w:t>
    </w:r>
    <w:r w:rsidR="00F0219A">
      <w:rPr>
        <w:rFonts w:hAnsi="Times New Roman" w:ascii="Times New Roman"/>
        <w:b w:val="false"/>
      </w:rPr>
      <w:t>-17</w:t>
    </w:r>
  </w:p>
  <w:p w:rsidRDefault="00FB5F12" w:rsidR="00FB5F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586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4AAF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471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5F0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187A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37847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3DA7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D5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19A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F12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D3D5E"/>
    <w:pPr>
      <w:ind w:left="708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7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8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378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784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D3D5E"/>
    <w:pPr>
      <w:ind w:left="708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7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8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378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784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02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94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323536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8929750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630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832546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58467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30082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7127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84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01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3179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1897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29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PRODUKT d.o.o.</izvorni_sadrzaj>
    <derivirana_varijabla naziv="DomainObject.Predmet.ProtustrankaFormated_1">  ADRIA PRODUKT d.o.o.</derivirana_varijabla>
  </DomainObject.Predmet.ProtustrankaFormated>
  <DomainObject.Predmet.ProtustrankaFormatedOIB>
    <izvorni_sadrzaj>  ADRIA PRODUKT d.o.o., OIB 75723891223</izvorni_sadrzaj>
    <derivirana_varijabla naziv="DomainObject.Predmet.ProtustrankaFormatedOIB_1">  ADRIA PRODUKT d.o.o., OIB 75723891223</derivirana_varijabla>
  </DomainObject.Predmet.ProtustrankaFormatedOIB>
  <DomainObject.Predmet.ProtustrankaFormatedWithAdress>
    <izvorni_sadrzaj> ADRIA PRODUKT d.o.o., Ivana Gorana Kovačića 41, 51521 Punat</izvorni_sadrzaj>
    <derivirana_varijabla naziv="DomainObject.Predmet.ProtustrankaFormatedWithAdress_1"> ADRIA PRODUKT d.o.o., Ivana Gorana Kovačića 41, 51521 Punat</derivirana_varijabla>
  </DomainObject.Predmet.ProtustrankaFormatedWithAdress>
  <DomainObject.Predmet.ProtustrankaFormatedWithAdressOIB>
    <izvorni_sadrzaj> ADRIA PRODUKT d.o.o., OIB 75723891223, Ivana Gorana Kovačića 41, 51521 Punat</izvorni_sadrzaj>
    <derivirana_varijabla naziv="DomainObject.Predmet.ProtustrankaFormatedWithAdressOIB_1"> ADRIA PRODUKT d.o.o., OIB 75723891223, Ivana Gorana Kovačića 41, 51521 Punat</derivirana_varijabla>
  </DomainObject.Predmet.ProtustrankaFormatedWithAdressOIB>
  <DomainObject.Predmet.ProtustrankaWithAdress>
    <izvorni_sadrzaj>ADRIA PRODUKT d.o.o. Ivana Gorana Kovačića 41, 51521 Punat</izvorni_sadrzaj>
    <derivirana_varijabla naziv="DomainObject.Predmet.ProtustrankaWithAdress_1">ADRIA PRODUKT d.o.o. Ivana Gorana Kovačića 41, 51521 Punat</derivirana_varijabla>
  </DomainObject.Predmet.ProtustrankaWithAdress>
  <DomainObject.Predmet.ProtustrankaWithAdressOIB>
    <izvorni_sadrzaj>ADRIA PRODUKT d.o.o., OIB 75723891223, Ivana Gorana Kovačića 41, 51521 Punat</izvorni_sadrzaj>
    <derivirana_varijabla naziv="DomainObject.Predmet.ProtustrankaWithAdressOIB_1">ADRIA PRODUKT d.o.o., OIB 75723891223, Ivana Gorana Kovačića 41, 51521 Punat</derivirana_varijabla>
  </DomainObject.Predmet.ProtustrankaWithAdressOIB>
  <DomainObject.Predmet.ProtustrankaNazivFormated>
    <izvorni_sadrzaj>ADRIA PRODUKT d.o.o.</izvorni_sadrzaj>
    <derivirana_varijabla naziv="DomainObject.Predmet.ProtustrankaNazivFormated_1">ADRIA PRODUKT d.o.o.</derivirana_varijabla>
  </DomainObject.Predmet.ProtustrankaNazivFormated>
  <DomainObject.Predmet.ProtustrankaNazivFormatedOIB>
    <izvorni_sadrzaj>ADRIA PRODUKT d.o.o., OIB 75723891223</izvorni_sadrzaj>
    <derivirana_varijabla naziv="DomainObject.Predmet.ProtustrankaNazivFormatedOIB_1">ADRIA PRODUKT d.o.o., OIB 75723891223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PRODUKT d.o.o.</item>
    </izvorni_sadrzaj>
    <derivirana_varijabla naziv="DomainObject.Predmet.ProtuStrankaListFormated_1">
      <item>ADRIA PRODUKT d.o.o.</item>
    </derivirana_varijabla>
  </DomainObject.Predmet.ProtuStrankaListFormated>
  <DomainObject.Predmet.ProtuStrankaListFormatedOIB>
    <izvorni_sadrzaj>
      <item>ADRIA PRODUKT d.o.o., OIB 75723891223</item>
    </izvorni_sadrzaj>
    <derivirana_varijabla naziv="DomainObject.Predmet.ProtuStrankaListFormatedOIB_1">
      <item>ADRIA PRODUKT d.o.o., OIB 75723891223</item>
    </derivirana_varijabla>
  </DomainObject.Predmet.ProtuStrankaListFormatedOIB>
  <DomainObject.Predmet.ProtuStrankaListFormatedWithAdress>
    <izvorni_sadrzaj>
      <item>ADRIA PRODUKT d.o.o., Ivana Gorana Kovačića 41, 51521 Punat</item>
    </izvorni_sadrzaj>
    <derivirana_varijabla naziv="DomainObject.Predmet.ProtuStrankaListFormatedWithAdress_1">
      <item>ADRIA PRODUKT d.o.o., Ivana Gorana Kovačića 41, 51521 Punat</item>
    </derivirana_varijabla>
  </DomainObject.Predmet.ProtuStrankaListFormatedWithAdress>
  <DomainObject.Predmet.ProtuStrankaListFormatedWithAdressOIB>
    <izvorni_sadrzaj>
      <item>ADRIA PRODUKT d.o.o., OIB 75723891223, Ivana Gorana Kovačića 41, 51521 Punat</item>
    </izvorni_sadrzaj>
    <derivirana_varijabla naziv="DomainObject.Predmet.ProtuStrankaListFormatedWithAdressOIB_1">
      <item>ADRIA PRODUKT d.o.o., OIB 75723891223, Ivana Gorana Kovačića 41, 51521 Punat</item>
    </derivirana_varijabla>
  </DomainObject.Predmet.ProtuStrankaListFormatedWithAdressOIB>
  <DomainObject.Predmet.ProtuStrankaListNazivFormated>
    <izvorni_sadrzaj>
      <item>ADRIA PRODUKT d.o.o.</item>
    </izvorni_sadrzaj>
    <derivirana_varijabla naziv="DomainObject.Predmet.ProtuStrankaListNazivFormated_1">
      <item>ADRIA PRODUKT d.o.o.</item>
    </derivirana_varijabla>
  </DomainObject.Predmet.ProtuStrankaListNazivFormated>
  <DomainObject.Predmet.ProtuStrankaListNazivFormatedOIB>
    <izvorni_sadrzaj>
      <item>ADRIA PRODUKT d.o.o., OIB 75723891223</item>
    </izvorni_sadrzaj>
    <derivirana_varijabla naziv="DomainObject.Predmet.ProtuStrankaListNazivFormatedOIB_1">
      <item>ADRIA PRODUKT d.o.o., OIB 75723891223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PRODUKT d.o.o.</izvorni_sadrzaj>
    <derivirana_varijabla naziv="DomainObject.Predmet.ProtustrankaIDrugi_1">ADRIA PRODUKT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PRODUKT d.o.o., OIB 75723891223, Ivana Gorana Kovačića 41, 51521 Punat</izvorni_sadrzaj>
    <derivirana_varijabla naziv="DomainObject.Predmet.ProtustrankaIDrugiAdressOIB_1">ADRIA PRODUKT d.o.o., OIB 75723891223, Ivana Gorana Kovačića 41,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PRODUKT d.o.o.</item>
    </izvorni_sadrzaj>
    <derivirana_varijabla naziv="DomainObject.Predmet.SudioniciListNaziv_1">
      <item>FINA  Rijeka</item>
      <item>ADRIA PRODUKT d.o.o.</item>
    </derivirana_varijabla>
  </DomainObject.Predmet.SudioniciListNaziv>
  <DomainObject.Predmet.SudioniciListAdressOIB>
    <izvorni_sadrzaj>
      <item>FINA  Rijeka, OIB 85821130368, Frana Kurelca 8,51000 Rijeka</item>
      <item>ADRIA PRODUKT d.o.o., OIB 75723891223, Ivana Gorana Kovačića 41,51521 Punat</item>
    </izvorni_sadrzaj>
    <derivirana_varijabla naziv="DomainObject.Predmet.SudioniciListAdressOIB_1">
      <item>FINA  Rijeka, OIB 85821130368, Frana Kurelca 8,51000 Rijeka</item>
      <item>ADRIA PRODUKT d.o.o., OIB 75723891223, Ivana Gorana Kovačića 41,51521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75723891223</item>
    </izvorni_sadrzaj>
    <derivirana_varijabla naziv="DomainObject.Predmet.SudioniciListNazivOIB_1">
      <item>, OIB 85821130368</item>
      <item>, OIB 75723891223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281</properties:Words>
  <properties:Characters>1410</properties:Characters>
  <properties:Lines>59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2017-06-06T11:29:00Z</dcterms:created>
  <dc:creator>korlevicd</dc:creator>
  <cp:lastModifiedBy>Danijela Fumić</cp:lastModifiedBy>
  <cp:lastPrinted>2017-06-06T11:29:00Z</cp:lastPrinted>
  <dcterms:modified xmlns:xsi="http://www.w3.org/2001/XMLSchema-instance" xsi:type="dcterms:W3CDTF">2017-06-06T11:31:00Z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