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c2db8" w14:paraId="4cc2db8"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474A01">
      <w:pPr>
        <w:jc w:val="center"/>
      </w:pPr>
      <w:r w:rsidRPr="00BB0001">
        <w:t xml:space="preserve">o </w:t>
      </w:r>
      <w:r w:rsidR="00943F6F">
        <w:t xml:space="preserve">održanoj skupštini vjerovnika </w:t>
      </w:r>
      <w:r w:rsidR="008E23AE">
        <w:t>u stečajnom postupku</w:t>
      </w:r>
      <w:r w:rsidRPr="0063330E">
        <w:t xml:space="preserve"> </w:t>
      </w:r>
    </w:p>
    <w:p w:rsidRDefault="00946ECD" w:rsidP="00474A01" w:rsidR="00474A01">
      <w:pPr>
        <w:jc w:val="center"/>
      </w:pPr>
      <w:r w:rsidRPr="0063330E">
        <w:t xml:space="preserve">nad </w:t>
      </w:r>
      <w:r w:rsidR="008E23AE">
        <w:t xml:space="preserve">stečajnim </w:t>
      </w:r>
      <w:r w:rsidRPr="0063330E">
        <w:t xml:space="preserve">dužnikom </w:t>
      </w:r>
      <w:r w:rsidR="00724A03" w:rsidRPr="00735CB4">
        <w:t>BB NEKRETNINE d.o.o.</w:t>
      </w:r>
      <w:r w:rsidR="001C57A4">
        <w:t xml:space="preserve"> u stečaju</w:t>
      </w:r>
      <w:r w:rsidR="00724A03" w:rsidRPr="00735CB4">
        <w:t xml:space="preserve">, Nedelišće, Livadarska 40, </w:t>
      </w:r>
    </w:p>
    <w:p w:rsidRDefault="00724A03" w:rsidP="00474A01" w:rsidR="00724A03">
      <w:pPr>
        <w:jc w:val="center"/>
      </w:pPr>
      <w:r w:rsidRPr="00735CB4">
        <w:t>OIB: 57066720584</w:t>
      </w:r>
    </w:p>
    <w:p w:rsidRDefault="008971A8" w:rsidP="004B0DC2" w:rsidR="00A97906" w:rsidRPr="00BC6D4E">
      <w:pPr>
        <w:jc w:val="center"/>
      </w:pPr>
      <w:r>
        <w:t>2. prosinca 2016</w:t>
      </w:r>
      <w:r w:rsidR="00943F6F">
        <w:t>.</w:t>
      </w:r>
    </w:p>
    <w:p w:rsidRDefault="0048343E" w:rsidP="004B0DC2" w:rsidR="0048343E">
      <w:pPr>
        <w:jc w:val="center"/>
      </w:pPr>
    </w:p>
    <w:p w:rsidRDefault="0048343E" w:rsidP="008118D8" w:rsidR="0048343E" w:rsidRPr="0074140E"/>
    <w:p w:rsidRDefault="004B0DC2" w:rsidP="004B0DC2" w:rsidR="004B0DC2">
      <w:pPr>
        <w:jc w:val="both"/>
      </w:pPr>
      <w:r w:rsidRPr="0074140E">
        <w:t>NAZOČNI OD STRANE SUDA:</w:t>
      </w:r>
    </w:p>
    <w:p w:rsidRDefault="00870F4E" w:rsidP="004B0DC2" w:rsidR="00870F4E" w:rsidRPr="0074140E">
      <w:pPr>
        <w:jc w:val="both"/>
      </w:pP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 xml:space="preserve">Početak u </w:t>
      </w:r>
      <w:r w:rsidR="008971A8">
        <w:t>12,15</w:t>
      </w:r>
      <w:r w:rsidR="00943F6F">
        <w:t xml:space="preserve"> </w:t>
      </w:r>
      <w:r w:rsidR="0058108C">
        <w:t>sati.</w:t>
      </w:r>
    </w:p>
    <w:p w:rsidRDefault="00724A03" w:rsidP="004B0DC2" w:rsidR="00724A03">
      <w:pPr>
        <w:jc w:val="both"/>
      </w:pPr>
    </w:p>
    <w:p w:rsidRDefault="00946ECD" w:rsidP="00946ECD" w:rsidR="00946ECD"/>
    <w:p w:rsidRDefault="00946ECD" w:rsidP="00946ECD" w:rsidR="0005791B">
      <w:pPr>
        <w:rPr>
          <w:u w:val="single"/>
        </w:rPr>
      </w:pPr>
      <w:r w:rsidRPr="00946ECD">
        <w:rPr>
          <w:u w:val="single"/>
        </w:rPr>
        <w:t>PRISUTNI:</w:t>
      </w:r>
    </w:p>
    <w:p w:rsidRDefault="005B3C45" w:rsidP="00946ECD" w:rsidR="005B3C45"/>
    <w:p w:rsidRDefault="00A97906" w:rsidP="00946ECD" w:rsidR="00BD712F">
      <w:r>
        <w:t xml:space="preserve">-stečajni upravitelj </w:t>
      </w:r>
      <w:r w:rsidR="00724A03">
        <w:t>Dražen Vidman</w:t>
      </w:r>
    </w:p>
    <w:p w:rsidRDefault="004F0653" w:rsidP="00946ECD" w:rsidR="00B107C2">
      <w:r>
        <w:t>-z</w:t>
      </w:r>
      <w:r w:rsidR="00B107C2">
        <w:t>a Republiku Hrvatsku, zamjenica</w:t>
      </w:r>
      <w:r w:rsidR="00474A01">
        <w:t xml:space="preserve"> </w:t>
      </w:r>
      <w:r>
        <w:t>Županijskog državnog odvjetnika u Varaždinu, Građansko-upravni odjel u Varaždinu</w:t>
      </w:r>
      <w:r w:rsidR="00B107C2">
        <w:t>, Tanja Purić-Stamenković,</w:t>
      </w:r>
    </w:p>
    <w:p w:rsidRDefault="009D628D" w:rsidP="00946ECD" w:rsidR="00474A01">
      <w:r>
        <w:t>-</w:t>
      </w:r>
      <w:r w:rsidR="004F0653">
        <w:t>za Alpe Adr</w:t>
      </w:r>
      <w:r w:rsidR="00474A01">
        <w:t>ia poslovodstvo d.o.o., odvjetnica Jelena</w:t>
      </w:r>
      <w:r w:rsidR="004F0653">
        <w:t xml:space="preserve"> Rubeša Bilobrk iz Zagreba, </w:t>
      </w:r>
    </w:p>
    <w:p w:rsidRDefault="004F0653" w:rsidP="00946ECD" w:rsidR="004F0653">
      <w:r>
        <w:t>-za razlučnog vjerovnika Raiffeisen-Bezirksbank Klagenfurt Gen.m.b.h., Klagenfurt, odvjetnik Marko Paulinović iz Odvjetničkog društva Buterin &amp; Posavec iz Zagreba</w:t>
      </w:r>
      <w:r w:rsidR="00474A01">
        <w:t>,</w:t>
      </w:r>
    </w:p>
    <w:p w:rsidRDefault="00B107C2" w:rsidP="00946ECD" w:rsidR="00B107C2"/>
    <w:p w:rsidRDefault="00474A01" w:rsidP="00946ECD" w:rsidR="00474A01"/>
    <w:p w:rsidRDefault="00EF4C81" w:rsidP="00CF0D05" w:rsidR="00EF4C81" w:rsidRPr="00CF0D05">
      <w:pPr>
        <w:jc w:val="both"/>
      </w:pPr>
    </w:p>
    <w:p w:rsidRDefault="00CF0D05" w:rsidP="00CF0D05" w:rsidR="00EF4C81" w:rsidRPr="00CF0D05">
      <w:pPr>
        <w:jc w:val="both"/>
      </w:pPr>
      <w:r w:rsidRPr="00CF0D05">
        <w:tab/>
        <w:t>Današnja skupština vjerovnika sazvana je rješenjem od 26. listopada 2016., poslovni broj St-35/15-45, koje je objavljeno na e-Oglasnoj ploči</w:t>
      </w:r>
      <w:r w:rsidR="00F23E60">
        <w:t xml:space="preserve"> suda od 26. listopada 2016. – 2</w:t>
      </w:r>
      <w:r w:rsidRPr="00CF0D05">
        <w:t>. prosinca 2016. sa dnevnim redom kako slijedi:</w:t>
      </w:r>
    </w:p>
    <w:p w:rsidRDefault="00CF0D05" w:rsidP="00CF0D05" w:rsidR="00CF0D05" w:rsidRPr="00CF0D05">
      <w:pPr>
        <w:jc w:val="both"/>
        <w:rPr>
          <w:b/>
        </w:rPr>
      </w:pPr>
    </w:p>
    <w:p w:rsidRDefault="00CF0D05" w:rsidP="00CF0D05" w:rsidR="00CF0D05" w:rsidRPr="00CF0D05">
      <w:pPr>
        <w:pStyle w:val="Odlomakpopisa"/>
        <w:spacing w:lineRule="auto" w:line="240" w:after="0"/>
        <w:jc w:val="both"/>
        <w:rPr>
          <w:rFonts w:hAnsi="Times New Roman" w:ascii="Times New Roman"/>
          <w:sz w:val="24"/>
          <w:szCs w:val="24"/>
        </w:rPr>
      </w:pPr>
      <w:r w:rsidRPr="00CF0D05">
        <w:rPr>
          <w:rFonts w:hAnsi="Times New Roman" w:ascii="Times New Roman"/>
          <w:sz w:val="24"/>
          <w:szCs w:val="24"/>
        </w:rPr>
        <w:t>1.   Upoznavanje stečajnih vjerovnika sa načinom i uvjetima unovčenja nekretnina,</w:t>
      </w:r>
    </w:p>
    <w:p w:rsidRDefault="00CF0D05" w:rsidP="00CF0D05" w:rsidR="00CF0D05" w:rsidRPr="00CF0D05">
      <w:pPr>
        <w:widowControl w:val="false"/>
        <w:snapToGrid w:val="false"/>
        <w:ind w:left="720"/>
        <w:jc w:val="both"/>
      </w:pPr>
    </w:p>
    <w:p w:rsidRDefault="00CF0D05" w:rsidP="00CF0D05" w:rsidR="00CF0D05" w:rsidRPr="00CF0D05">
      <w:pPr>
        <w:widowControl w:val="false"/>
        <w:snapToGrid w:val="false"/>
        <w:ind w:firstLine="708"/>
        <w:jc w:val="both"/>
      </w:pPr>
      <w:r w:rsidRPr="00CF0D05">
        <w:t>2.    Razno.</w:t>
      </w:r>
    </w:p>
    <w:p w:rsidRDefault="00EF4C81" w:rsidP="00CF0D05" w:rsidR="00EF4C81">
      <w:pPr>
        <w:jc w:val="both"/>
      </w:pPr>
    </w:p>
    <w:p w:rsidRDefault="006222E1" w:rsidP="00CF0D05" w:rsidR="006222E1">
      <w:pPr>
        <w:jc w:val="both"/>
      </w:pPr>
    </w:p>
    <w:p w:rsidRDefault="00FD283D" w:rsidP="00CF0D05" w:rsidR="00FD283D">
      <w:pPr>
        <w:jc w:val="both"/>
      </w:pPr>
    </w:p>
    <w:p w:rsidRDefault="006222E1" w:rsidP="006222E1" w:rsidR="00817F21">
      <w:pPr>
        <w:ind w:firstLine="708"/>
        <w:jc w:val="both"/>
      </w:pPr>
      <w:r>
        <w:t>Konstatira se da se ovdje prisutni zastupnici vjerovnika upoznaju sa time da će se nekretnine stečajnog dužnika prodavati elektroničkom javnom dražbom putem FINE jer su opterećene razlučnim pravima i to je jedina zakonska mogućnost.</w:t>
      </w:r>
    </w:p>
    <w:p w:rsidRDefault="00FD283D" w:rsidP="00817F21" w:rsidR="00FD283D">
      <w:pPr>
        <w:jc w:val="both"/>
      </w:pPr>
    </w:p>
    <w:p w:rsidRDefault="006222E1" w:rsidP="006222E1" w:rsidR="00B107C2">
      <w:pPr>
        <w:ind w:firstLine="708"/>
        <w:jc w:val="both"/>
      </w:pPr>
      <w:r>
        <w:t>Ovdje prisutni zastupnici vjerovnika izjavljuju da primaju na znanje ovu obavijest stečajnog suca.</w:t>
      </w:r>
    </w:p>
    <w:p w:rsidRDefault="006222E1" w:rsidP="006222E1" w:rsidR="006222E1">
      <w:pPr>
        <w:ind w:firstLine="708"/>
        <w:jc w:val="both"/>
      </w:pPr>
    </w:p>
    <w:p w:rsidRDefault="000C6AB3" w:rsidP="006222E1" w:rsidR="000C6AB3">
      <w:pPr>
        <w:ind w:firstLine="708"/>
        <w:jc w:val="both"/>
      </w:pPr>
      <w:r>
        <w:t>Pod točkom dnevnog reda – Razno.</w:t>
      </w:r>
    </w:p>
    <w:p w:rsidRDefault="006222E1" w:rsidP="006222E1" w:rsidR="000C6AB3">
      <w:pPr>
        <w:ind w:firstLine="708"/>
        <w:jc w:val="both"/>
      </w:pPr>
      <w:r>
        <w:t xml:space="preserve">Stečajni upravitelj izjavljuje da je predao ovome sudu podnesak </w:t>
      </w:r>
      <w:r w:rsidR="00FD283D">
        <w:t xml:space="preserve">1. prosinca 2016. u kojem predlaže da se predujmi iznos od 200.000,00 kn, </w:t>
      </w:r>
      <w:r w:rsidR="000C6AB3">
        <w:t xml:space="preserve">no sudac konstatira da nema potrebne specifikacije zbog čega se taj iznos predujma potražuje. </w:t>
      </w:r>
    </w:p>
    <w:p w:rsidRDefault="000C6AB3" w:rsidP="006222E1" w:rsidR="006222E1">
      <w:pPr>
        <w:ind w:firstLine="708"/>
        <w:jc w:val="both"/>
      </w:pPr>
      <w:r>
        <w:lastRenderedPageBreak/>
        <w:t xml:space="preserve">Uz navedeno zastupnica vjerovnika Alpe Adria poslovodstvo d.o.o., izjavljuje da je pregledala troškove koje je stečajni upravitelj opisao u podnesku od 25. listopada 2016. te izjavljuje da joj je nejasan trošak u iznosu od 31.250,00 kn za trošak najma, a također da obrazloži posebno i troškove vještaka u vezi s procjenom financijske imovine, nekretnine i sastavljanja popisa vjerovnika u iznosu od 87.500,00 kn, </w:t>
      </w:r>
      <w:r w:rsidR="00BB47CA">
        <w:t>pa stečajni upravitelj izjavljuje da trošak najma potražuje jer on negdje mora obavljati svoju djelatnost, na što mu sudac odgovara i upozorava da mu se taj trošak ne može priznati jer je već odavno Visoki trgovački sud u svojim nadzorima na ovome sudu upozorio da takav trošak ne tereti stečajnu masu. Što se tiče troškova vještaka, u tako visokom iznosu, stečajni upravitelj  izjavljuje da je prikupljao pisane ponude od građevinskih vještaka i ova je bila najpovoljnija te on te ponude može dostaviti i vjerovnicima u spis.</w:t>
      </w:r>
    </w:p>
    <w:p w:rsidRDefault="00BB47CA" w:rsidP="006222E1" w:rsidR="00BB47CA">
      <w:pPr>
        <w:ind w:firstLine="708"/>
        <w:jc w:val="both"/>
      </w:pPr>
    </w:p>
    <w:p w:rsidRDefault="00BB47CA" w:rsidP="006222E1" w:rsidR="00BB47CA">
      <w:pPr>
        <w:ind w:firstLine="708"/>
        <w:jc w:val="both"/>
      </w:pPr>
      <w:r>
        <w:t xml:space="preserve">Nakon toga sudac poučava prisutne da će se razlučnog vjerovnika koji je prvi sa svojom hipotekom uknjižen na većini nekretnina sud pozvati na uplatu predujma u iznosu od 3.500,00 kn, sa čime je zastupnica vjerovnika </w:t>
      </w:r>
      <w:r w:rsidR="0077226E">
        <w:t xml:space="preserve">Raiffeisen-Bezirksbank Klagenfurt Gen.m.b.h., Klagenfurt </w:t>
      </w:r>
      <w:r>
        <w:t>suglasna, s obzirom da u ovom stečaju nije prihodovana još niti jedna kuna.</w:t>
      </w:r>
    </w:p>
    <w:p w:rsidRDefault="0077226E" w:rsidP="006222E1" w:rsidR="0077226E">
      <w:pPr>
        <w:ind w:firstLine="708"/>
        <w:jc w:val="both"/>
      </w:pPr>
    </w:p>
    <w:p w:rsidRDefault="0077226E" w:rsidP="0077226E" w:rsidR="000C6AB3">
      <w:pPr>
        <w:ind w:firstLine="708"/>
        <w:jc w:val="both"/>
      </w:pPr>
      <w:r>
        <w:t>Zastupnik razlučnog vjerovnika Raiffeisen-Bezirksbank Klagenfurt Gen.m.b.h., Klagenfurt, izjavljuje da postoji mogućnost nastanka problema glede raspodjele kupovnine nakon prodaje jer će biti teško utvrditi na kojeg razlučnog vjerovnika otpada koji dio namirenja, jer je vjerovnik kojeg ja zastupam također jedan od razlučnih vjerovnika koji bi se trebao namiriti iz te prodaje, pa predlažem da se oko toga, ukoliko će to biti moguće, između Alpe Adria poslovodstvo d.o.o. i Raiffeisen-Bezirksbank Klagenfurt Gen.m.b.h., Klagenfurt o tome sklopi sporazum.</w:t>
      </w:r>
    </w:p>
    <w:p w:rsidRDefault="0077226E" w:rsidP="0077226E" w:rsidR="0077226E">
      <w:pPr>
        <w:ind w:firstLine="708"/>
        <w:jc w:val="both"/>
      </w:pPr>
    </w:p>
    <w:p w:rsidRDefault="0077226E" w:rsidP="0077226E" w:rsidR="0077226E">
      <w:pPr>
        <w:ind w:firstLine="708"/>
        <w:jc w:val="both"/>
      </w:pPr>
      <w:r>
        <w:t xml:space="preserve">Zastupnica Alpe Adria poslovodstvo d.o.o. izjavljuje da je u tijeku još rješavanje problema vezanih uz jednu od čestica koja će se također prodavati u ovom stečajnom postupku, u pogledu uknjižbe prava vlasništva, no da je taj postupak u tijeku, te očekuje da će se do Nove godine i taj problem riješiti pa stoga predlaže da se sa time pričeka do donošenja rješenja o prodaji. </w:t>
      </w:r>
    </w:p>
    <w:p w:rsidRDefault="0077226E" w:rsidP="0077226E" w:rsidR="0077226E">
      <w:pPr>
        <w:ind w:firstLine="708"/>
        <w:jc w:val="both"/>
      </w:pPr>
    </w:p>
    <w:p w:rsidRDefault="0038288D" w:rsidP="0077226E" w:rsidR="0077226E" w:rsidRPr="0077226E">
      <w:pPr>
        <w:ind w:firstLine="708"/>
        <w:jc w:val="both"/>
        <w:rPr>
          <w:b/>
        </w:rPr>
      </w:pPr>
      <w:r>
        <w:t>Zastupnici Alpe Adria poslovodstvo d.o.o. i zastupnik Raiffeisen-Bezirksbank Klagenfurt Gen.m.b.h., Klagenfurt, izjavljuju da će se u svezi procijenjene vrijednosti nekretnina koje će se izložiti prodaji, pismeno očitovati o tome ako će imati potrebe u roku od 30 dana od održavanja ove skupštine vjerovnika.</w:t>
      </w:r>
    </w:p>
    <w:p w:rsidRDefault="00FD283D" w:rsidP="00817F21" w:rsidR="00FD283D">
      <w:pPr>
        <w:jc w:val="both"/>
      </w:pPr>
    </w:p>
    <w:p w:rsidRDefault="003E3B20" w:rsidP="00817F21" w:rsidR="003E3B20">
      <w:pPr>
        <w:jc w:val="both"/>
      </w:pPr>
      <w:r>
        <w:tab/>
        <w:t>Stečajni upravitelj također predlaže da sud zakaže posebno ispitno ročište.</w:t>
      </w:r>
    </w:p>
    <w:p w:rsidRDefault="003E3B20" w:rsidP="00817F21" w:rsidR="003E3B20">
      <w:pPr>
        <w:jc w:val="both"/>
      </w:pPr>
    </w:p>
    <w:p w:rsidRDefault="00817F21" w:rsidP="00817F21" w:rsidR="00817F21">
      <w:pPr>
        <w:jc w:val="both"/>
      </w:pPr>
      <w:r>
        <w:tab/>
        <w:t>Skupština vjerovnika jednoglasno donosi</w:t>
      </w:r>
    </w:p>
    <w:p w:rsidRDefault="00817F21" w:rsidP="00817F21" w:rsidR="00817F21">
      <w:pPr>
        <w:jc w:val="both"/>
      </w:pPr>
    </w:p>
    <w:p w:rsidRDefault="00817F21" w:rsidP="00817F21" w:rsidR="00817F21">
      <w:pPr>
        <w:jc w:val="center"/>
      </w:pPr>
      <w:r>
        <w:t>ODLUKE</w:t>
      </w:r>
    </w:p>
    <w:p w:rsidRDefault="00817F21" w:rsidP="003E3B20" w:rsidR="00817F21"/>
    <w:p w:rsidRDefault="003E3B20" w:rsidP="003E3B20" w:rsidR="003E3B20"/>
    <w:p w:rsidRDefault="006B0DC6" w:rsidP="003E3B20" w:rsidR="00817F21" w:rsidRPr="003E3B20">
      <w:pPr>
        <w:pStyle w:val="Odlomakpopisa"/>
        <w:numPr>
          <w:ilvl w:val="0"/>
          <w:numId w:val="31"/>
        </w:numPr>
        <w:spacing w:lineRule="auto" w:line="240"/>
        <w:jc w:val="both"/>
        <w:rPr>
          <w:rFonts w:hAnsi="Times New Roman" w:ascii="Times New Roman"/>
          <w:sz w:val="24"/>
          <w:szCs w:val="24"/>
        </w:rPr>
      </w:pPr>
      <w:r w:rsidRPr="003E3B20">
        <w:rPr>
          <w:rFonts w:hAnsi="Times New Roman" w:ascii="Times New Roman"/>
          <w:sz w:val="24"/>
          <w:szCs w:val="24"/>
        </w:rPr>
        <w:t xml:space="preserve">Pristupiti će se od strane suda izradi rješenja i zaključka o prodaji </w:t>
      </w:r>
      <w:r w:rsidR="003E3B20" w:rsidRPr="003E3B20">
        <w:rPr>
          <w:rFonts w:hAnsi="Times New Roman" w:ascii="Times New Roman"/>
          <w:sz w:val="24"/>
          <w:szCs w:val="24"/>
        </w:rPr>
        <w:t xml:space="preserve">po proteku roka od 30 dana, koliko je dodijeljeno razlučnim vjerovnicima Alpe Adria poslovodstvo d.o.o. </w:t>
      </w:r>
      <w:r w:rsidR="003E3B20">
        <w:rPr>
          <w:rFonts w:hAnsi="Times New Roman" w:ascii="Times New Roman"/>
          <w:sz w:val="24"/>
          <w:szCs w:val="24"/>
        </w:rPr>
        <w:t xml:space="preserve">i </w:t>
      </w:r>
      <w:r w:rsidR="003E3B20" w:rsidRPr="003E3B20">
        <w:rPr>
          <w:rFonts w:hAnsi="Times New Roman" w:ascii="Times New Roman"/>
          <w:sz w:val="24"/>
          <w:szCs w:val="24"/>
        </w:rPr>
        <w:t>Raiffeisen-Bezirksbank Klagenfurt Gen.m.b.h., Klagenfurt, za očitovanje o procijenjenim vrijednostima nekretnina koje će se prodavati elektroničkom javnom dražbom putem FINE.</w:t>
      </w:r>
    </w:p>
    <w:p w:rsidRDefault="003E3B20" w:rsidP="003E3B20" w:rsidR="003E3B20">
      <w:pPr>
        <w:pStyle w:val="Odlomakpopisa"/>
        <w:numPr>
          <w:ilvl w:val="0"/>
          <w:numId w:val="31"/>
        </w:numPr>
        <w:spacing w:lineRule="auto" w:line="240"/>
        <w:jc w:val="both"/>
        <w:rPr>
          <w:rFonts w:hAnsi="Times New Roman" w:ascii="Times New Roman"/>
          <w:sz w:val="24"/>
          <w:szCs w:val="24"/>
        </w:rPr>
      </w:pPr>
      <w:r w:rsidRPr="003E3B20">
        <w:rPr>
          <w:rFonts w:hAnsi="Times New Roman" w:ascii="Times New Roman"/>
          <w:sz w:val="24"/>
          <w:szCs w:val="24"/>
        </w:rPr>
        <w:lastRenderedPageBreak/>
        <w:t>Stečajni upravitelj je dužan razlučnim vjerovnicima Alpe Adria poslovodstvo d.o.o. i Raiffeisen-Bezirksbank Klagenfurt Gen.m.b.h., Klagenfurt,</w:t>
      </w:r>
      <w:r>
        <w:rPr>
          <w:rFonts w:hAnsi="Times New Roman" w:ascii="Times New Roman"/>
          <w:sz w:val="24"/>
          <w:szCs w:val="24"/>
        </w:rPr>
        <w:t xml:space="preserve"> dostaviti u roku od 8 dana prikupljene ponude za procjenu nekretnina od sudskih vještaka, kako bi se utvrdilo na koji način je određena naknada za vještačenje.</w:t>
      </w:r>
    </w:p>
    <w:p w:rsidRDefault="003E3B20" w:rsidP="003E3B20" w:rsidR="006B0DC6" w:rsidRPr="003E3B20">
      <w:pPr>
        <w:pStyle w:val="Odlomakpopisa"/>
        <w:numPr>
          <w:ilvl w:val="0"/>
          <w:numId w:val="31"/>
        </w:numPr>
        <w:spacing w:lineRule="auto" w:line="240"/>
        <w:jc w:val="both"/>
        <w:rPr>
          <w:rFonts w:hAnsi="Times New Roman" w:ascii="Times New Roman"/>
          <w:sz w:val="24"/>
          <w:szCs w:val="24"/>
        </w:rPr>
      </w:pPr>
      <w:r>
        <w:rPr>
          <w:rFonts w:hAnsi="Times New Roman" w:ascii="Times New Roman"/>
          <w:sz w:val="24"/>
          <w:szCs w:val="24"/>
        </w:rPr>
        <w:t xml:space="preserve">U rješenju o prodaji sud će pozvati vjerovnika </w:t>
      </w:r>
      <w:r w:rsidRPr="003E3B20">
        <w:rPr>
          <w:rFonts w:hAnsi="Times New Roman" w:ascii="Times New Roman"/>
          <w:sz w:val="24"/>
          <w:szCs w:val="24"/>
        </w:rPr>
        <w:t>Alpe Adria poslovodstvo d.o.o.</w:t>
      </w:r>
      <w:r>
        <w:rPr>
          <w:rFonts w:hAnsi="Times New Roman" w:ascii="Times New Roman"/>
          <w:sz w:val="24"/>
          <w:szCs w:val="24"/>
        </w:rPr>
        <w:t xml:space="preserve"> na snašanje troška za prodaju kod FINE na uplatu predujma u iznosu od 3.150,00 kn, a </w:t>
      </w:r>
      <w:r w:rsidRPr="003E3B20">
        <w:rPr>
          <w:rFonts w:hAnsi="Times New Roman" w:ascii="Times New Roman"/>
          <w:sz w:val="24"/>
          <w:szCs w:val="24"/>
        </w:rPr>
        <w:t>Raiffeisen-Bezirksbank Klagenfurt Gen.m.b.h., Klagenfurt</w:t>
      </w:r>
      <w:r>
        <w:rPr>
          <w:rFonts w:hAnsi="Times New Roman" w:ascii="Times New Roman"/>
          <w:sz w:val="24"/>
          <w:szCs w:val="24"/>
        </w:rPr>
        <w:t>, na 350,00 kn, koliko i iznosi udio svakog od tih razlučnih vjerovnika u samim nekretninama.</w:t>
      </w:r>
    </w:p>
    <w:p w:rsidRDefault="003E3B20" w:rsidP="00817F21" w:rsidR="003E3B20">
      <w:pPr>
        <w:ind w:firstLine="708"/>
        <w:jc w:val="both"/>
      </w:pPr>
    </w:p>
    <w:p w:rsidRDefault="006B0DC6" w:rsidP="00817F21" w:rsidR="00817F21">
      <w:pPr>
        <w:ind w:firstLine="708"/>
        <w:jc w:val="center"/>
      </w:pPr>
      <w:r>
        <w:t xml:space="preserve">Dovršeno u </w:t>
      </w:r>
      <w:r w:rsidR="003E3B20">
        <w:t xml:space="preserve">13,00 </w:t>
      </w:r>
      <w:r w:rsidR="00817F21">
        <w:t>sati.</w:t>
      </w:r>
    </w:p>
    <w:p w:rsidRDefault="00A97906" w:rsidP="00817F21" w:rsidR="00A97906">
      <w:pPr>
        <w:jc w:val="both"/>
      </w:pPr>
    </w:p>
    <w:p w:rsidRDefault="005176CF" w:rsidP="00943F6F" w:rsidR="00724A03" w:rsidRPr="00724A03">
      <w:pPr>
        <w:jc w:val="both"/>
        <w:rPr>
          <w:iCs/>
        </w:rPr>
      </w:pPr>
      <w:r>
        <w:tab/>
      </w:r>
    </w:p>
    <w:p w:rsidRDefault="00724A03" w:rsidP="001538C1" w:rsidR="00724A03">
      <w:pPr>
        <w:ind w:right="-474"/>
        <w:jc w:val="both"/>
      </w:pPr>
    </w:p>
    <w:p w:rsidRDefault="00724A03" w:rsidP="001538C1" w:rsidR="00724A03">
      <w:pPr>
        <w:ind w:right="-474"/>
        <w:jc w:val="both"/>
      </w:pPr>
    </w:p>
    <w:p w:rsidRDefault="00724A03" w:rsidP="001538C1" w:rsidR="00724A03" w:rsidRPr="00724A03">
      <w:pPr>
        <w:ind w:right="-474"/>
        <w:jc w:val="both"/>
      </w:pPr>
    </w:p>
    <w:p w:rsidRDefault="00724A03" w:rsidP="001538C1" w:rsidR="00724A03">
      <w:pPr>
        <w:ind w:right="-474"/>
        <w:jc w:val="both"/>
      </w:pPr>
    </w:p>
    <w:p w:rsidRDefault="00724A03" w:rsidP="001538C1" w:rsidR="00724A03" w:rsidRPr="00724A03">
      <w:pPr>
        <w:ind w:right="-474"/>
        <w:jc w:val="both"/>
      </w:pPr>
    </w:p>
    <w:p w:rsidRDefault="00724A03" w:rsidP="00724A03" w:rsidR="00724A03" w:rsidRPr="00724A03">
      <w:pPr>
        <w:pStyle w:val="Standard"/>
        <w:spacing w:lineRule="auto" w:line="240" w:after="0"/>
        <w:jc w:val="both"/>
        <w:rPr>
          <w:rStyle w:val="Zadanifontodlomka1"/>
          <w:rFonts w:cs="Times New Roman"/>
        </w:rPr>
      </w:pPr>
    </w:p>
    <w:p w:rsidRDefault="00904548" w:rsidP="00904548" w:rsidR="00904548" w:rsidRPr="005B3C45">
      <w:pPr>
        <w:ind w:firstLine="708"/>
        <w:jc w:val="center"/>
      </w:pPr>
    </w:p>
    <w:sectPr w:rsidSect="00817F21" w:rsidR="00904548"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664" w:rsidR="00640664">
      <w:r>
        <w:separator/>
      </w:r>
    </w:p>
  </w:endnote>
  <w:endnote w:id="0" w:type="continuationSeparator">
    <w:p w:rsidRDefault="00640664" w:rsidR="00640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664" w:rsidR="00640664">
      <w:r>
        <w:separator/>
      </w:r>
    </w:p>
  </w:footnote>
  <w:footnote w:id="0" w:type="continuationSeparator">
    <w:p w:rsidRDefault="00640664" w:rsidR="00640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653" w:rsidP="00005E29" w:rsidR="004F06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0653" w:rsidR="004F06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653" w:rsidP="00005E29" w:rsidR="004F06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7DD4">
      <w:rPr>
        <w:rStyle w:val="Brojstranice"/>
        <w:noProof/>
      </w:rPr>
      <w:t>3</w:t>
    </w:r>
    <w:r>
      <w:rPr>
        <w:rStyle w:val="Brojstranice"/>
      </w:rPr>
      <w:fldChar w:fldCharType="end"/>
    </w:r>
  </w:p>
  <w:p w:rsidRDefault="004F0653" w:rsidR="004F0653">
    <w:pPr>
      <w:pStyle w:val="Zaglavlje"/>
    </w:pPr>
  </w:p>
  <w:p w:rsidRDefault="004F0653" w:rsidP="007C5B81" w:rsidR="004F0653">
    <w:pPr>
      <w:pStyle w:val="Zaglavlje"/>
    </w:pPr>
    <w:r>
      <w:tab/>
    </w:r>
    <w:r>
      <w:tab/>
      <w:t xml:space="preserve">Poslovni broj: 5 </w:t>
    </w:r>
    <w:r w:rsidR="00EF4C81">
      <w:t>ST-35/15-46</w:t>
    </w:r>
  </w:p>
  <w:p w:rsidRDefault="00817F21" w:rsidP="007C5B81" w:rsidR="00817F21">
    <w:pPr>
      <w:pStyle w:val="Zaglavlje"/>
    </w:pPr>
  </w:p>
  <w:p w:rsidRDefault="004F0653" w:rsidR="004F065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F6F" w:rsidR="004F0653">
    <w:pPr>
      <w:pStyle w:val="Zaglavlje"/>
    </w:pPr>
    <w:r>
      <w:tab/>
    </w:r>
    <w:r w:rsidR="008971A8">
      <w:tab/>
      <w:t>Poslovni broj: 5 ST-35/15-</w:t>
    </w:r>
    <w:r w:rsidR="00EF4C81">
      <w:t>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hint="default"/>
      </w:rPr>
    </w:lvl>
    <w:lvl w:ilvl="1">
      <w:start w:val="1"/>
      <w:numFmt w:val="bullet"/>
      <w:lvlText w:val=""/>
      <w:lvlJc w:val="left"/>
      <w:pPr>
        <w:tabs>
          <w:tab w:pos="1080" w:val="num"/>
        </w:tabs>
        <w:ind w:hanging="360" w:left="1080"/>
      </w:pPr>
      <w:rPr>
        <w:rFonts w:cs="Times New Roman" w:hAnsi="Symbol" w:ascii="Symbol" w:hint="default"/>
      </w:rPr>
    </w:lvl>
    <w:lvl w:ilvl="2">
      <w:start w:val="1"/>
      <w:numFmt w:val="bullet"/>
      <w:lvlText w:val=""/>
      <w:lvlJc w:val="left"/>
      <w:pPr>
        <w:tabs>
          <w:tab w:pos="1440" w:val="num"/>
        </w:tabs>
        <w:ind w:hanging="360" w:left="1440"/>
      </w:pPr>
      <w:rPr>
        <w:rFonts w:cs="Times New Roman" w:hAnsi="Symbol" w:ascii="Symbol" w:hint="default"/>
      </w:rPr>
    </w:lvl>
    <w:lvl w:ilvl="3">
      <w:start w:val="1"/>
      <w:numFmt w:val="bullet"/>
      <w:lvlText w:val=""/>
      <w:lvlJc w:val="left"/>
      <w:pPr>
        <w:tabs>
          <w:tab w:pos="1800" w:val="num"/>
        </w:tabs>
        <w:ind w:hanging="360" w:left="1800"/>
      </w:pPr>
      <w:rPr>
        <w:rFonts w:cs="Times New Roman" w:hAnsi="Symbol" w:ascii="Symbol" w:hint="default"/>
      </w:rPr>
    </w:lvl>
    <w:lvl w:ilvl="4">
      <w:start w:val="1"/>
      <w:numFmt w:val="bullet"/>
      <w:lvlText w:val=""/>
      <w:lvlJc w:val="left"/>
      <w:pPr>
        <w:tabs>
          <w:tab w:pos="2160" w:val="num"/>
        </w:tabs>
        <w:ind w:hanging="360" w:left="2160"/>
      </w:pPr>
      <w:rPr>
        <w:rFonts w:cs="Times New Roman" w:hAnsi="Symbol" w:ascii="Symbol" w:hint="default"/>
      </w:rPr>
    </w:lvl>
    <w:lvl w:ilvl="5">
      <w:start w:val="1"/>
      <w:numFmt w:val="bullet"/>
      <w:lvlText w:val=""/>
      <w:lvlJc w:val="left"/>
      <w:pPr>
        <w:tabs>
          <w:tab w:pos="2520" w:val="num"/>
        </w:tabs>
        <w:ind w:hanging="360" w:left="2520"/>
      </w:pPr>
      <w:rPr>
        <w:rFonts w:cs="Times New Roman" w:hAnsi="Symbol" w:ascii="Symbol" w:hint="default"/>
      </w:rPr>
    </w:lvl>
    <w:lvl w:ilvl="6">
      <w:start w:val="1"/>
      <w:numFmt w:val="bullet"/>
      <w:lvlText w:val=""/>
      <w:lvlJc w:val="left"/>
      <w:pPr>
        <w:tabs>
          <w:tab w:pos="2880" w:val="num"/>
        </w:tabs>
        <w:ind w:hanging="360" w:left="2880"/>
      </w:pPr>
      <w:rPr>
        <w:rFonts w:cs="Times New Roman" w:hAnsi="Symbol" w:ascii="Symbol" w:hint="default"/>
      </w:rPr>
    </w:lvl>
    <w:lvl w:ilvl="7">
      <w:start w:val="1"/>
      <w:numFmt w:val="bullet"/>
      <w:lvlText w:val=""/>
      <w:lvlJc w:val="left"/>
      <w:pPr>
        <w:tabs>
          <w:tab w:pos="3240" w:val="num"/>
        </w:tabs>
        <w:ind w:hanging="360" w:left="3240"/>
      </w:pPr>
      <w:rPr>
        <w:rFonts w:cs="Times New Roman" w:hAnsi="Symbol" w:ascii="Symbol" w:hint="default"/>
      </w:rPr>
    </w:lvl>
    <w:lvl w:ilvl="8">
      <w:start w:val="1"/>
      <w:numFmt w:val="bullet"/>
      <w:lvlText w:val=""/>
      <w:lvlJc w:val="left"/>
      <w:pPr>
        <w:tabs>
          <w:tab w:pos="3600" w:val="num"/>
        </w:tabs>
        <w:ind w:hanging="360" w:left="3600"/>
      </w:pPr>
      <w:rPr>
        <w:rFonts w:cs="Times New Roman" w:hAnsi="Symbol" w:ascii="Symbol" w:hint="default"/>
      </w:rPr>
    </w:lvl>
  </w:abstractNum>
  <w:abstractNum w:abstractNumId="1">
    <w:nsid w:val="003D5E5A"/>
    <w:multiLevelType w:val="multilevel"/>
    <w:tmpl w:val="FC7EF66E"/>
    <w:lvl w:ilvl="0">
      <w:numFmt w:val="bullet"/>
      <w:lvlText w:val=""/>
      <w:lvlJc w:val="left"/>
      <w:pPr>
        <w:ind w:hanging="360" w:left="360"/>
      </w:pPr>
      <w:rPr>
        <w:rFonts w:hAnsi="Symbol" w:ascii="Symbol"/>
        <w:b w:val="false"/>
        <w:sz w:val="22"/>
        <w:szCs w:val="22"/>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2">
    <w:nsid w:val="03C7068E"/>
    <w:multiLevelType w:val="hybridMultilevel"/>
    <w:tmpl w:val="B974384C"/>
    <w:lvl w:tplc="4B72ED2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589643F"/>
    <w:multiLevelType w:val="multilevel"/>
    <w:tmpl w:val="1850FF34"/>
    <w:lvl w:ilvl="0">
      <w:numFmt w:val="bullet"/>
      <w:lvlText w:val=""/>
      <w:lvlJc w:val="left"/>
      <w:pPr>
        <w:ind w:hanging="360" w:left="795"/>
      </w:pPr>
      <w:rPr>
        <w:rFonts w:hAnsi="Symbol" w:ascii="Symbol"/>
      </w:rPr>
    </w:lvl>
    <w:lvl w:ilvl="1">
      <w:numFmt w:val="bullet"/>
      <w:lvlText w:val="o"/>
      <w:lvlJc w:val="left"/>
      <w:pPr>
        <w:ind w:hanging="360" w:left="1515"/>
      </w:pPr>
      <w:rPr>
        <w:rFonts w:cs="Courier New" w:hAnsi="Courier New" w:ascii="Courier New"/>
      </w:rPr>
    </w:lvl>
    <w:lvl w:ilvl="2">
      <w:numFmt w:val="bullet"/>
      <w:lvlText w:val=""/>
      <w:lvlJc w:val="left"/>
      <w:pPr>
        <w:ind w:hanging="360" w:left="2235"/>
      </w:pPr>
      <w:rPr>
        <w:rFonts w:hAnsi="Wingdings" w:ascii="Wingdings"/>
      </w:rPr>
    </w:lvl>
    <w:lvl w:ilvl="3">
      <w:numFmt w:val="bullet"/>
      <w:lvlText w:val=""/>
      <w:lvlJc w:val="left"/>
      <w:pPr>
        <w:ind w:hanging="360" w:left="2955"/>
      </w:pPr>
      <w:rPr>
        <w:rFonts w:hAnsi="Symbol" w:ascii="Symbol"/>
      </w:rPr>
    </w:lvl>
    <w:lvl w:ilvl="4">
      <w:numFmt w:val="bullet"/>
      <w:lvlText w:val="o"/>
      <w:lvlJc w:val="left"/>
      <w:pPr>
        <w:ind w:hanging="360" w:left="3675"/>
      </w:pPr>
      <w:rPr>
        <w:rFonts w:cs="Courier New" w:hAnsi="Courier New" w:ascii="Courier New"/>
      </w:rPr>
    </w:lvl>
    <w:lvl w:ilvl="5">
      <w:numFmt w:val="bullet"/>
      <w:lvlText w:val=""/>
      <w:lvlJc w:val="left"/>
      <w:pPr>
        <w:ind w:hanging="360" w:left="4395"/>
      </w:pPr>
      <w:rPr>
        <w:rFonts w:hAnsi="Wingdings" w:ascii="Wingdings"/>
      </w:rPr>
    </w:lvl>
    <w:lvl w:ilvl="6">
      <w:numFmt w:val="bullet"/>
      <w:lvlText w:val=""/>
      <w:lvlJc w:val="left"/>
      <w:pPr>
        <w:ind w:hanging="360" w:left="5115"/>
      </w:pPr>
      <w:rPr>
        <w:rFonts w:hAnsi="Symbol" w:ascii="Symbol"/>
      </w:rPr>
    </w:lvl>
    <w:lvl w:ilvl="7">
      <w:numFmt w:val="bullet"/>
      <w:lvlText w:val="o"/>
      <w:lvlJc w:val="left"/>
      <w:pPr>
        <w:ind w:hanging="360" w:left="5835"/>
      </w:pPr>
      <w:rPr>
        <w:rFonts w:cs="Courier New" w:hAnsi="Courier New" w:ascii="Courier New"/>
      </w:rPr>
    </w:lvl>
    <w:lvl w:ilvl="8">
      <w:numFmt w:val="bullet"/>
      <w:lvlText w:val=""/>
      <w:lvlJc w:val="left"/>
      <w:pPr>
        <w:ind w:hanging="360" w:left="6555"/>
      </w:pPr>
      <w:rPr>
        <w:rFonts w:hAnsi="Wingdings" w:ascii="Wingdings"/>
      </w:rPr>
    </w:lvl>
  </w:abstractNum>
  <w:abstractNum w:abstractNumId="4">
    <w:nsid w:val="1BA375FC"/>
    <w:multiLevelType w:val="multilevel"/>
    <w:tmpl w:val="5040204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375082F"/>
    <w:multiLevelType w:val="hybridMultilevel"/>
    <w:tmpl w:val="6688EA58"/>
    <w:lvl w:tplc="883E1CA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9892B46"/>
    <w:multiLevelType w:val="multilevel"/>
    <w:tmpl w:val="8F4A8CDC"/>
    <w:lvl w:ilvl="0">
      <w:start w:val="1"/>
      <w:numFmt w:val="upperLetter"/>
      <w:lvlText w:val="%1)"/>
      <w:lvlJc w:val="left"/>
      <w:pPr>
        <w:ind w:hanging="360" w:left="360"/>
      </w:pPr>
    </w:lvl>
    <w:lvl w:ilvl="1">
      <w:start w:val="1"/>
      <w:numFmt w:val="lowerLetter"/>
      <w:lvlText w:val="%2."/>
      <w:lvlJc w:val="left"/>
      <w:pPr>
        <w:ind w:hanging="360" w:left="1080"/>
      </w:pPr>
    </w:lvl>
    <w:lvl w:ilvl="2">
      <w:start w:val="1"/>
      <w:numFmt w:val="lowerRoman"/>
      <w:lvlText w:val="%3."/>
      <w:lvlJc w:val="right"/>
      <w:pPr>
        <w:ind w:hanging="180" w:left="1800"/>
      </w:pPr>
    </w:lvl>
    <w:lvl w:ilvl="3">
      <w:start w:val="1"/>
      <w:numFmt w:val="decimal"/>
      <w:lvlText w:val="%4."/>
      <w:lvlJc w:val="left"/>
      <w:pPr>
        <w:ind w:hanging="360" w:left="2520"/>
      </w:pPr>
    </w:lvl>
    <w:lvl w:ilvl="4">
      <w:start w:val="1"/>
      <w:numFmt w:val="lowerLetter"/>
      <w:lvlText w:val="%5."/>
      <w:lvlJc w:val="left"/>
      <w:pPr>
        <w:ind w:hanging="360" w:left="3240"/>
      </w:pPr>
    </w:lvl>
    <w:lvl w:ilvl="5">
      <w:start w:val="1"/>
      <w:numFmt w:val="lowerRoman"/>
      <w:lvlText w:val="%6."/>
      <w:lvlJc w:val="right"/>
      <w:pPr>
        <w:ind w:hanging="180" w:left="3960"/>
      </w:pPr>
    </w:lvl>
    <w:lvl w:ilvl="6">
      <w:start w:val="1"/>
      <w:numFmt w:val="decimal"/>
      <w:lvlText w:val="%7."/>
      <w:lvlJc w:val="left"/>
      <w:pPr>
        <w:ind w:hanging="360" w:left="4680"/>
      </w:pPr>
    </w:lvl>
    <w:lvl w:ilvl="7">
      <w:start w:val="1"/>
      <w:numFmt w:val="lowerLetter"/>
      <w:lvlText w:val="%8."/>
      <w:lvlJc w:val="left"/>
      <w:pPr>
        <w:ind w:hanging="360" w:left="5400"/>
      </w:pPr>
    </w:lvl>
    <w:lvl w:ilvl="8">
      <w:start w:val="1"/>
      <w:numFmt w:val="lowerRoman"/>
      <w:lvlText w:val="%9."/>
      <w:lvlJc w:val="right"/>
      <w:pPr>
        <w:ind w:hanging="180" w:left="6120"/>
      </w:pPr>
    </w:lvl>
  </w:abstractNum>
  <w:abstractNum w:abstractNumId="8">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6625B98"/>
    <w:multiLevelType w:val="hybridMultilevel"/>
    <w:tmpl w:val="527E2A16"/>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12">
    <w:nsid w:val="4D295247"/>
    <w:multiLevelType w:val="multilevel"/>
    <w:tmpl w:val="4DDA21A0"/>
    <w:lvl w:ilvl="0">
      <w:numFmt w:val="bullet"/>
      <w:lvlText w:val=""/>
      <w:lvlJc w:val="left"/>
      <w:pPr>
        <w:ind w:hanging="360" w:left="360"/>
      </w:pPr>
      <w:rPr>
        <w:rFonts w:hAnsi="Symbol" w:ascii="Symbol"/>
        <w:b w:val="false"/>
        <w:sz w:val="22"/>
        <w:szCs w:val="22"/>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3">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51502AEA"/>
    <w:multiLevelType w:val="hybridMultilevel"/>
    <w:tmpl w:val="C8DA059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9B426C7"/>
    <w:multiLevelType w:val="hybridMultilevel"/>
    <w:tmpl w:val="3FD08996"/>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CF02AFD"/>
    <w:multiLevelType w:val="hybridMultilevel"/>
    <w:tmpl w:val="670CD3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56B7C51"/>
    <w:multiLevelType w:val="hybridMultilevel"/>
    <w:tmpl w:val="151E64B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6B87DFB"/>
    <w:multiLevelType w:val="hybridMultilevel"/>
    <w:tmpl w:val="D1727F10"/>
    <w:lvl w:tplc="041A0001" w:ilvl="0">
      <w:start w:val="1"/>
      <w:numFmt w:val="bullet"/>
      <w:lvlText w:val=""/>
      <w:lvlJc w:val="left"/>
      <w:pPr>
        <w:ind w:hanging="360" w:left="36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90A4411"/>
    <w:multiLevelType w:val="hybridMultilevel"/>
    <w:tmpl w:val="19C63C9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5"/>
  </w:num>
  <w:num w:numId="2">
    <w:abstractNumId w:val="18"/>
  </w:num>
  <w:num w:numId="3">
    <w:abstractNumId w:val="8"/>
  </w:num>
  <w:num w:numId="4">
    <w:abstractNumId w:val="9"/>
  </w:num>
  <w:num w:numId="5">
    <w:abstractNumId w:val="19"/>
  </w:num>
  <w:num w:numId="6">
    <w:abstractNumId w:val="28"/>
  </w:num>
  <w:num w:numId="7">
    <w:abstractNumId w:val="17"/>
  </w:num>
  <w:num w:numId="8">
    <w:abstractNumId w:val="10"/>
  </w:num>
  <w:num w:numId="9">
    <w:abstractNumId w:val="15"/>
  </w:num>
  <w:num w:numId="10">
    <w:abstractNumId w:val="26"/>
  </w:num>
  <w:num w:numId="11">
    <w:abstractNumId w:val="16"/>
  </w:num>
  <w:num w:numId="12">
    <w:abstractNumId w:val="5"/>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num>
  <w:num w:numId="17">
    <w:abstractNumId w:val="0"/>
  </w:num>
  <w:num w:numId="18">
    <w:abstractNumId w:val="23"/>
  </w:num>
  <w:num w:numId="19">
    <w:abstractNumId w:val="27"/>
  </w:num>
  <w:num w:numId="20">
    <w:abstractNumId w:val="1"/>
  </w:num>
  <w:num w:numId="21">
    <w:abstractNumId w:val="12"/>
  </w:num>
  <w:num w:numId="22">
    <w:abstractNumId w:val="20"/>
  </w:num>
  <w:num w:numId="23">
    <w:abstractNumId w:val="14"/>
  </w:num>
  <w:num w:numId="24">
    <w:abstractNumId w:val="7"/>
  </w:num>
  <w:num w:numId="25">
    <w:abstractNumId w:val="4"/>
  </w:num>
  <w:num w:numId="26">
    <w:abstractNumId w:val="3"/>
  </w:num>
  <w:num w:numId="27">
    <w:abstractNumId w:val="24"/>
  </w:num>
  <w:num w:numId="28">
    <w:abstractNumId w:val="11"/>
  </w:num>
  <w:num w:numId="29">
    <w:abstractNumId w:val="21"/>
  </w:num>
  <w:num w:numId="30">
    <w:abstractNumId w:val="6"/>
  </w:num>
  <w:num w:numId="3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33CEA"/>
    <w:rsid w:val="000424E6"/>
    <w:rsid w:val="00052223"/>
    <w:rsid w:val="0005791B"/>
    <w:rsid w:val="00076B2F"/>
    <w:rsid w:val="00081C62"/>
    <w:rsid w:val="00092443"/>
    <w:rsid w:val="00092932"/>
    <w:rsid w:val="000A06CA"/>
    <w:rsid w:val="000C6AB3"/>
    <w:rsid w:val="000C6C55"/>
    <w:rsid w:val="000D2052"/>
    <w:rsid w:val="000F4B16"/>
    <w:rsid w:val="001267BB"/>
    <w:rsid w:val="00143105"/>
    <w:rsid w:val="00147537"/>
    <w:rsid w:val="001538C1"/>
    <w:rsid w:val="00176F92"/>
    <w:rsid w:val="00182ABD"/>
    <w:rsid w:val="00186B60"/>
    <w:rsid w:val="00197461"/>
    <w:rsid w:val="001A79A0"/>
    <w:rsid w:val="001B7692"/>
    <w:rsid w:val="001C57A4"/>
    <w:rsid w:val="001E2FBC"/>
    <w:rsid w:val="001E4406"/>
    <w:rsid w:val="001F668F"/>
    <w:rsid w:val="001F7588"/>
    <w:rsid w:val="00200255"/>
    <w:rsid w:val="00205F29"/>
    <w:rsid w:val="002237B0"/>
    <w:rsid w:val="00246453"/>
    <w:rsid w:val="00247DD4"/>
    <w:rsid w:val="00275B27"/>
    <w:rsid w:val="00297451"/>
    <w:rsid w:val="002A1118"/>
    <w:rsid w:val="002B738C"/>
    <w:rsid w:val="002C5BD1"/>
    <w:rsid w:val="002D45BE"/>
    <w:rsid w:val="002F63C5"/>
    <w:rsid w:val="00300254"/>
    <w:rsid w:val="00301CE4"/>
    <w:rsid w:val="00314B84"/>
    <w:rsid w:val="003406A8"/>
    <w:rsid w:val="00360E96"/>
    <w:rsid w:val="003624A8"/>
    <w:rsid w:val="003639D3"/>
    <w:rsid w:val="00370F6A"/>
    <w:rsid w:val="0038288D"/>
    <w:rsid w:val="003A0A29"/>
    <w:rsid w:val="003B1958"/>
    <w:rsid w:val="003B437C"/>
    <w:rsid w:val="003B6594"/>
    <w:rsid w:val="003B775B"/>
    <w:rsid w:val="003C65E5"/>
    <w:rsid w:val="003E05F0"/>
    <w:rsid w:val="003E26DA"/>
    <w:rsid w:val="003E3B20"/>
    <w:rsid w:val="003F4DB5"/>
    <w:rsid w:val="003F5052"/>
    <w:rsid w:val="003F6F85"/>
    <w:rsid w:val="00410A82"/>
    <w:rsid w:val="00426271"/>
    <w:rsid w:val="00426717"/>
    <w:rsid w:val="00441742"/>
    <w:rsid w:val="00443F70"/>
    <w:rsid w:val="00446590"/>
    <w:rsid w:val="00447473"/>
    <w:rsid w:val="00453BAF"/>
    <w:rsid w:val="0047355D"/>
    <w:rsid w:val="00474A01"/>
    <w:rsid w:val="0048343E"/>
    <w:rsid w:val="004A218A"/>
    <w:rsid w:val="004B0DC2"/>
    <w:rsid w:val="004B42A1"/>
    <w:rsid w:val="004D2836"/>
    <w:rsid w:val="004D4216"/>
    <w:rsid w:val="004F0653"/>
    <w:rsid w:val="004F6569"/>
    <w:rsid w:val="005005F9"/>
    <w:rsid w:val="00501470"/>
    <w:rsid w:val="005126D5"/>
    <w:rsid w:val="005138C1"/>
    <w:rsid w:val="005176CF"/>
    <w:rsid w:val="0052165C"/>
    <w:rsid w:val="00521DEC"/>
    <w:rsid w:val="00523A53"/>
    <w:rsid w:val="00527C9F"/>
    <w:rsid w:val="0053270E"/>
    <w:rsid w:val="00535D7E"/>
    <w:rsid w:val="005706D8"/>
    <w:rsid w:val="0058108C"/>
    <w:rsid w:val="005820DB"/>
    <w:rsid w:val="005A310D"/>
    <w:rsid w:val="005B3C45"/>
    <w:rsid w:val="005C170D"/>
    <w:rsid w:val="005D6979"/>
    <w:rsid w:val="005E3E4B"/>
    <w:rsid w:val="006053E2"/>
    <w:rsid w:val="00607699"/>
    <w:rsid w:val="006222E1"/>
    <w:rsid w:val="00623B03"/>
    <w:rsid w:val="0062438B"/>
    <w:rsid w:val="0063330E"/>
    <w:rsid w:val="00634572"/>
    <w:rsid w:val="00640664"/>
    <w:rsid w:val="00645AAA"/>
    <w:rsid w:val="00657A7F"/>
    <w:rsid w:val="006626CF"/>
    <w:rsid w:val="006649E9"/>
    <w:rsid w:val="00670F89"/>
    <w:rsid w:val="00671D1D"/>
    <w:rsid w:val="0067741B"/>
    <w:rsid w:val="00680051"/>
    <w:rsid w:val="00683539"/>
    <w:rsid w:val="006B0DC6"/>
    <w:rsid w:val="006F1F78"/>
    <w:rsid w:val="0070083D"/>
    <w:rsid w:val="0070215E"/>
    <w:rsid w:val="0072066F"/>
    <w:rsid w:val="00724A03"/>
    <w:rsid w:val="007315CA"/>
    <w:rsid w:val="00732FCE"/>
    <w:rsid w:val="00735499"/>
    <w:rsid w:val="0074140E"/>
    <w:rsid w:val="00745B77"/>
    <w:rsid w:val="00770441"/>
    <w:rsid w:val="007715C3"/>
    <w:rsid w:val="0077226E"/>
    <w:rsid w:val="007803ED"/>
    <w:rsid w:val="007C5B81"/>
    <w:rsid w:val="007D6279"/>
    <w:rsid w:val="007F3070"/>
    <w:rsid w:val="007F7265"/>
    <w:rsid w:val="008118D8"/>
    <w:rsid w:val="00817F21"/>
    <w:rsid w:val="00825BB1"/>
    <w:rsid w:val="00870F4E"/>
    <w:rsid w:val="008971A8"/>
    <w:rsid w:val="008A7E6F"/>
    <w:rsid w:val="008E23AE"/>
    <w:rsid w:val="008F427F"/>
    <w:rsid w:val="00904548"/>
    <w:rsid w:val="00907EF0"/>
    <w:rsid w:val="0093397B"/>
    <w:rsid w:val="009341AF"/>
    <w:rsid w:val="009348F0"/>
    <w:rsid w:val="00943F6F"/>
    <w:rsid w:val="00946ECD"/>
    <w:rsid w:val="00946EF6"/>
    <w:rsid w:val="00951A35"/>
    <w:rsid w:val="00956B49"/>
    <w:rsid w:val="009768BF"/>
    <w:rsid w:val="00976E91"/>
    <w:rsid w:val="009A11B4"/>
    <w:rsid w:val="009A41CE"/>
    <w:rsid w:val="009A57D7"/>
    <w:rsid w:val="009B2FCC"/>
    <w:rsid w:val="009D0CF2"/>
    <w:rsid w:val="009D628D"/>
    <w:rsid w:val="009E50F0"/>
    <w:rsid w:val="00A02DED"/>
    <w:rsid w:val="00A20F0C"/>
    <w:rsid w:val="00A377AD"/>
    <w:rsid w:val="00A91684"/>
    <w:rsid w:val="00A92C19"/>
    <w:rsid w:val="00A97906"/>
    <w:rsid w:val="00AA1810"/>
    <w:rsid w:val="00AA3E3B"/>
    <w:rsid w:val="00AA4165"/>
    <w:rsid w:val="00AC1C34"/>
    <w:rsid w:val="00AC24F8"/>
    <w:rsid w:val="00AE77A7"/>
    <w:rsid w:val="00AF0074"/>
    <w:rsid w:val="00AF5138"/>
    <w:rsid w:val="00AF6A84"/>
    <w:rsid w:val="00B020B6"/>
    <w:rsid w:val="00B076A1"/>
    <w:rsid w:val="00B107C2"/>
    <w:rsid w:val="00B12AD5"/>
    <w:rsid w:val="00B22661"/>
    <w:rsid w:val="00B33D8E"/>
    <w:rsid w:val="00B3511D"/>
    <w:rsid w:val="00B36E22"/>
    <w:rsid w:val="00B47697"/>
    <w:rsid w:val="00B53FF6"/>
    <w:rsid w:val="00B765D5"/>
    <w:rsid w:val="00B86ADD"/>
    <w:rsid w:val="00B93447"/>
    <w:rsid w:val="00B94263"/>
    <w:rsid w:val="00BA12BE"/>
    <w:rsid w:val="00BB0001"/>
    <w:rsid w:val="00BB014D"/>
    <w:rsid w:val="00BB47CA"/>
    <w:rsid w:val="00BB53B7"/>
    <w:rsid w:val="00BC6357"/>
    <w:rsid w:val="00BC6D4E"/>
    <w:rsid w:val="00BD6C28"/>
    <w:rsid w:val="00BD712F"/>
    <w:rsid w:val="00BE24FA"/>
    <w:rsid w:val="00BE5B8E"/>
    <w:rsid w:val="00C170A9"/>
    <w:rsid w:val="00C27988"/>
    <w:rsid w:val="00C43CC2"/>
    <w:rsid w:val="00CB5E78"/>
    <w:rsid w:val="00CB5EEB"/>
    <w:rsid w:val="00CD1C04"/>
    <w:rsid w:val="00CD1DF8"/>
    <w:rsid w:val="00CE4129"/>
    <w:rsid w:val="00CF062D"/>
    <w:rsid w:val="00CF0D05"/>
    <w:rsid w:val="00CF35F4"/>
    <w:rsid w:val="00CF6EFA"/>
    <w:rsid w:val="00D064F5"/>
    <w:rsid w:val="00D12CF2"/>
    <w:rsid w:val="00D238AB"/>
    <w:rsid w:val="00D477F1"/>
    <w:rsid w:val="00D626D9"/>
    <w:rsid w:val="00D7318C"/>
    <w:rsid w:val="00D93AED"/>
    <w:rsid w:val="00DC2B52"/>
    <w:rsid w:val="00DE17D7"/>
    <w:rsid w:val="00DF14ED"/>
    <w:rsid w:val="00E03E89"/>
    <w:rsid w:val="00E31307"/>
    <w:rsid w:val="00E3410C"/>
    <w:rsid w:val="00E34D45"/>
    <w:rsid w:val="00E43576"/>
    <w:rsid w:val="00E47D81"/>
    <w:rsid w:val="00E509B4"/>
    <w:rsid w:val="00E516D3"/>
    <w:rsid w:val="00E62B09"/>
    <w:rsid w:val="00E67EC3"/>
    <w:rsid w:val="00E80065"/>
    <w:rsid w:val="00E832F5"/>
    <w:rsid w:val="00E92200"/>
    <w:rsid w:val="00E93B10"/>
    <w:rsid w:val="00E9401B"/>
    <w:rsid w:val="00EB0C04"/>
    <w:rsid w:val="00EC0D4E"/>
    <w:rsid w:val="00ED03E3"/>
    <w:rsid w:val="00EF4C81"/>
    <w:rsid w:val="00F07444"/>
    <w:rsid w:val="00F14B84"/>
    <w:rsid w:val="00F218D4"/>
    <w:rsid w:val="00F22160"/>
    <w:rsid w:val="00F23225"/>
    <w:rsid w:val="00F23E60"/>
    <w:rsid w:val="00F32402"/>
    <w:rsid w:val="00F57F59"/>
    <w:rsid w:val="00F83603"/>
    <w:rsid w:val="00F837C7"/>
    <w:rsid w:val="00F911F9"/>
    <w:rsid w:val="00FA1C19"/>
    <w:rsid w:val="00FB477F"/>
    <w:rsid w:val="00FB4F74"/>
    <w:rsid w:val="00FD28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link w:val="OdlomakpopisaChar"/>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customStyle="true" w:styleId="Zadanifontodlomka1" w:type="character">
    <w:name w:val="Zadani font odlomka1"/>
    <w:rsid w:val="00724A03"/>
  </w:style>
  <w:style w:customStyle="true" w:styleId="Standard" w:type="paragraph">
    <w:name w:val="Standard"/>
    <w:rsid w:val="00724A03"/>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724A03"/>
    <w:pPr>
      <w:ind w:left="720"/>
    </w:pPr>
    <w:rPr>
      <w:rFonts w:cs="Calibri" w:eastAsia="Times New Roman" w:hAnsi="Calibri" w:ascii="Calibri"/>
    </w:rPr>
  </w:style>
  <w:style w:styleId="Reetkatablice" w:type="table">
    <w:name w:val="Table Grid"/>
    <w:basedOn w:val="Obinatablica"/>
    <w:uiPriority w:val="59"/>
    <w:rsid w:val="00724A03"/>
    <w:pPr>
      <w:widowControl w:val="false"/>
      <w:autoSpaceDN w:val="false"/>
      <w:textAlignment w:val="baseline"/>
    </w:pPr>
    <w:rPr>
      <w:rFonts w:cs="Mangal" w:eastAsia="SimSun"/>
      <w:kern w:val="3"/>
      <w:sz w:val="24"/>
      <w:szCs w:val="24"/>
      <w:lang w:bidi="hi-IN"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2" w:type="paragraph">
    <w:name w:val="Odlomak popisa2"/>
    <w:basedOn w:val="Standard"/>
    <w:rsid w:val="00724A03"/>
    <w:pPr>
      <w:ind w:left="720"/>
    </w:pPr>
  </w:style>
  <w:style w:customStyle="true" w:styleId="OdlomakpopisaChar" w:type="character">
    <w:name w:val="Odlomak popisa Char"/>
    <w:basedOn w:val="Zadanifontodlomka"/>
    <w:link w:val="Odlomakpopisa"/>
    <w:uiPriority w:val="34"/>
    <w:locked/>
    <w:rsid w:val="00CF0D05"/>
    <w:rPr>
      <w:rFonts w:eastAsia="Calibri" w:hAnsi="Calibri" w:ascii="Calibri"/>
      <w:sz w:val="22"/>
      <w:szCs w:val="22"/>
      <w:lang w:eastAsia="en-US"/>
    </w:rPr>
  </w:style>
  <w:style w:styleId="Tekstrezerviranogmjesta" w:type="character">
    <w:name w:val="Placeholder Text"/>
    <w:basedOn w:val="Zadanifontodlomka"/>
    <w:uiPriority w:val="99"/>
    <w:semiHidden/>
    <w:rsid w:val="00247DD4"/>
    <w:rPr>
      <w:color w:val="808080"/>
      <w:bdr w:space="0" w:sz="0" w:color="auto" w:val="none"/>
      <w:shd w:fill="auto" w:color="auto" w:val="clear"/>
    </w:rPr>
  </w:style>
  <w:style w:customStyle="true" w:styleId="eSPISCCParagraphDefaultFont" w:type="character">
    <w:name w:val="eSPIS_CC_Paragraph Default Font"/>
    <w:basedOn w:val="Zadanifontodlomka"/>
    <w:rsid w:val="00247D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7DD4"/>
    <w:rPr>
      <w:bdr w:space="0" w:sz="0" w:color="auto" w:val="none"/>
      <w:shd w:fill="FFFFCC" w:color="auto" w:val="clear"/>
      <w:lang w:val="hr-HR"/>
    </w:rPr>
  </w:style>
  <w:style w:customStyle="true" w:styleId="PozadinaSvijetloCrvena" w:type="character">
    <w:name w:val="Pozadina_SvijetloCrvena"/>
    <w:basedOn w:val="eSPISCCParagraphDefaultFont"/>
    <w:rsid w:val="00247D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7D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link w:val="OdlomakpopisaChar"/>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customStyle="1" w:styleId="Zadanifontodlomka1" w:type="character">
    <w:name w:val="Zadani font odlomka1"/>
    <w:rsid w:val="00724A03"/>
  </w:style>
  <w:style w:customStyle="1" w:styleId="Standard" w:type="paragraph">
    <w:name w:val="Standard"/>
    <w:rsid w:val="00724A03"/>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724A03"/>
    <w:pPr>
      <w:ind w:left="720"/>
    </w:pPr>
    <w:rPr>
      <w:rFonts w:ascii="Calibri" w:cs="Calibri" w:eastAsia="Times New Roman" w:hAnsi="Calibri"/>
    </w:rPr>
  </w:style>
  <w:style w:styleId="Reetkatablice" w:type="table">
    <w:name w:val="Table Grid"/>
    <w:basedOn w:val="Obinatablica"/>
    <w:uiPriority w:val="59"/>
    <w:rsid w:val="00724A03"/>
    <w:pPr>
      <w:widowControl w:val="0"/>
      <w:autoSpaceDN w:val="0"/>
      <w:textAlignment w:val="baseline"/>
    </w:pPr>
    <w:rPr>
      <w:rFonts w:cs="Mangal" w:eastAsia="SimSun"/>
      <w:kern w:val="3"/>
      <w:sz w:val="24"/>
      <w:szCs w:val="24"/>
      <w:lang w:bidi="hi-IN"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2" w:type="paragraph">
    <w:name w:val="Odlomak popisa2"/>
    <w:basedOn w:val="Standard"/>
    <w:rsid w:val="00724A03"/>
    <w:pPr>
      <w:ind w:left="720"/>
    </w:pPr>
  </w:style>
  <w:style w:customStyle="1" w:styleId="OdlomakpopisaChar" w:type="character">
    <w:name w:val="Odlomak popisa Char"/>
    <w:basedOn w:val="Zadanifontodlomka"/>
    <w:link w:val="Odlomakpopisa"/>
    <w:uiPriority w:val="34"/>
    <w:locked/>
    <w:rsid w:val="00CF0D05"/>
    <w:rPr>
      <w:rFonts w:ascii="Calibri" w:eastAsia="Calibri" w:hAnsi="Calibri"/>
      <w:sz w:val="22"/>
      <w:szCs w:val="22"/>
      <w:lang w:eastAsia="en-US"/>
    </w:rPr>
  </w:style>
  <w:style w:styleId="Tekstrezerviranogmjesta" w:type="character">
    <w:name w:val="Placeholder Text"/>
    <w:basedOn w:val="Zadanifontodlomka"/>
    <w:uiPriority w:val="99"/>
    <w:semiHidden/>
    <w:rsid w:val="00247DD4"/>
    <w:rPr>
      <w:color w:val="808080"/>
      <w:bdr w:color="auto" w:space="0" w:sz="0" w:val="none"/>
      <w:shd w:color="auto" w:fill="auto" w:val="clear"/>
    </w:rPr>
  </w:style>
  <w:style w:customStyle="1" w:styleId="eSPISCCParagraphDefaultFont" w:type="character">
    <w:name w:val="eSPIS_CC_Paragraph Default Font"/>
    <w:basedOn w:val="Zadanifontodlomka"/>
    <w:rsid w:val="00247D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7DD4"/>
    <w:rPr>
      <w:bdr w:color="auto" w:space="0" w:sz="0" w:val="none"/>
      <w:shd w:color="auto" w:fill="FFFFCC" w:val="clear"/>
      <w:lang w:val="hr-HR"/>
    </w:rPr>
  </w:style>
  <w:style w:customStyle="1" w:styleId="PozadinaSvijetloCrvena" w:type="character">
    <w:name w:val="Pozadina_SvijetloCrvena"/>
    <w:basedOn w:val="eSPISCCParagraphDefaultFont"/>
    <w:rsid w:val="00247D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7D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842471272">
      <w:bodyDiv w:val="true"/>
      <w:marLeft w:val="0"/>
      <w:marRight w:val="0"/>
      <w:marTop w:val="0"/>
      <w:marBottom w:val="0"/>
      <w:divBdr>
        <w:top w:space="0" w:sz="0" w:color="auto" w:val="none"/>
        <w:left w:space="0" w:sz="0" w:color="auto" w:val="none"/>
        <w:bottom w:space="0" w:sz="0" w:color="auto" w:val="none"/>
        <w:right w:space="0" w:sz="0" w:color="auto" w:val="none"/>
      </w:divBdr>
    </w:div>
    <w:div w:id="9304276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 prosinca 2016.</izvorni_sadrzaj>
    <derivirana_varijabla naziv="DomainObject.StvarniPocetakDatum_1">2. prosinca 2016.</derivirana_varijabla>
  </DomainObject.StvarniPocetakDatum>
  <DomainObject.StvarniZavrsetakDatum>
    <izvorni_sadrzaj>2. prosinca 2016.</izvorni_sadrzaj>
    <derivirana_varijabla naziv="DomainObject.StvarniZavrsetakDatum_1">2. prosinca 2016.</derivirana_varijabla>
  </DomainObject.StvarniZavrsetakDatum>
  <DomainObject.PlaniraniZavrsetakDatum>
    <izvorni_sadrzaj>2. prosinca 2016.</izvorni_sadrzaj>
    <derivirana_varijabla naziv="DomainObject.PlaniraniZavrsetakDatum_1">2. prosinca 2016.</derivirana_varijabla>
  </DomainObject.PlaniraniZavrsetakDatum>
  <DomainObject.PlaniraniPocetakDatum>
    <izvorni_sadrzaj>2. prosinca 2016.</izvorni_sadrzaj>
    <derivirana_varijabla naziv="DomainObject.PlaniraniPocetakDatum_1">2. prosinca 2016.</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BB NEKRETNINE d.o.o. - nekretnine i usluge</izvorni_sadrzaj>
    <derivirana_varijabla naziv="DomainObject.Predmet.ProtustrankaFormated_1">  BB NEKRETNINE d.o.o. - nekretnine i usluge</derivirana_varijabla>
  </DomainObject.Predmet.ProtustrankaFormated>
  <DomainObject.Predmet.ProtustrankaFormatedOIB>
    <izvorni_sadrzaj>  BB NEKRETNINE d.o.o. - nekretnine i usluge, OIB 57066720584</izvorni_sadrzaj>
    <derivirana_varijabla naziv="DomainObject.Predmet.ProtustrankaFormatedOIB_1">  BB NEKRETNINE d.o.o. - nekretnine i usluge, OIB 57066720584</derivirana_varijabla>
  </DomainObject.Predmet.ProtustrankaFormatedOIB>
  <DomainObject.Predmet.ProtustrankaFormatedWithAdress>
    <izvorni_sadrzaj> BB NEKRETNINE d.o.o. - nekretnine i usluge, Livadarska 40, 40000 Nedelišće</izvorni_sadrzaj>
    <derivirana_varijabla naziv="DomainObject.Predmet.ProtustrankaFormatedWithAdress_1"> BB NEKRETNINE d.o.o. - nekretnine i usluge, Livadarska 40, 40000 Nedelišće</derivirana_varijabla>
  </DomainObject.Predmet.ProtustrankaFormatedWithAdress>
  <DomainObject.Predmet.ProtustrankaFormatedWithAdressOIB>
    <izvorni_sadrzaj> BB NEKRETNINE d.o.o. - nekretnine i usluge, OIB 57066720584, Livadarska 40, 40000 Nedelišće</izvorni_sadrzaj>
    <derivirana_varijabla naziv="DomainObject.Predmet.ProtustrankaFormatedWithAdressOIB_1"> BB NEKRETNINE d.o.o. - nekretnine i usluge, OIB 57066720584, Livadarska 40, 40000 Nedelišće</derivirana_varijabla>
  </DomainObject.Predmet.ProtustrankaFormatedWithAdressOIB>
  <DomainObject.Predmet.ProtustrankaWithAdress>
    <izvorni_sadrzaj>BB NEKRETNINE d.o.o. - nekretnine i usluge Livadarska 40, 40000 Nedelišće</izvorni_sadrzaj>
    <derivirana_varijabla naziv="DomainObject.Predmet.ProtustrankaWithAdress_1">BB NEKRETNINE d.o.o. - nekretnine i usluge Livadarska 40, 40000 Nedelišće</derivirana_varijabla>
  </DomainObject.Predmet.ProtustrankaWithAdress>
  <DomainObject.Predmet.ProtustrankaWithAdressOIB>
    <izvorni_sadrzaj>BB NEKRETNINE d.o.o. - nekretnine i usluge, OIB 57066720584, Livadarska 40, 40000 Nedelišće</izvorni_sadrzaj>
    <derivirana_varijabla naziv="DomainObject.Predmet.ProtustrankaWithAdressOIB_1">BB NEKRETNINE d.o.o. - nekretnine i usluge, OIB 57066720584, Livadarska 40, 40000 Nedelišće</derivirana_varijabla>
  </DomainObject.Predmet.ProtustrankaWithAdressOIB>
  <DomainObject.Predmet.ProtustrankaNazivFormated>
    <izvorni_sadrzaj>BB NEKRETNINE d.o.o. - nekretnine i usluge</izvorni_sadrzaj>
    <derivirana_varijabla naziv="DomainObject.Predmet.ProtustrankaNazivFormated_1">BB NEKRETNINE d.o.o. - nekretnine i usluge</derivirana_varijabla>
  </DomainObject.Predmet.ProtustrankaNazivFormated>
  <DomainObject.Predmet.ProtustrankaNazivFormatedOIB>
    <izvorni_sadrzaj>BB NEKRETNINE d.o.o. - nekretnine i usluge, OIB 57066720584</izvorni_sadrzaj>
    <derivirana_varijabla naziv="DomainObject.Predmet.ProtustrankaNazivFormatedOIB_1">BB NEKRETNINE d.o.o. - nekretnine i usluge, OIB 57066720584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BB NEKRETNINE d.o.o. - nekretnine i usluge</item>
    </izvorni_sadrzaj>
    <derivirana_varijabla naziv="DomainObject.Predmet.ProtuStrankaListFormated_1">
      <item>BB NEKRETNINE d.o.o. - nekretnine i usluge</item>
    </derivirana_varijabla>
  </DomainObject.Predmet.ProtuStrankaListFormated>
  <DomainObject.Predmet.ProtuStrankaListFormatedOIB>
    <izvorni_sadrzaj>
      <item>BB NEKRETNINE d.o.o. - nekretnine i usluge, OIB 57066720584</item>
    </izvorni_sadrzaj>
    <derivirana_varijabla naziv="DomainObject.Predmet.ProtuStrankaListFormatedOIB_1">
      <item>BB NEKRETNINE d.o.o. - nekretnine i usluge, OIB 57066720584</item>
    </derivirana_varijabla>
  </DomainObject.Predmet.ProtuStrankaListFormatedOIB>
  <DomainObject.Predmet.ProtuStrankaListFormatedWithAdress>
    <izvorni_sadrzaj>
      <item>BB NEKRETNINE d.o.o. - nekretnine i usluge, Livadarska 40, 40000 Nedelišće</item>
    </izvorni_sadrzaj>
    <derivirana_varijabla naziv="DomainObject.Predmet.ProtuStrankaListFormatedWithAdress_1">
      <item>BB NEKRETNINE d.o.o. - nekretnine i usluge, Livadarska 40, 40000 Nedelišće</item>
    </derivirana_varijabla>
  </DomainObject.Predmet.ProtuStrankaListFormatedWithAdress>
  <DomainObject.Predmet.ProtuStrankaListFormatedWithAdressOIB>
    <izvorni_sadrzaj>
      <item>BB NEKRETNINE d.o.o. - nekretnine i usluge, OIB 57066720584, Livadarska 40, 40000 Nedelišće</item>
    </izvorni_sadrzaj>
    <derivirana_varijabla naziv="DomainObject.Predmet.ProtuStrankaListFormatedWithAdressOIB_1">
      <item>BB NEKRETNINE d.o.o. - nekretnine i usluge, OIB 57066720584, Livadarska 40, 40000 Nedelišće</item>
    </derivirana_varijabla>
  </DomainObject.Predmet.ProtuStrankaListFormatedWithAdressOIB>
  <DomainObject.Predmet.ProtuStrankaListNazivFormated>
    <izvorni_sadrzaj>
      <item>BB NEKRETNINE d.o.o. - nekretnine i usluge</item>
    </izvorni_sadrzaj>
    <derivirana_varijabla naziv="DomainObject.Predmet.ProtuStrankaListNazivFormated_1">
      <item>BB NEKRETNINE d.o.o. - nekretnine i usluge</item>
    </derivirana_varijabla>
  </DomainObject.Predmet.ProtuStrankaListNazivFormated>
  <DomainObject.Predmet.ProtuStrankaListNazivFormatedOIB>
    <izvorni_sadrzaj>
      <item>BB NEKRETNINE d.o.o. - nekretnine i usluge, OIB 57066720584</item>
    </izvorni_sadrzaj>
    <derivirana_varijabla naziv="DomainObject.Predmet.ProtuStrankaListNazivFormatedOIB_1">
      <item>BB NEKRETNINE d.o.o. - nekretnine i usluge, OIB 57066720584</item>
    </derivirana_varijabla>
  </DomainObject.Predmet.ProtuStrankaListNazivFormatedOIB>
  <DomainObject.Predmet.OstaliListFormated>
    <izvorni_sadrzaj>
      <item>Sudski registar</item>
      <item>Matija Posavec</item>
      <item>Dražen Vidman</item>
      <item>Zvonimir Franić</item>
      <item>BUTERIN &amp; POSAVEC, odvjetničko društvo, javno trgovačko društvo</item>
      <item>Općinski građanski sud u Zagrebu</item>
    </izvorni_sadrzaj>
    <derivirana_varijabla naziv="DomainObject.Predmet.OstaliListFormated_1">
      <item>Sudski registar</item>
      <item>Matija Posavec</item>
      <item>Dražen Vidman</item>
      <item>Zvonimir Franić</item>
      <item>BUTERIN &amp; POSAVEC, odvjetničko društvo, javno trgovačko društvo</item>
      <item>Općinski građanski sud u Zagrebu</item>
    </derivirana_varijabla>
  </DomainObject.Predmet.OstaliListFormated>
  <DomainObject.Predmet.OstaliList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zvorni_sadrzaj>
    <derivirana_varijabla naziv="DomainObject.Predmet.OstaliList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derivirana_varijabla>
  </DomainObject.Predmet.OstaliListFormatedOIB>
  <DomainObject.Predmet.OstaliListFormatedWithAdress>
    <izvorni_sadrzaj>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zvorni_sadrzaj>
    <derivirana_varijabla naziv="DomainObject.Predmet.OstaliListFormatedWithAdress_1">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derivirana_varijabla>
  </DomainObject.Predmet.OstaliListFormatedWithAdress>
  <DomainObject.Predmet.OstaliListFormatedWithAdressOIB>
    <izvorni_sadrzaj>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zvorni_sadrzaj>
    <derivirana_varijabla naziv="DomainObject.Predmet.OstaliListFormatedWithAdressOIB_1">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derivirana_varijabla>
  </DomainObject.Predmet.OstaliListFormatedWithAdressOIB>
  <DomainObject.Predmet.OstaliListNazivFormated>
    <izvorni_sadrzaj>
      <item>Sudski registar</item>
      <item>Matija Posavec</item>
      <item>Dražen Vidman</item>
      <item>Zvonimir Franić</item>
      <item>BUTERIN &amp; POSAVEC, odvjetničko društvo, javno trgovačko društvo</item>
      <item>Općinski građanski sud u Zagrebu</item>
    </izvorni_sadrzaj>
    <derivirana_varijabla naziv="DomainObject.Predmet.OstaliListNazivFormated_1">
      <item>Sudski registar</item>
      <item>Matija Posavec</item>
      <item>Dražen Vidman</item>
      <item>Zvonimir Franić</item>
      <item>BUTERIN &amp; POSAVEC, odvjetničko društvo, javno trgovačko društvo</item>
      <item>Općinski građanski sud u Zagrebu</item>
    </derivirana_varijabla>
  </DomainObject.Predmet.OstaliListNazivFormated>
  <DomainObject.Predmet.OstaliListNaziv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zvorni_sadrzaj>
    <derivirana_varijabla naziv="DomainObject.Predmet.OstaliListNaziv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BB NEKRETNINE d.o.o. - nekretnine i usluge</izvorni_sadrzaj>
    <derivirana_varijabla naziv="DomainObject.Predmet.ProtustrankaIDrugi_1">BB NEKRETNINE d.o.o. - nekretnine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BB NEKRETNINE d.o.o. - nekretnine i usluge, OIB 57066720584, Livadarska 40, 40000 Nedelišće</izvorni_sadrzaj>
    <derivirana_varijabla naziv="DomainObject.Predmet.ProtustrankaIDrugiAdressOIB_1">BB NEKRETNINE d.o.o. - nekretnine i usluge, OIB 57066720584, Livadarska 40,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BB NEKRETNINE d.o.o. - nekretnine i usluge</item>
      <item>Sudski registar</item>
      <item>Matija Posavec</item>
      <item>Dražen Vidman</item>
      <item>Zvonimir Franić</item>
      <item>BUTERIN &amp; POSAVEC, odvjetničko društvo, javno trgovačko društvo</item>
      <item>Općinski građanski sud u Zagrebu</item>
    </izvorni_sadrzaj>
    <derivirana_varijabla naziv="DomainObject.Predmet.SudioniciListNaziv_1">
      <item>Financijska agencija</item>
      <item>BB NEKRETNINE d.o.o. - nekretnine i usluge</item>
      <item>Sudski registar</item>
      <item>Matija Posavec</item>
      <item>Dražen Vidman</item>
      <item>Zvonimir Franić</item>
      <item>BUTERIN &amp; POSAVEC, odvjetničko društvo, javno trgovačko društvo</item>
      <item>Općinski građanski sud u Zagrebu</item>
    </derivirana_varijabla>
  </DomainObject.Predmet.SudioniciListNaziv>
  <DomainObject.Predmet.SudioniciListAdressOIB>
    <izvorni_sadrzaj>
      <item>Financijska agencija, OIB 85821130368</item>
      <item>BB NEKRETNINE d.o.o. - nekretnine i usluge,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zvorni_sadrzaj>
    <derivirana_varijabla naziv="DomainObject.Predmet.SudioniciListAdressOIB_1">
      <item>Financijska agencija, OIB 85821130368</item>
      <item>BB NEKRETNINE d.o.o. - nekretnine i usluge,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57066720584</item>
      <item>, OIB null</item>
      <item>, OIB 60518735694</item>
      <item>, OIB 42883746819</item>
      <item>, OIB 96532005830</item>
      <item>, OIB 88443826619</item>
      <item>, OIB null</item>
    </izvorni_sadrzaj>
    <derivirana_varijabla naziv="DomainObject.Predmet.SudioniciListNazivOIB_1">
      <item>, OIB 85821130368</item>
      <item>, OIB 57066720584</item>
      <item>, OIB null</item>
      <item>, OIB 60518735694</item>
      <item>, OIB 42883746819</item>
      <item>, OIB 96532005830</item>
      <item>, OIB 88443826619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E644E-4036-4DDA-AACE-050056C924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773</properties:Words>
  <properties:Characters>4555</properties:Characters>
  <properties:Lines>117</properties:Lines>
  <properties:Paragraphs>35</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2015-11-09T11:11:00Z</dcterms:created>
  <dc:creator>jlekic</dc:creator>
  <cp:lastModifiedBy>Lea Rogina</cp:lastModifiedBy>
  <cp:lastPrinted>2016-12-02T11:59:00Z</cp:lastPrinted>
  <dcterms:modified xmlns:xsi="http://www.w3.org/2001/XMLSchema-instance" xsi:type="dcterms:W3CDTF">2016-12-02T13:41:00Z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