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edae" w14:paraId="27dedae" w:rsidRDefault="00AE649C" w:rsidP="00C856F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856F4" w:rsidP="00C856F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856F4" w:rsidP="00C856F4" w:rsidR="00C856F4">
      <w:pPr>
        <w:pStyle w:val="SudNaziv"/>
      </w:pPr>
      <w:r>
        <w:t>TRGOVAČKI SUD U VARAŽDINU</w:t>
      </w:r>
    </w:p>
    <w:p w:rsidRDefault="00C856F4" w:rsidP="00C856F4" w:rsidR="00C856F4">
      <w:pPr>
        <w:spacing w:after="0"/>
      </w:pPr>
    </w:p>
    <w:p w:rsidRDefault="00C856F4" w:rsidP="00C856F4" w:rsidR="00C856F4">
      <w:pPr>
        <w:spacing w:after="0"/>
      </w:pPr>
    </w:p>
    <w:p w:rsidRDefault="00C856F4" w:rsidP="00C856F4" w:rsidR="00C856F4">
      <w:pPr>
        <w:spacing w:after="0"/>
      </w:pPr>
    </w:p>
    <w:p w:rsidRDefault="00C856F4" w:rsidP="00C856F4" w:rsidR="00C856F4">
      <w:pPr>
        <w:spacing w:after="0"/>
      </w:pPr>
    </w:p>
    <w:p w:rsidRDefault="00C856F4" w:rsidP="00C856F4" w:rsidR="00C856F4">
      <w:pPr>
        <w:spacing w:after="0"/>
        <w:jc w:val="center"/>
      </w:pPr>
      <w:r>
        <w:t>REPUBLIKA HRVATSKA</w:t>
      </w:r>
    </w:p>
    <w:p w:rsidRDefault="00C856F4" w:rsidP="00C856F4" w:rsidR="00C856F4">
      <w:pPr>
        <w:spacing w:after="0"/>
      </w:pPr>
    </w:p>
    <w:p w:rsidRDefault="00C856F4" w:rsidP="00C856F4" w:rsidR="00C856F4">
      <w:pPr>
        <w:spacing w:after="0"/>
        <w:jc w:val="center"/>
      </w:pPr>
      <w:r>
        <w:t xml:space="preserve">R J E Š E N J E </w:t>
      </w: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jc w:val="both"/>
      </w:pPr>
      <w:r>
        <w:tab/>
        <w:t>Trgovački sud u Varaždinu, po sucu toga suda Mariji Levanić-Škerbić, postupajući po prijedlogu dužnika D.L.B. d.o.o. za trgovinu i usluge, OIB: 97799728386 za otvaranje predstečajnog postupka, 27. siječnja 2016.,</w:t>
      </w: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center"/>
      </w:pPr>
      <w:r>
        <w:t xml:space="preserve">r i j e š i o  j e </w:t>
      </w: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ind w:hanging="705" w:left="1413"/>
        <w:jc w:val="both"/>
      </w:pPr>
      <w:r>
        <w:t>I</w:t>
      </w:r>
      <w:r>
        <w:tab/>
        <w:t xml:space="preserve">Nalaže se podnositelju prijedloga-dužniku D.L.B. d.o.o. za trgovinu i usluge, OIB: 97799728386 da </w:t>
      </w:r>
      <w:r>
        <w:rPr>
          <w:b/>
        </w:rPr>
        <w:t>u roku od 8 dana</w:t>
      </w:r>
      <w:r>
        <w:t xml:space="preserve"> dopuni plan restrukturiranja na način da u istome budu obuhvaćene sve činjenice i okolnosti kako propisuje čl. 27. Stečajnog zakona u točkama 1.-10., te se ujedno podnositelj prijedloga poziva potpuni plan restrukturiranja dostaviti ovome sudu osim u pisanom obliku i u elektroničkom obliku.</w:t>
      </w:r>
    </w:p>
    <w:p w:rsidRDefault="00C856F4" w:rsidP="00C856F4" w:rsidR="00C856F4">
      <w:pPr>
        <w:spacing w:after="0"/>
        <w:ind w:hanging="705" w:left="1413"/>
        <w:jc w:val="both"/>
      </w:pPr>
    </w:p>
    <w:p w:rsidRDefault="00C856F4" w:rsidP="00C856F4" w:rsidR="00C856F4">
      <w:pPr>
        <w:spacing w:after="0"/>
        <w:ind w:hanging="705" w:left="1413"/>
        <w:jc w:val="both"/>
      </w:pPr>
      <w:r>
        <w:t>II</w:t>
      </w:r>
      <w:r>
        <w:tab/>
        <w:t>Ako podnositelj prijedloga ne dopuni prijedlog za otvaranje predstečajnoga postupka u skladu s uputom i u roku iz točke I izreke, sud će prijedlog odbaciti.</w:t>
      </w: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center"/>
      </w:pPr>
      <w:r>
        <w:t>Obrazloženje</w:t>
      </w: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  <w:r>
        <w:tab/>
        <w:t>Predlagatelj je ovome sudu podnio prijedlog za otvaranje predstečajnoga postupka, na temelju čl. 25. st. 1. Stečajnog zakona ("Narodne novine" broj 71/2015: dalje: SZ).</w:t>
      </w: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ind w:firstLine="708"/>
        <w:jc w:val="both"/>
      </w:pPr>
      <w:r>
        <w:t xml:space="preserve">Uz prijedlog je sukladno čl. 27. SZ-a dostavio plan restrukturiranja, ali isti ne sadrži sve elemente propisane u čl. 27. SZ-a i to: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ponudu vjerovnicima, rokove ispunjenja, te planirane troškove restrukturiranja. </w:t>
      </w: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ind w:firstLine="708"/>
        <w:jc w:val="both"/>
      </w:pPr>
      <w:r>
        <w:t xml:space="preserve">Stoga kako prijedlog u konkretnom slučaju nije potpun, riješeno je kao u izreci, primjenom čl. 31. st. 2. i st. 3. SZ-a. </w:t>
      </w: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jc w:val="center"/>
      </w:pPr>
    </w:p>
    <w:p w:rsidRDefault="00C856F4" w:rsidP="00C856F4" w:rsidR="00C856F4">
      <w:pPr>
        <w:spacing w:after="0"/>
        <w:jc w:val="center"/>
      </w:pPr>
      <w:r>
        <w:t>U Varaždinu 27. siječnja 2016. godine</w:t>
      </w:r>
    </w:p>
    <w:p w:rsidRDefault="00C856F4" w:rsidP="00C856F4" w:rsidR="00C856F4">
      <w:pPr>
        <w:spacing w:after="0"/>
        <w:ind w:firstLine="720"/>
        <w:jc w:val="center"/>
      </w:pPr>
    </w:p>
    <w:p w:rsidRDefault="00C856F4" w:rsidP="00C856F4" w:rsidR="00C856F4">
      <w:pPr>
        <w:spacing w:after="0"/>
        <w:ind w:firstLine="720"/>
        <w:jc w:val="center"/>
      </w:pPr>
    </w:p>
    <w:p w:rsidRDefault="00C856F4" w:rsidP="00C856F4" w:rsidR="00C856F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C856F4" w:rsidP="00C856F4" w:rsidR="00C856F4">
      <w:pPr>
        <w:spacing w:after="0"/>
        <w:ind w:firstLine="720"/>
        <w:jc w:val="both"/>
      </w:pPr>
    </w:p>
    <w:p w:rsidRDefault="00C856F4" w:rsidP="00C856F4" w:rsidR="00C856F4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          </w:t>
      </w:r>
      <w:r>
        <w:t xml:space="preserve">     Marija Levanić-Škerbić</w:t>
      </w:r>
    </w:p>
    <w:p w:rsidRDefault="00C856F4" w:rsidP="00C856F4" w:rsidR="00C856F4">
      <w:pPr>
        <w:spacing w:after="0"/>
        <w:ind w:firstLine="720"/>
        <w:jc w:val="both"/>
      </w:pPr>
    </w:p>
    <w:p w:rsidRDefault="00C856F4" w:rsidP="00C856F4" w:rsidR="00C856F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C856F4" w:rsidP="00C856F4" w:rsidR="00C856F4">
      <w:pPr>
        <w:spacing w:after="0"/>
        <w:ind w:firstLine="720"/>
        <w:jc w:val="both"/>
      </w:pPr>
    </w:p>
    <w:p w:rsidRDefault="00C856F4" w:rsidP="00C856F4" w:rsidR="00C856F4">
      <w:pPr>
        <w:spacing w:after="0"/>
        <w:jc w:val="both"/>
      </w:pPr>
      <w:r>
        <w:t>POUKA O PRAVNOM LIJEKU :</w:t>
      </w:r>
    </w:p>
    <w:p w:rsidRDefault="00C856F4" w:rsidP="00C856F4" w:rsidR="00C856F4">
      <w:pPr>
        <w:spacing w:after="0"/>
        <w:jc w:val="both"/>
      </w:pPr>
      <w:r>
        <w:t>Protiv ovog rješenja posebna žalba nije dopuštena.</w:t>
      </w: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</w:p>
    <w:p w:rsidRDefault="00C856F4" w:rsidP="00C856F4" w:rsidR="00C856F4">
      <w:pPr>
        <w:spacing w:after="0"/>
        <w:jc w:val="both"/>
      </w:pPr>
      <w:r>
        <w:t xml:space="preserve">DNA: </w:t>
      </w:r>
    </w:p>
    <w:p w:rsidRDefault="00C856F4" w:rsidP="00C856F4" w:rsidR="00C856F4">
      <w:pPr>
        <w:numPr>
          <w:ilvl w:val="0"/>
          <w:numId w:val="47"/>
        </w:numPr>
        <w:spacing w:after="0"/>
        <w:jc w:val="both"/>
      </w:pPr>
      <w:r>
        <w:t>podnositelju prijedloga-dužniku</w:t>
      </w:r>
    </w:p>
    <w:p w:rsidRDefault="00C856F4" w:rsidP="00C856F4" w:rsidR="00C856F4">
      <w:pPr>
        <w:numPr>
          <w:ilvl w:val="0"/>
          <w:numId w:val="47"/>
        </w:numPr>
        <w:spacing w:after="0"/>
        <w:jc w:val="both"/>
      </w:pPr>
      <w:r>
        <w:t>e-Oglasna ploča</w:t>
      </w:r>
    </w:p>
    <w:p w:rsidRDefault="00CB0EA4" w:rsidP="00C856F4" w:rsidR="00CB0EA4">
      <w:pPr>
        <w:pStyle w:val="Naslovdokumenta"/>
        <w:spacing w:after="0"/>
      </w:pPr>
    </w:p>
    <w:p w:rsidRDefault="0071688E" w:rsidP="00C856F4" w:rsidR="0071688E">
      <w:pPr>
        <w:pStyle w:val="Poetniodjeljak"/>
        <w:spacing w:after="0"/>
      </w:pPr>
    </w:p>
    <w:p w:rsidRDefault="00A21F0D" w:rsidP="00C856F4" w:rsidR="00A21F0D">
      <w:pPr>
        <w:pStyle w:val="NormaleSPIS"/>
        <w:spacing w:after="0"/>
        <w:rPr>
          <w:noProof/>
        </w:rPr>
      </w:pPr>
    </w:p>
    <w:p w:rsidRDefault="00DA0242" w:rsidP="00C856F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6F4" w:rsidR="008333A9">
    <w:pPr>
      <w:pStyle w:val="Zaglavlje"/>
    </w:pPr>
    <w:r>
      <w:rPr>
        <w:rStyle w:val="PozadinaSvijetloCrvena"/>
        <w:shd w:fill="auto" w:color="auto" w:val="clear"/>
      </w:rPr>
      <w:t>Poslovni broj. 7 St-75/16-6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2149F9"/>
    <w:multiLevelType w:val="hybridMultilevel"/>
    <w:tmpl w:val="ECF29A3C"/>
    <w:lvl w:tplc="D0FE39E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6F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00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St-75/2016-6</izvorni_sadrzaj>
    <derivirana_varijabla naziv="DomainObject.Oznaka_1">St-75/2016-6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St-75/2016-6</izvorni_sadrzaj>
    <derivirana_varijabla naziv="DomainObject.PoslovniBrojDokumenta_1">St-75/2016-6</derivirana_varijabla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D.L.B. društvo s ograničenom odgovornošću za trgovinu i usluge</item>
      <item>Sudski registar</item>
    </izvorni_sadrzaj>
    <derivirana_varijabla naziv="DomainObject.Predmet.SudioniciListNaziv_1">
      <item>D.L.B. društvo s ograničenom odgovornošću za trgovinu i usluge</item>
      <item>Sudski registar</item>
    </derivirana_varijabla>
  </DomainObject.Predmet.SudioniciListNaziv>
  <DomainObject.Predmet.SudioniciListAdressOIB>
    <izvorni_sadrzaj>
      <item>D.L.B. društvo s ograničenom odgovornošću za trgovinu i usluge, OIB 97799728386, Kučanska 14,42000 Varaždin</item>
      <item>Sudski registar</item>
    </izvorni_sadrzaj>
    <derivirana_varijabla naziv="DomainObject.Predmet.SudioniciListAdressOIB_1">
      <item>D.L.B. društvo s ograničenom odgovornošću za trgovinu i usluge, OIB 97799728386, Kučanska 14,42000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43DDD-DD50-4264-8500-4470173DE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1741</properties:Characters>
  <properties:Lines>75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2016-01-27T13:58:00Z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