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8655" w14:paraId="ceb8655" w:rsidRDefault="00A63B47" w:rsidR="00DA7995" w:rsidRPr="00A63B47">
      <w:pPr>
        <w15:collapsed w:val="false"/>
        <w:rPr>
          <w:b/>
          <w:i/>
        </w:rPr>
      </w:pPr>
      <w:bookmarkStart w:name="_GoBack" w:id="0"/>
      <w:bookmarkEnd w:id="0"/>
      <w:r w:rsidRPr="00A63B47">
        <w:rPr>
          <w:b/>
          <w:i/>
        </w:rPr>
        <w:t>SOLARA DESIG</w:t>
      </w:r>
      <w:r w:rsidR="00757665">
        <w:rPr>
          <w:b/>
          <w:i/>
        </w:rPr>
        <w:t>N</w:t>
      </w:r>
      <w:r w:rsidRPr="00A63B47">
        <w:rPr>
          <w:b/>
          <w:i/>
        </w:rPr>
        <w:t xml:space="preserve">  d.o.o. „ u stečaju“</w:t>
      </w:r>
    </w:p>
    <w:p w:rsidRDefault="00A63B47" w:rsidR="00A63B47" w:rsidRPr="00A63B47">
      <w:pPr>
        <w:rPr>
          <w:b/>
          <w:i/>
        </w:rPr>
      </w:pPr>
      <w:r w:rsidRPr="00A63B47">
        <w:rPr>
          <w:b/>
          <w:i/>
        </w:rPr>
        <w:t>Ogrizovićeva 38, Zagreb</w:t>
      </w:r>
    </w:p>
    <w:p w:rsidRDefault="00A63B47" w:rsidR="00A63B47" w:rsidRPr="00A63B47">
      <w:pPr>
        <w:rPr>
          <w:b/>
          <w:i/>
        </w:rPr>
      </w:pPr>
      <w:r w:rsidRPr="00A63B47">
        <w:rPr>
          <w:b/>
          <w:i/>
        </w:rPr>
        <w:t>OIB : 80721026681</w:t>
      </w:r>
    </w:p>
    <w:p w:rsidRDefault="00A63B47" w:rsidR="00A63B47" w:rsidRPr="00A63B47">
      <w:pPr>
        <w:rPr>
          <w:b/>
          <w:i/>
        </w:rPr>
      </w:pPr>
      <w:r w:rsidRPr="00A63B47">
        <w:rPr>
          <w:b/>
          <w:i/>
        </w:rPr>
        <w:t>Stečajni upravitelj : Ivo Žiža</w:t>
      </w:r>
    </w:p>
    <w:p w:rsidRDefault="00A63B47" w:rsidR="00A63B47">
      <w:pPr>
        <w:rPr>
          <w:b/>
          <w:i/>
        </w:rPr>
      </w:pPr>
      <w:r w:rsidRPr="00A63B47">
        <w:rPr>
          <w:b/>
          <w:i/>
        </w:rPr>
        <w:t>St- 573972016</w:t>
      </w:r>
    </w:p>
    <w:p w:rsidRDefault="00A63B47" w:rsidR="00A63B47"/>
    <w:p w:rsidRDefault="00A63B47" w:rsidR="00A63B47" w:rsidRPr="00A63B47">
      <w:pPr>
        <w:rPr>
          <w:b/>
        </w:rPr>
      </w:pPr>
      <w:r w:rsidRPr="00A63B47">
        <w:rPr>
          <w:b/>
        </w:rPr>
        <w:t xml:space="preserve">                                                                                             REPUBLIKA HRVATSKA</w:t>
      </w:r>
    </w:p>
    <w:p w:rsidRDefault="00A63B47" w:rsidR="00A63B47" w:rsidRPr="00A63B47">
      <w:pPr>
        <w:rPr>
          <w:b/>
        </w:rPr>
      </w:pPr>
      <w:r w:rsidRPr="00A63B47">
        <w:rPr>
          <w:b/>
        </w:rPr>
        <w:t xml:space="preserve">                                                                                             TRGOVAČKI SUD U ZAGREBU</w:t>
      </w:r>
    </w:p>
    <w:p w:rsidRDefault="00A63B47" w:rsidR="00A63B47" w:rsidRPr="00A63B47">
      <w:pPr>
        <w:rPr>
          <w:b/>
        </w:rPr>
      </w:pPr>
      <w:r w:rsidRPr="00A63B47">
        <w:rPr>
          <w:b/>
        </w:rPr>
        <w:t xml:space="preserve">                                                                                             AMRUŠEVA 2/II , ZAGREB</w:t>
      </w:r>
    </w:p>
    <w:p w:rsidRDefault="00A63B47" w:rsidR="00A63B47">
      <w:pPr>
        <w:rPr>
          <w:b/>
        </w:rPr>
      </w:pPr>
      <w:r w:rsidRPr="00A63B47">
        <w:rPr>
          <w:b/>
        </w:rPr>
        <w:t xml:space="preserve">                                                                                             Stečajni sudac : Mirjana Chour Hršak</w:t>
      </w:r>
    </w:p>
    <w:p w:rsidRDefault="00A63B47" w:rsidR="00A63B47">
      <w:pPr>
        <w:rPr>
          <w:b/>
        </w:rPr>
      </w:pPr>
    </w:p>
    <w:p w:rsidRDefault="00A63B47" w:rsidR="00A63B47">
      <w:pPr>
        <w:rPr>
          <w:b/>
        </w:rPr>
      </w:pPr>
    </w:p>
    <w:p w:rsidRDefault="00A63B47" w:rsidR="00A63B47">
      <w:pPr>
        <w:rPr>
          <w:b/>
        </w:rPr>
      </w:pPr>
    </w:p>
    <w:p w:rsidRDefault="00A63B47" w:rsidR="00A63B47">
      <w:pPr>
        <w:rPr>
          <w:b/>
        </w:rPr>
      </w:pPr>
      <w:r>
        <w:rPr>
          <w:b/>
        </w:rPr>
        <w:t xml:space="preserve">                                          IZVJEŠĆE STEČAJNOG UPRAVITELJA</w:t>
      </w:r>
    </w:p>
    <w:p w:rsidRDefault="00A63B47" w:rsidR="00A63B47" w:rsidRPr="00757665"/>
    <w:p w:rsidRDefault="00A63B47" w:rsidR="00A63B47">
      <w:pPr>
        <w:rPr>
          <w:b/>
        </w:rPr>
      </w:pPr>
    </w:p>
    <w:p w:rsidRDefault="00A63B47" w:rsidR="00A63B47">
      <w:pPr>
        <w:rPr>
          <w:b/>
        </w:rPr>
      </w:pPr>
      <w:r>
        <w:rPr>
          <w:b/>
        </w:rPr>
        <w:t>UVOD</w:t>
      </w:r>
    </w:p>
    <w:p w:rsidRDefault="00A63B47" w:rsidR="00A63B47">
      <w:pPr>
        <w:rPr>
          <w:b/>
        </w:rPr>
      </w:pPr>
    </w:p>
    <w:p w:rsidRDefault="00A63B47" w:rsidR="00A63B47">
      <w:r w:rsidRPr="00A63B47">
        <w:t>Predlagatelj</w:t>
      </w:r>
      <w:r>
        <w:t xml:space="preserve">  FINA  podnijela je prijedlog za otvaranje skraćenog stečajnog postupka nad dužnikom SOLARA DESIGN d.o.o., Ogrizovićeva 38, OIB : 80721026681, MBS: 080487547. Dužnik je nesposoban za plaćanje, jer ima kod FINA-e evidentirane neizvršene obveze za plaćanje , u razdoblju dužem od 60 dana, a koje je trebalo  na temelju valjanih osnova za plaćanje, bez daljnjeg pristanka dužnika, naplatiti s bilo kojeg njegovog računa.</w:t>
      </w:r>
      <w:r w:rsidR="00867892">
        <w:t xml:space="preserve"> Na dan 1. rujna 2015.g. , u razdoblju od 2025 dana evidentiran je iznos od 3.107.230,72 kn neizvršenih obveza.</w:t>
      </w:r>
    </w:p>
    <w:p w:rsidRDefault="00867892" w:rsidR="00867892">
      <w:r>
        <w:t>Rješenjem od 30. svibnja 2016.g. obustavljen je skraćeni stečajni postupak, obzirom da su vjerovnici H-ABDUCO  d.o.o. Zagreb i Republika Hrvatska, predložili pokretanje stečajnog postupka , te izvijestili sud o postojanju imovine dužnika.</w:t>
      </w:r>
    </w:p>
    <w:p w:rsidRDefault="00867892" w:rsidR="00867892">
      <w:r>
        <w:t>Rješenjem od 9. svibnja 2018.g. g imenovan sam za privremenog stečajnog upravitelja nad dužnikom, trgovačkim društvom SOLARA DESIGN d.o.o., Ogrizovićeva 38, Zagreb.</w:t>
      </w:r>
    </w:p>
    <w:p w:rsidRDefault="00867892" w:rsidR="00867892">
      <w:r>
        <w:t>U zakonskom ( određenom ) roku od 30 dana podnio sam stečajnom sucu izvješće o stanju imovine i obvezama dužnika i postojanju stečajnog razloga.</w:t>
      </w:r>
    </w:p>
    <w:p w:rsidRDefault="00867892" w:rsidR="00867892">
      <w:r>
        <w:t>U izvješću sam naveo da je dužnik  neprekidno u blokadi 3033 dana, zbog nepodmirenih obveza i da, neosporno, postoji stečajni razlog iz čl.6. SZ ( nesposobnost za plaćanje ). Ujedno sam konstatirao</w:t>
      </w:r>
      <w:r w:rsidR="00E44331">
        <w:t xml:space="preserve"> da stečajni dužnik posjeduje nekretninu iz koje se, unovčavanjem iste,  mogu namiriti troškovi stečajnog postupka, a što je sve potvrđeno na ročištu, održanom 11. rujna 2018.g.</w:t>
      </w:r>
    </w:p>
    <w:p w:rsidRDefault="00E44331" w:rsidR="00E44331">
      <w:r>
        <w:lastRenderedPageBreak/>
        <w:t>Temeljem utvrđenih činjenica Trgovački sud u Zagrebu, po stečajnom sucu Mirjani Chour Hršak, donio je 11. rujna 2018.g. rješenje o otvaranju stečajnog postupka.</w:t>
      </w:r>
    </w:p>
    <w:p w:rsidRDefault="00E44331" w:rsidR="00E44331">
      <w:r>
        <w:t>Za dan održavanja ispitnog i izvještajnog ročišta određen je 27. studeni 2018.g.</w:t>
      </w:r>
    </w:p>
    <w:p w:rsidRDefault="00E44331" w:rsidR="00E44331">
      <w:r>
        <w:t>Rješenjem su pozvani vjerovnici viših isplatnih redova da u roku od 60 dana od objave rješenja na e-Oglasnoj ploči sudova prijave svoje tražbine, izlučna i razlučna prava stečajnom upravitelju.</w:t>
      </w:r>
    </w:p>
    <w:p w:rsidRDefault="00E44331" w:rsidR="00E44331"/>
    <w:p w:rsidRDefault="00E44331" w:rsidR="00E44331"/>
    <w:p w:rsidRDefault="00E44331" w:rsidR="00E44331">
      <w:pPr>
        <w:rPr>
          <w:b/>
        </w:rPr>
      </w:pPr>
      <w:r w:rsidRPr="00E44331">
        <w:rPr>
          <w:b/>
        </w:rPr>
        <w:t>I OSNOVNI PODACI O STEČAJNOM DUŽNIKU</w:t>
      </w:r>
    </w:p>
    <w:p w:rsidRDefault="00E44331" w:rsidR="00E44331">
      <w:pPr>
        <w:rPr>
          <w:b/>
        </w:rPr>
      </w:pPr>
    </w:p>
    <w:p w:rsidRDefault="00E44331" w:rsidR="00E44331">
      <w:r w:rsidRPr="00E44331">
        <w:t>Osnovna</w:t>
      </w:r>
      <w:r>
        <w:t xml:space="preserve"> djelatnost stečajnog dužnika bila je proizvodnja i montaža rolo zavjesa od tekstila; izrada i montaža aluminijskih sistema za zaštitu od sunca.</w:t>
      </w:r>
    </w:p>
    <w:p w:rsidRDefault="00E44331" w:rsidR="00E44331">
      <w:r>
        <w:t>Dužnik je zapošljavao veći broj radnika i do ekonomske krize uredno je radio na većim projektima. Radi pada poslova u građevinarstvu dolazi do problema i kod stečajnog dužnika.</w:t>
      </w:r>
    </w:p>
    <w:p w:rsidRDefault="00E44331" w:rsidR="00E44331">
      <w:r>
        <w:t>Osnivač tvrtke – Tončo Vrlić, Ogrizovićeva 38, OIB : 69451278006 .</w:t>
      </w:r>
    </w:p>
    <w:p w:rsidRDefault="00E44331" w:rsidR="00E44331">
      <w:r>
        <w:t>Odgovorna osoba do otvaranja stečaja bio je Tončo Vrlić, Ogrizovićeva 38.</w:t>
      </w:r>
    </w:p>
    <w:p w:rsidRDefault="00170D34" w:rsidR="00170D34"/>
    <w:p w:rsidRDefault="00E44331" w:rsidR="00E44331"/>
    <w:p w:rsidRDefault="00170D34" w:rsidR="00E44331">
      <w:pPr>
        <w:rPr>
          <w:b/>
        </w:rPr>
      </w:pPr>
      <w:r w:rsidRPr="00170D34">
        <w:rPr>
          <w:b/>
        </w:rPr>
        <w:t>II GOSPODARSKI POLOŽAJ STEČAJNOG DUŽNIKA</w:t>
      </w:r>
    </w:p>
    <w:p w:rsidRDefault="00170D34" w:rsidR="00170D34">
      <w:pPr>
        <w:rPr>
          <w:b/>
        </w:rPr>
      </w:pPr>
    </w:p>
    <w:p w:rsidRDefault="00170D34" w:rsidR="00170D34">
      <w:pPr>
        <w:rPr>
          <w:b/>
        </w:rPr>
      </w:pPr>
    </w:p>
    <w:p w:rsidRDefault="00170D34" w:rsidR="00170D34">
      <w:r w:rsidRPr="00170D34">
        <w:t>Kako je</w:t>
      </w:r>
      <w:r>
        <w:t xml:space="preserve"> već navedeno, stečajni dužnik je neprekidno u blokadi preko 3 000 dana. Potrebno je naglasiti da problemi sa likvidnošću datiraju od 2009.g. ( što se vidi iz Očevidnika FINA-e od 06.06.2018.g.)</w:t>
      </w:r>
    </w:p>
    <w:p w:rsidRDefault="00170D34" w:rsidR="00170D34">
      <w:r>
        <w:t>Većina prometa ostvarivana je proizvodnjom i ugradnjom rolo zavjesa i aluminijskih sistema za zaštitu od sunca. Dolaskom krize  ( posebno u građevinarstvu ) obim posla se toliko smanjio da dužnik nije mogao redovno ispunjavati svoje obveze.</w:t>
      </w:r>
    </w:p>
    <w:p w:rsidRDefault="00170D34" w:rsidR="00170D34">
      <w:r>
        <w:t>Prema osobnom uvidu, kod stečajnog dužnika nema nikakvih poslovnih aktivnosti, a prema zaprimljenim prijavama, vidljivo je da je gospodarsko stanje takvo da nikakve aktivnosti ne dolaze u obzir, pa tako ni izrada stečajnog plana.</w:t>
      </w:r>
    </w:p>
    <w:p w:rsidRDefault="00170D34" w:rsidR="00170D34"/>
    <w:p w:rsidRDefault="00170D34" w:rsidR="00170D34"/>
    <w:p w:rsidRDefault="00170D34" w:rsidR="00170D34"/>
    <w:p w:rsidRDefault="00170D34" w:rsidR="00170D34"/>
    <w:p w:rsidRDefault="00170D34" w:rsidR="00170D34"/>
    <w:p w:rsidRDefault="00170D34" w:rsidR="00170D34"/>
    <w:p w:rsidRDefault="00170D34" w:rsidR="00170D34">
      <w:pPr>
        <w:rPr>
          <w:b/>
        </w:rPr>
      </w:pPr>
      <w:r w:rsidRPr="00E8208B">
        <w:rPr>
          <w:b/>
        </w:rPr>
        <w:lastRenderedPageBreak/>
        <w:t>III IMOVINSKO STANJE STEČAJNOG DUŽNIKA</w:t>
      </w:r>
    </w:p>
    <w:p w:rsidRDefault="00E8208B" w:rsidR="00E8208B">
      <w:pPr>
        <w:rPr>
          <w:b/>
        </w:rPr>
      </w:pPr>
    </w:p>
    <w:p w:rsidRDefault="00E8208B" w:rsidR="00E8208B">
      <w:r w:rsidRPr="00E8208B">
        <w:t>S danom</w:t>
      </w:r>
      <w:r>
        <w:t xml:space="preserve"> otvaranja stečajnog postupka otvoren je transakcijski račun SOLARA DESIGN d.o.o. „ u stečaju“, izrađen je žig, te je izrađena stečajna bilanca.</w:t>
      </w:r>
    </w:p>
    <w:p w:rsidRDefault="00E8208B" w:rsidR="00E8208B">
      <w:r>
        <w:t>Utvrđena je imovina stečajnog dužnika, a koju čini :</w:t>
      </w:r>
    </w:p>
    <w:p w:rsidRDefault="00E8208B" w:rsidP="00E8208B" w:rsidR="00E8208B">
      <w:pPr>
        <w:pStyle w:val="Odlomakpopisa"/>
        <w:numPr>
          <w:ilvl w:val="0"/>
          <w:numId w:val="1"/>
        </w:numPr>
      </w:pPr>
      <w:r>
        <w:t>Suvlasnički dio nekretnine upisane u zemljišne knjige Općinskog građanskog suda u Zgrebu zk.ul. 5298 k.o. Grad Zagreb označene kao k.č. 4763/2 u naravi stambeno poslovna zgrada i dvorište u ulici Dužice 1, površine 1844 m2, neodvojivo povezano s vlasništvom posebnog dijela nekretnine, i to: 23, suvlasnički dio 150/10 000 ETAŽNO VLASNIŠTV0 ( E-23) poslovni prostor L4 u prizemlju , ukupne površine 63,17 čm označene zelenom bojom u nacrtu etažnog vlasništva, te parkiralište oznake P-34 ukupne površine 12,20 čm , označene narančastom bojom.</w:t>
      </w:r>
    </w:p>
    <w:p w:rsidRDefault="00E8208B" w:rsidP="00E8208B" w:rsidR="00E8208B">
      <w:r>
        <w:t>Stečajni dužnik nema potraživanja kojim bi se mogla obogatiti stečajna masa.</w:t>
      </w:r>
    </w:p>
    <w:p w:rsidRDefault="00E8208B" w:rsidP="00E8208B" w:rsidR="00E8208B"/>
    <w:p w:rsidRDefault="00E8208B" w:rsidP="00E8208B" w:rsidR="00E8208B">
      <w:r>
        <w:t>POPIS PREDMETA STEČAJNE MASE  čl.221 SZ</w:t>
      </w:r>
    </w:p>
    <w:p w:rsidRDefault="00986741" w:rsidP="00E8208B" w:rsidR="00986741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63"/>
        <w:gridCol w:w="4962"/>
        <w:gridCol w:w="3538"/>
      </w:tblGrid>
      <w:tr w:rsidTr="00986741" w:rsidR="00E8208B">
        <w:tc>
          <w:tcPr>
            <w:tcW w:type="dxa" w:w="562"/>
            <w:shd w:themeFillShade="F2" w:themeFill="background1" w:fill="F2F2F2" w:color="auto" w:val="clear"/>
          </w:tcPr>
          <w:p w:rsidRDefault="00986741" w:rsidP="00E8208B" w:rsidR="00E8208B">
            <w:r>
              <w:t>R.b.</w:t>
            </w:r>
          </w:p>
        </w:tc>
        <w:tc>
          <w:tcPr>
            <w:tcW w:type="dxa" w:w="4962"/>
            <w:shd w:themeFillShade="F2" w:themeFill="background1" w:fill="F2F2F2" w:color="auto" w:val="clear"/>
          </w:tcPr>
          <w:p w:rsidRDefault="00986741" w:rsidP="00E8208B" w:rsidR="00E8208B">
            <w:r>
              <w:t>OPIS IMOVINE</w:t>
            </w:r>
          </w:p>
        </w:tc>
        <w:tc>
          <w:tcPr>
            <w:tcW w:type="dxa" w:w="3538"/>
            <w:shd w:themeFillShade="F2" w:themeFill="background1" w:fill="F2F2F2" w:color="auto" w:val="clear"/>
          </w:tcPr>
          <w:p w:rsidRDefault="00986741" w:rsidP="00E8208B" w:rsidR="00E8208B">
            <w:r>
              <w:t>VRIJEDNOST U POČETNOJ STEČAJNOJ BILANCI (kn )</w:t>
            </w:r>
          </w:p>
        </w:tc>
      </w:tr>
      <w:tr w:rsidTr="00986741" w:rsidR="00E8208B">
        <w:tc>
          <w:tcPr>
            <w:tcW w:type="dxa" w:w="562"/>
          </w:tcPr>
          <w:p w:rsidRDefault="00986741" w:rsidP="00E8208B" w:rsidR="00E8208B">
            <w:r>
              <w:t>1</w:t>
            </w:r>
          </w:p>
        </w:tc>
        <w:tc>
          <w:tcPr>
            <w:tcW w:type="dxa" w:w="4962"/>
          </w:tcPr>
          <w:p w:rsidRDefault="00986741" w:rsidP="00E8208B" w:rsidR="00E8208B">
            <w:r>
              <w:t>NEKRETNINE- knjigovodstvena vrijednost</w:t>
            </w:r>
          </w:p>
        </w:tc>
        <w:tc>
          <w:tcPr>
            <w:tcW w:type="dxa" w:w="3538"/>
          </w:tcPr>
          <w:p w:rsidRDefault="00986741" w:rsidP="00E8208B" w:rsidR="00E8208B">
            <w:r>
              <w:t xml:space="preserve">       770.000,00</w:t>
            </w:r>
          </w:p>
        </w:tc>
      </w:tr>
      <w:tr w:rsidTr="00986741" w:rsidR="00E8208B">
        <w:tc>
          <w:tcPr>
            <w:tcW w:type="dxa" w:w="562"/>
            <w:shd w:themeFillShade="F2" w:themeFill="background1" w:fill="F2F2F2" w:color="auto" w:val="clear"/>
          </w:tcPr>
          <w:p w:rsidRDefault="00E8208B" w:rsidP="00E8208B" w:rsidR="00E8208B"/>
        </w:tc>
        <w:tc>
          <w:tcPr>
            <w:tcW w:type="dxa" w:w="4962"/>
            <w:shd w:themeFillShade="F2" w:themeFill="background1" w:fill="F2F2F2" w:color="auto" w:val="clear"/>
          </w:tcPr>
          <w:p w:rsidRDefault="00986741" w:rsidP="00E8208B" w:rsidR="00E8208B">
            <w:r>
              <w:t xml:space="preserve">                    </w:t>
            </w:r>
          </w:p>
          <w:p w:rsidRDefault="00986741" w:rsidP="00E8208B" w:rsidR="00986741">
            <w:r>
              <w:t xml:space="preserve">               UKUPNO </w:t>
            </w:r>
          </w:p>
        </w:tc>
        <w:tc>
          <w:tcPr>
            <w:tcW w:type="dxa" w:w="3538"/>
            <w:shd w:themeFillShade="F2" w:themeFill="background1" w:fill="F2F2F2" w:color="auto" w:val="clear"/>
          </w:tcPr>
          <w:p w:rsidRDefault="00986741" w:rsidP="00E8208B" w:rsidR="00E8208B">
            <w:r>
              <w:t xml:space="preserve">   </w:t>
            </w:r>
          </w:p>
          <w:p w:rsidRDefault="00986741" w:rsidP="00E8208B" w:rsidR="00986741">
            <w:r>
              <w:t xml:space="preserve">       770.000,00</w:t>
            </w:r>
          </w:p>
        </w:tc>
      </w:tr>
    </w:tbl>
    <w:p w:rsidRDefault="00E8208B" w:rsidP="00E8208B" w:rsidR="00E8208B"/>
    <w:p w:rsidRDefault="00986741" w:rsidP="00E8208B" w:rsidR="00E8208B">
      <w:r w:rsidRPr="00986741">
        <w:rPr>
          <w:b/>
        </w:rPr>
        <w:t>Napomena</w:t>
      </w:r>
      <w:r>
        <w:t xml:space="preserve"> : Za procjenu nekretnina angažiran je ovlašteni sudski vještak Vedrana Sabljak iz Ogulina.</w:t>
      </w:r>
    </w:p>
    <w:p w:rsidRDefault="00986741" w:rsidP="00E8208B" w:rsidR="00986741">
      <w:r>
        <w:t xml:space="preserve">                        Po izradi procjembenog elaborata isti će biti dostavljen u spis predmeta ( najkasnije do </w:t>
      </w:r>
    </w:p>
    <w:p w:rsidRDefault="00986741" w:rsidP="00E8208B" w:rsidR="00986741">
      <w:r>
        <w:t xml:space="preserve">                        10. prosinca 2018.g. ).</w:t>
      </w:r>
    </w:p>
    <w:p w:rsidRDefault="00986741" w:rsidP="00E8208B" w:rsidR="00986741"/>
    <w:p w:rsidRDefault="00986741" w:rsidP="00E8208B" w:rsidR="00986741">
      <w:r>
        <w:t>Izvršen je popis imovine i obveza u skladu sa čl. 223 SZ.</w:t>
      </w:r>
    </w:p>
    <w:p w:rsidRDefault="00986741" w:rsidP="00E8208B" w:rsidR="00986741"/>
    <w:p w:rsidRDefault="00986741" w:rsidP="00E8208B" w:rsidR="00986741">
      <w:r>
        <w:t>PREGLED IMOVINE I OBVEZA ( čl. 223 SZ)</w:t>
      </w:r>
    </w:p>
    <w:p w:rsidRDefault="00986741" w:rsidP="00E8208B" w:rsidR="00986741"/>
    <w:p w:rsidRDefault="00986741" w:rsidP="00E8208B" w:rsidR="00986741">
      <w:r>
        <w:t>A/ IMOVINA</w:t>
      </w:r>
    </w:p>
    <w:p w:rsidRDefault="00895B12" w:rsidP="00E8208B" w:rsidR="00895B12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63"/>
        <w:gridCol w:w="4962"/>
        <w:gridCol w:w="3538"/>
      </w:tblGrid>
      <w:tr w:rsidTr="00895B12" w:rsidR="00986741">
        <w:tc>
          <w:tcPr>
            <w:tcW w:type="dxa" w:w="562"/>
            <w:shd w:themeFillShade="F2" w:themeFill="background1" w:fill="F2F2F2" w:color="auto" w:val="clear"/>
          </w:tcPr>
          <w:p w:rsidRDefault="00986741" w:rsidP="00E8208B" w:rsidR="00986741">
            <w:r>
              <w:t>R.b.</w:t>
            </w:r>
          </w:p>
        </w:tc>
        <w:tc>
          <w:tcPr>
            <w:tcW w:type="dxa" w:w="4962"/>
            <w:shd w:themeFillShade="F2" w:themeFill="background1" w:fill="F2F2F2" w:color="auto" w:val="clear"/>
          </w:tcPr>
          <w:p w:rsidRDefault="00986741" w:rsidP="00E8208B" w:rsidR="00986741">
            <w:r>
              <w:t>OPIS IMOVINE</w:t>
            </w:r>
          </w:p>
        </w:tc>
        <w:tc>
          <w:tcPr>
            <w:tcW w:type="dxa" w:w="3538"/>
            <w:shd w:themeFillShade="F2" w:themeFill="background1" w:fill="F2F2F2" w:color="auto" w:val="clear"/>
          </w:tcPr>
          <w:p w:rsidRDefault="00895B12" w:rsidP="00E8208B" w:rsidR="00986741">
            <w:r>
              <w:t>VRIJEDNOST U POČETNOJ STEČAJNOJ BILANCI ( kn)</w:t>
            </w:r>
          </w:p>
        </w:tc>
      </w:tr>
      <w:tr w:rsidTr="00986741" w:rsidR="00986741">
        <w:tc>
          <w:tcPr>
            <w:tcW w:type="dxa" w:w="562"/>
          </w:tcPr>
          <w:p w:rsidRDefault="00895B12" w:rsidP="00E8208B" w:rsidR="00986741">
            <w:r>
              <w:t>1</w:t>
            </w:r>
          </w:p>
        </w:tc>
        <w:tc>
          <w:tcPr>
            <w:tcW w:type="dxa" w:w="4962"/>
          </w:tcPr>
          <w:p w:rsidRDefault="00895B12" w:rsidP="00E8208B" w:rsidR="00986741">
            <w:r>
              <w:t>Nekretnine</w:t>
            </w:r>
          </w:p>
        </w:tc>
        <w:tc>
          <w:tcPr>
            <w:tcW w:type="dxa" w:w="3538"/>
          </w:tcPr>
          <w:p w:rsidRDefault="00895B12" w:rsidP="00E8208B" w:rsidR="00986741">
            <w:r>
              <w:t xml:space="preserve">         770.000,00</w:t>
            </w:r>
          </w:p>
        </w:tc>
      </w:tr>
      <w:tr w:rsidTr="00895B12" w:rsidR="00986741">
        <w:tc>
          <w:tcPr>
            <w:tcW w:type="dxa" w:w="562"/>
            <w:shd w:themeFillShade="F2" w:themeFill="background1" w:fill="F2F2F2" w:color="auto" w:val="clear"/>
          </w:tcPr>
          <w:p w:rsidRDefault="00986741" w:rsidP="00E8208B" w:rsidR="00986741"/>
        </w:tc>
        <w:tc>
          <w:tcPr>
            <w:tcW w:type="dxa" w:w="4962"/>
            <w:shd w:themeFillShade="F2" w:themeFill="background1" w:fill="F2F2F2" w:color="auto" w:val="clear"/>
          </w:tcPr>
          <w:p w:rsidRDefault="00895B12" w:rsidP="00E8208B" w:rsidR="00986741">
            <w:r>
              <w:t>UKUPNO</w:t>
            </w:r>
          </w:p>
        </w:tc>
        <w:tc>
          <w:tcPr>
            <w:tcW w:type="dxa" w:w="3538"/>
            <w:shd w:themeFillShade="F2" w:themeFill="background1" w:fill="F2F2F2" w:color="auto" w:val="clear"/>
          </w:tcPr>
          <w:p w:rsidRDefault="00895B12" w:rsidP="00E8208B" w:rsidR="00986741">
            <w:r>
              <w:t xml:space="preserve">         770.000,00</w:t>
            </w:r>
          </w:p>
        </w:tc>
      </w:tr>
    </w:tbl>
    <w:p w:rsidRDefault="00986741" w:rsidP="00E8208B" w:rsidR="00986741"/>
    <w:p w:rsidRDefault="00986741" w:rsidP="00E8208B" w:rsidR="00986741"/>
    <w:p w:rsidRDefault="00895B12" w:rsidP="00E8208B" w:rsidR="00895B12">
      <w:r>
        <w:t xml:space="preserve">B/ OBVEZE </w:t>
      </w:r>
    </w:p>
    <w:p w:rsidRDefault="00895B12" w:rsidP="00E8208B" w:rsidR="00895B12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63"/>
        <w:gridCol w:w="4962"/>
        <w:gridCol w:w="3538"/>
      </w:tblGrid>
      <w:tr w:rsidTr="00895B12" w:rsidR="00895B12">
        <w:tc>
          <w:tcPr>
            <w:tcW w:type="dxa" w:w="562"/>
            <w:shd w:themeFillShade="F2" w:themeFill="background1" w:fill="F2F2F2" w:color="auto" w:val="clear"/>
          </w:tcPr>
          <w:p w:rsidRDefault="00895B12" w:rsidP="00E8208B" w:rsidR="00895B12">
            <w:r>
              <w:t>R.b.</w:t>
            </w:r>
          </w:p>
        </w:tc>
        <w:tc>
          <w:tcPr>
            <w:tcW w:type="dxa" w:w="4962"/>
            <w:shd w:themeFillShade="F2" w:themeFill="background1" w:fill="F2F2F2" w:color="auto" w:val="clear"/>
          </w:tcPr>
          <w:p w:rsidRDefault="00895B12" w:rsidP="00E8208B" w:rsidR="00895B12">
            <w:r>
              <w:t>OSNOV TRAŽBINE</w:t>
            </w:r>
          </w:p>
        </w:tc>
        <w:tc>
          <w:tcPr>
            <w:tcW w:type="dxa" w:w="3538"/>
            <w:shd w:themeFillShade="F2" w:themeFill="background1" w:fill="F2F2F2" w:color="auto" w:val="clear"/>
          </w:tcPr>
          <w:p w:rsidRDefault="00895B12" w:rsidP="00E8208B" w:rsidR="00895B12">
            <w:r>
              <w:t>VRIJEDNOST U POČETNOJ STEČAJNOJ BILANCI (kn)</w:t>
            </w:r>
          </w:p>
        </w:tc>
      </w:tr>
      <w:tr w:rsidTr="00895B12" w:rsidR="00895B12">
        <w:tc>
          <w:tcPr>
            <w:tcW w:type="dxa" w:w="562"/>
          </w:tcPr>
          <w:p w:rsidRDefault="00895B12" w:rsidP="00E8208B" w:rsidR="00895B12">
            <w:r>
              <w:t>1</w:t>
            </w:r>
          </w:p>
        </w:tc>
        <w:tc>
          <w:tcPr>
            <w:tcW w:type="dxa" w:w="4962"/>
          </w:tcPr>
          <w:p w:rsidRDefault="00895B12" w:rsidP="00E8208B" w:rsidR="00895B12">
            <w:r>
              <w:t>Obveze prema financijskim institucijama</w:t>
            </w:r>
          </w:p>
        </w:tc>
        <w:tc>
          <w:tcPr>
            <w:tcW w:type="dxa" w:w="3538"/>
          </w:tcPr>
          <w:p w:rsidRDefault="00895B12" w:rsidP="00E8208B" w:rsidR="00895B12">
            <w:r>
              <w:t xml:space="preserve">           3.140.180,65</w:t>
            </w:r>
          </w:p>
        </w:tc>
      </w:tr>
      <w:tr w:rsidTr="00895B12" w:rsidR="00895B12">
        <w:tc>
          <w:tcPr>
            <w:tcW w:type="dxa" w:w="562"/>
          </w:tcPr>
          <w:p w:rsidRDefault="00895B12" w:rsidP="00E8208B" w:rsidR="00895B12">
            <w:r>
              <w:t>2</w:t>
            </w:r>
          </w:p>
        </w:tc>
        <w:tc>
          <w:tcPr>
            <w:tcW w:type="dxa" w:w="4962"/>
          </w:tcPr>
          <w:p w:rsidRDefault="00895B12" w:rsidP="00E8208B" w:rsidR="00895B12">
            <w:r>
              <w:t>Obveze prema RH – Porezna uprava</w:t>
            </w:r>
          </w:p>
        </w:tc>
        <w:tc>
          <w:tcPr>
            <w:tcW w:type="dxa" w:w="3538"/>
          </w:tcPr>
          <w:p w:rsidRDefault="00895B12" w:rsidP="00E8208B" w:rsidR="00895B12">
            <w:r>
              <w:t xml:space="preserve">                 37.032,45</w:t>
            </w:r>
          </w:p>
        </w:tc>
      </w:tr>
      <w:tr w:rsidTr="00895B12" w:rsidR="00895B12">
        <w:tc>
          <w:tcPr>
            <w:tcW w:type="dxa" w:w="562"/>
          </w:tcPr>
          <w:p w:rsidRDefault="00895B12" w:rsidP="00E8208B" w:rsidR="00895B12">
            <w:r>
              <w:t>3</w:t>
            </w:r>
          </w:p>
        </w:tc>
        <w:tc>
          <w:tcPr>
            <w:tcW w:type="dxa" w:w="4962"/>
          </w:tcPr>
          <w:p w:rsidRDefault="00895B12" w:rsidP="00E8208B" w:rsidR="00895B12">
            <w:r>
              <w:t>Ostale obveze</w:t>
            </w:r>
          </w:p>
        </w:tc>
        <w:tc>
          <w:tcPr>
            <w:tcW w:type="dxa" w:w="3538"/>
          </w:tcPr>
          <w:p w:rsidRDefault="00757665" w:rsidP="004251AD" w:rsidR="00895B12">
            <w:r>
              <w:t xml:space="preserve">               1</w:t>
            </w:r>
            <w:r w:rsidR="004251AD">
              <w:t>34.961,83</w:t>
            </w:r>
          </w:p>
        </w:tc>
      </w:tr>
      <w:tr w:rsidTr="00895B12" w:rsidR="00895B12">
        <w:tc>
          <w:tcPr>
            <w:tcW w:type="dxa" w:w="562"/>
            <w:shd w:themeFillShade="F2" w:themeFill="background1" w:fill="F2F2F2" w:color="auto" w:val="clear"/>
          </w:tcPr>
          <w:p w:rsidRDefault="00895B12" w:rsidP="00E8208B" w:rsidR="00895B12"/>
        </w:tc>
        <w:tc>
          <w:tcPr>
            <w:tcW w:type="dxa" w:w="4962"/>
            <w:shd w:themeFillShade="F2" w:themeFill="background1" w:fill="F2F2F2" w:color="auto" w:val="clear"/>
          </w:tcPr>
          <w:p w:rsidRDefault="00895B12" w:rsidP="00E8208B" w:rsidR="00895B12">
            <w:r>
              <w:t>UKUPNO</w:t>
            </w:r>
          </w:p>
        </w:tc>
        <w:tc>
          <w:tcPr>
            <w:tcW w:type="dxa" w:w="3538"/>
            <w:shd w:themeFillShade="F2" w:themeFill="background1" w:fill="F2F2F2" w:color="auto" w:val="clear"/>
          </w:tcPr>
          <w:p w:rsidRDefault="004251AD" w:rsidP="00E8208B" w:rsidR="00895B12">
            <w:r>
              <w:t xml:space="preserve">           3.312.174,93</w:t>
            </w:r>
          </w:p>
        </w:tc>
      </w:tr>
    </w:tbl>
    <w:p w:rsidRDefault="00895B12" w:rsidP="00E8208B" w:rsidR="00895B12"/>
    <w:p w:rsidRDefault="00895B12" w:rsidP="00E8208B" w:rsidR="00895B12">
      <w:r w:rsidRPr="00895B12">
        <w:rPr>
          <w:b/>
        </w:rPr>
        <w:t>Napomena</w:t>
      </w:r>
      <w:r>
        <w:t xml:space="preserve"> : Obveze u početnoj stečajnoj bilanci iskazane su prema zaprimljenim tražbinama.</w:t>
      </w:r>
    </w:p>
    <w:p w:rsidRDefault="00895B12" w:rsidP="00E8208B" w:rsidR="00895B12"/>
    <w:p w:rsidRDefault="00895B12" w:rsidP="00E8208B" w:rsidR="00895B12" w:rsidRPr="00895B12">
      <w:pPr>
        <w:rPr>
          <w:b/>
        </w:rPr>
      </w:pPr>
      <w:r w:rsidRPr="00895B12">
        <w:rPr>
          <w:b/>
        </w:rPr>
        <w:t>IV</w:t>
      </w:r>
      <w:r w:rsidR="00373ED3">
        <w:rPr>
          <w:b/>
        </w:rPr>
        <w:t xml:space="preserve">  PRIJAVLJENE TRAŽBINE</w:t>
      </w:r>
    </w:p>
    <w:p w:rsidRDefault="00986741" w:rsidP="00E8208B" w:rsidR="00986741"/>
    <w:p w:rsidRDefault="007F2766" w:rsidP="00E8208B" w:rsidR="00986741">
      <w:r>
        <w:t>U roku određenom za prijavu tražbina ( u skladu sa čl. 257 i 258 SZ ) ,</w:t>
      </w:r>
      <w:r w:rsidR="004251AD">
        <w:t xml:space="preserve"> pristiglo je ukupno četrnaest (14</w:t>
      </w:r>
      <w:r w:rsidR="00757665">
        <w:t>)</w:t>
      </w:r>
      <w:r>
        <w:t xml:space="preserve"> tražbina drugog višeg isplatnog reda,</w:t>
      </w:r>
    </w:p>
    <w:p w:rsidRDefault="007F2766" w:rsidP="00E8208B" w:rsidR="007F2766">
      <w:r>
        <w:t>Pristigla je i jedna obavijest o postojanju razlučnog prava na nekretninama ( čl. 259 SZ).</w:t>
      </w:r>
    </w:p>
    <w:p w:rsidRDefault="007F2766" w:rsidP="00E8208B" w:rsidR="007F2766">
      <w:r>
        <w:t>Nije pristigla ni jedna obavijest o izlučnom pravu, niti je izlučno pravo utvrđeno.</w:t>
      </w:r>
    </w:p>
    <w:p w:rsidRDefault="007F2766" w:rsidP="00E8208B" w:rsidR="007F2766">
      <w:r>
        <w:t>Ukupno prijavljene tražbine drugog višeg is</w:t>
      </w:r>
      <w:r w:rsidR="00757665">
        <w:t>platnog reda iznose 3</w:t>
      </w:r>
      <w:r w:rsidR="004251AD">
        <w:t xml:space="preserve">.312.174,93 </w:t>
      </w:r>
      <w:r>
        <w:t>kn.</w:t>
      </w:r>
    </w:p>
    <w:p w:rsidRDefault="007F2766" w:rsidP="00E8208B" w:rsidR="007F2766"/>
    <w:p w:rsidRDefault="007F2766" w:rsidP="00E8208B" w:rsidR="007F2766"/>
    <w:p w:rsidRDefault="007F2766" w:rsidP="00E8208B" w:rsidR="007F2766">
      <w:pPr>
        <w:rPr>
          <w:b/>
        </w:rPr>
      </w:pPr>
      <w:r w:rsidRPr="007F2766">
        <w:rPr>
          <w:b/>
        </w:rPr>
        <w:t>ZAKLJUČAK</w:t>
      </w:r>
    </w:p>
    <w:p w:rsidRDefault="007F2766" w:rsidP="00E8208B" w:rsidR="007F2766">
      <w:pPr>
        <w:rPr>
          <w:b/>
        </w:rPr>
      </w:pPr>
    </w:p>
    <w:p w:rsidRDefault="007F2766" w:rsidP="00E8208B" w:rsidR="007F2766">
      <w:r w:rsidRPr="007F2766">
        <w:t>PREDLAŽEM :</w:t>
      </w:r>
    </w:p>
    <w:p w:rsidRDefault="007F2766" w:rsidP="007F2766" w:rsidR="007F2766">
      <w:pPr>
        <w:pStyle w:val="Odlomakpopisa"/>
        <w:numPr>
          <w:ilvl w:val="0"/>
          <w:numId w:val="1"/>
        </w:numPr>
      </w:pPr>
      <w:r>
        <w:t>Da se izvješće stečajnog upravitelja , kao takvo, u cijelosti prihvati</w:t>
      </w:r>
    </w:p>
    <w:p w:rsidRDefault="007F2766" w:rsidP="007F2766" w:rsidR="007F2766">
      <w:pPr>
        <w:pStyle w:val="Odlomakpopisa"/>
        <w:numPr>
          <w:ilvl w:val="0"/>
          <w:numId w:val="1"/>
        </w:numPr>
      </w:pPr>
      <w:r>
        <w:t>Da se prihvati konstatacija da stečajni dužnik nema daljnjih mogućnosti za nastavak poslovanja</w:t>
      </w:r>
    </w:p>
    <w:p w:rsidRDefault="007F2766" w:rsidP="007F2766" w:rsidR="007F2766">
      <w:pPr>
        <w:pStyle w:val="Odlomakpopisa"/>
        <w:numPr>
          <w:ilvl w:val="0"/>
          <w:numId w:val="1"/>
        </w:numPr>
      </w:pPr>
      <w:r>
        <w:t>Da se nekretnine, nakon nalaza sudskog vještaka, te utvrđivanja cijene prodaju u skladu sa Stečajnim zakonom</w:t>
      </w:r>
    </w:p>
    <w:p w:rsidRDefault="007F455E" w:rsidP="007F2766" w:rsidR="007F455E">
      <w:pPr>
        <w:pStyle w:val="Odlomakpopisa"/>
        <w:numPr>
          <w:ilvl w:val="0"/>
          <w:numId w:val="1"/>
        </w:numPr>
      </w:pPr>
    </w:p>
    <w:p w:rsidRDefault="007F2766" w:rsidP="007F2766" w:rsidR="007F2766">
      <w:pPr>
        <w:pStyle w:val="Odlomakpopisa"/>
      </w:pPr>
    </w:p>
    <w:p w:rsidRDefault="00757665" w:rsidP="007F2766" w:rsidR="007F2766" w:rsidRPr="007F2766">
      <w:r>
        <w:t>Ludbreg, 19</w:t>
      </w:r>
      <w:r w:rsidR="007F2766">
        <w:t>. studenoga 2018.g.</w:t>
      </w:r>
    </w:p>
    <w:p w:rsidRDefault="007F455E" w:rsidR="00170D34">
      <w:r>
        <w:t xml:space="preserve">                                                                                                               Stečajni upravitelj :</w:t>
      </w:r>
    </w:p>
    <w:p w:rsidRDefault="007F455E" w:rsidR="00170D34">
      <w:r>
        <w:t xml:space="preserve">                                                                                                                Ivo Žiža</w:t>
      </w:r>
    </w:p>
    <w:p w:rsidRDefault="00170D34" w:rsidR="00170D34"/>
    <w:p w:rsidRDefault="00170D34" w:rsidR="00170D34" w:rsidRPr="00170D34"/>
    <w:sectPr w:rsidR="00170D34" w:rsidRPr="00170D34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055" w:rsidP="00A63B47" w:rsidR="00EF4055">
      <w:pPr>
        <w:spacing w:lineRule="auto" w:line="240" w:after="0"/>
      </w:pPr>
      <w:r>
        <w:separator/>
      </w:r>
    </w:p>
  </w:endnote>
  <w:endnote w:id="0" w:type="continuationSeparator">
    <w:p w:rsidRDefault="00EF4055" w:rsidP="00A63B47" w:rsidR="00EF40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4303900"/>
      <w:docPartObj>
        <w:docPartGallery w:val="Page Numbers (Bottom of Page)"/>
        <w:docPartUnique/>
      </w:docPartObj>
    </w:sdtPr>
    <w:sdtEndPr/>
    <w:sdtContent>
      <w:p w:rsidRDefault="00A63B47" w:rsidR="00A63B4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64C">
          <w:rPr>
            <w:noProof/>
          </w:rPr>
          <w:t>1</w:t>
        </w:r>
        <w:r>
          <w:fldChar w:fldCharType="end"/>
        </w:r>
      </w:p>
    </w:sdtContent>
  </w:sdt>
  <w:p w:rsidRDefault="00A63B47" w:rsidR="00A63B4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055" w:rsidP="00A63B47" w:rsidR="00EF4055">
      <w:pPr>
        <w:spacing w:lineRule="auto" w:line="240" w:after="0"/>
      </w:pPr>
      <w:r>
        <w:separator/>
      </w:r>
    </w:p>
  </w:footnote>
  <w:footnote w:id="0" w:type="continuationSeparator">
    <w:p w:rsidRDefault="00EF4055" w:rsidP="00A63B47" w:rsidR="00EF405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3A17DA"/>
    <w:multiLevelType w:val="hybridMultilevel"/>
    <w:tmpl w:val="1C089E06"/>
    <w:lvl w:tplc="BF0CBF80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B47"/>
    <w:rsid w:val="000C1DE4"/>
    <w:rsid w:val="00170D34"/>
    <w:rsid w:val="00373ED3"/>
    <w:rsid w:val="004251AD"/>
    <w:rsid w:val="00757665"/>
    <w:rsid w:val="007E4C00"/>
    <w:rsid w:val="007F2766"/>
    <w:rsid w:val="007F455E"/>
    <w:rsid w:val="00867892"/>
    <w:rsid w:val="00895B12"/>
    <w:rsid w:val="00986741"/>
    <w:rsid w:val="00A63B47"/>
    <w:rsid w:val="00C27AC7"/>
    <w:rsid w:val="00D4164C"/>
    <w:rsid w:val="00DA7995"/>
    <w:rsid w:val="00E44331"/>
    <w:rsid w:val="00E8208B"/>
    <w:rsid w:val="00E978A2"/>
    <w:rsid w:val="00EF4055"/>
    <w:rsid w:val="00F1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3B4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3B47"/>
  </w:style>
  <w:style w:styleId="Podnoje" w:type="paragraph">
    <w:name w:val="footer"/>
    <w:basedOn w:val="Normal"/>
    <w:link w:val="PodnojeChar"/>
    <w:uiPriority w:val="99"/>
    <w:unhideWhenUsed/>
    <w:rsid w:val="00A63B4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3B47"/>
  </w:style>
  <w:style w:styleId="Odlomakpopisa" w:type="paragraph">
    <w:name w:val="List Paragraph"/>
    <w:basedOn w:val="Normal"/>
    <w:uiPriority w:val="34"/>
    <w:qFormat/>
    <w:rsid w:val="00E8208B"/>
    <w:pPr>
      <w:ind w:left="720"/>
      <w:contextualSpacing/>
    </w:pPr>
  </w:style>
  <w:style w:styleId="Reetkatablice" w:type="table">
    <w:name w:val="Table Grid"/>
    <w:basedOn w:val="Obinatablica"/>
    <w:uiPriority w:val="39"/>
    <w:rsid w:val="00E8208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E4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C00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C00"/>
    <w:rPr>
      <w:b/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C00"/>
    <w:rPr>
      <w:rFonts w:cs="Times New Roman" w:hAnsi="Times New Roman" w:ascii="Times New Roman"/>
      <w:b w:val="false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C00"/>
    <w:rPr>
      <w:rFonts w:cs="Times New Roman" w:hAnsi="Times New Roman" w:ascii="Times New Roman"/>
      <w:b w:val="false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3B4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63B47"/>
  </w:style>
  <w:style w:styleId="Podnoje" w:type="paragraph">
    <w:name w:val="footer"/>
    <w:basedOn w:val="Normal"/>
    <w:link w:val="PodnojeChar"/>
    <w:uiPriority w:val="99"/>
    <w:unhideWhenUsed/>
    <w:rsid w:val="00A63B4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63B47"/>
  </w:style>
  <w:style w:styleId="Odlomakpopisa" w:type="paragraph">
    <w:name w:val="List Paragraph"/>
    <w:basedOn w:val="Normal"/>
    <w:uiPriority w:val="34"/>
    <w:qFormat/>
    <w:rsid w:val="00E8208B"/>
    <w:pPr>
      <w:ind w:left="720"/>
      <w:contextualSpacing/>
    </w:pPr>
  </w:style>
  <w:style w:styleId="Reetkatablice" w:type="table">
    <w:name w:val="Table Grid"/>
    <w:basedOn w:val="Obinatablica"/>
    <w:uiPriority w:val="39"/>
    <w:rsid w:val="00E8208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E4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C00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C00"/>
    <w:rPr>
      <w:b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C00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C00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895</properties:Words>
  <properties:Characters>5048</properties:Characters>
  <properties:Lines>164</properties:Lines>
  <properties:Paragraphs>86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2018-11-21T09:30:00Z</dcterms:created>
  <dc:creator>Žiža</dc:creator>
  <cp:lastModifiedBy>Natalija Perković</cp:lastModifiedBy>
  <dcterms:modified xmlns:xsi="http://www.w3.org/2001/XMLSchema-instance" xsi:type="dcterms:W3CDTF">2018-11-21T09:39:00Z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St-5739/2016-40 / Podnesak - Izvješće stečajnog upravitelja (St-7146-16_-_izvješće.docx)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