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2cb10" w14:paraId="a52cb10" w:rsidRDefault="00102E80" w:rsidP="00910611" w:rsidR="00102E8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02E80" w:rsidP="00910611" w:rsidR="00102E80">
      <w:r>
        <w:rPr>
          <w:rFonts w:eastAsia="MS Mincho"/>
        </w:rPr>
        <w:t>REPUBLIKA HRVATSKA</w:t>
      </w:r>
    </w:p>
    <w:p w:rsidRDefault="00102E80" w:rsidP="00910611" w:rsidR="00102E80">
      <w:r>
        <w:rPr>
          <w:rFonts w:eastAsia="MS Mincho"/>
        </w:rPr>
        <w:t>TRGOVAČKI SUD U RIJECI</w:t>
      </w:r>
    </w:p>
    <w:p w:rsidRDefault="00102E80" w:rsidR="00102E80" w:rsidRPr="00910611">
      <w:pPr>
        <w:rPr>
          <w:rFonts w:eastAsia="MS Mincho"/>
        </w:rPr>
      </w:pPr>
      <w:r>
        <w:rPr>
          <w:rFonts w:eastAsia="MS Mincho"/>
        </w:rPr>
        <w:t xml:space="preserve">      Rijeka, Zadarska 1 i 3</w:t>
      </w:r>
    </w:p>
    <w:p w:rsidRDefault="003E0501" w:rsidP="00DC06D2" w:rsidR="003E0501">
      <w:pPr>
        <w:jc w:val="center"/>
      </w:pPr>
    </w:p>
    <w:p w:rsidRDefault="0073120F" w:rsidP="00DC06D2" w:rsidR="0073120F" w:rsidRPr="00DC06D2">
      <w:pPr>
        <w:jc w:val="center"/>
      </w:pPr>
    </w:p>
    <w:p w:rsidRDefault="00A5245C" w:rsidP="00DC06D2" w:rsidR="00A5245C" w:rsidRPr="00DC06D2">
      <w:pPr>
        <w:jc w:val="center"/>
        <w:rPr>
          <w:bCs/>
        </w:rPr>
      </w:pPr>
    </w:p>
    <w:p w:rsidRDefault="00B7388C" w:rsidP="00DC06D2" w:rsidR="00B7388C" w:rsidRPr="00DC06D2">
      <w:pPr>
        <w:jc w:val="center"/>
        <w:rPr>
          <w:bCs/>
        </w:rPr>
      </w:pPr>
      <w:r w:rsidRPr="00DC06D2">
        <w:rPr>
          <w:bCs/>
        </w:rPr>
        <w:t>R E P U B L I K A    H R V A T S K A</w:t>
      </w:r>
    </w:p>
    <w:p w:rsidRDefault="00E303B9" w:rsidP="00DC06D2" w:rsidR="00E303B9" w:rsidRPr="00DC06D2">
      <w:pPr>
        <w:jc w:val="center"/>
        <w:rPr>
          <w:bCs/>
        </w:rPr>
      </w:pPr>
      <w:r w:rsidRPr="00DC06D2">
        <w:rPr>
          <w:bCs/>
        </w:rPr>
        <w:t>R</w:t>
      </w:r>
      <w:r w:rsidR="0031329D" w:rsidRPr="00DC06D2">
        <w:rPr>
          <w:bCs/>
        </w:rPr>
        <w:t xml:space="preserve"> </w:t>
      </w:r>
      <w:r w:rsidRPr="00DC06D2">
        <w:rPr>
          <w:bCs/>
        </w:rPr>
        <w:t>J</w:t>
      </w:r>
      <w:r w:rsidR="0031329D" w:rsidRPr="00DC06D2">
        <w:rPr>
          <w:bCs/>
        </w:rPr>
        <w:t xml:space="preserve"> </w:t>
      </w:r>
      <w:r w:rsidRPr="00DC06D2">
        <w:rPr>
          <w:bCs/>
        </w:rPr>
        <w:t>E</w:t>
      </w:r>
      <w:r w:rsidR="0031329D" w:rsidRPr="00DC06D2">
        <w:rPr>
          <w:bCs/>
        </w:rPr>
        <w:t xml:space="preserve"> </w:t>
      </w:r>
      <w:r w:rsidRPr="00DC06D2">
        <w:rPr>
          <w:bCs/>
        </w:rPr>
        <w:t>Š</w:t>
      </w:r>
      <w:r w:rsidR="0031329D" w:rsidRPr="00DC06D2">
        <w:rPr>
          <w:bCs/>
        </w:rPr>
        <w:t xml:space="preserve"> </w:t>
      </w:r>
      <w:r w:rsidRPr="00DC06D2">
        <w:rPr>
          <w:bCs/>
        </w:rPr>
        <w:t>E</w:t>
      </w:r>
      <w:r w:rsidR="0031329D" w:rsidRPr="00DC06D2">
        <w:rPr>
          <w:bCs/>
        </w:rPr>
        <w:t xml:space="preserve"> </w:t>
      </w:r>
      <w:r w:rsidRPr="00DC06D2">
        <w:rPr>
          <w:bCs/>
        </w:rPr>
        <w:t>N</w:t>
      </w:r>
      <w:r w:rsidR="0031329D" w:rsidRPr="00DC06D2">
        <w:rPr>
          <w:bCs/>
        </w:rPr>
        <w:t xml:space="preserve"> </w:t>
      </w:r>
      <w:r w:rsidRPr="00DC06D2">
        <w:rPr>
          <w:bCs/>
        </w:rPr>
        <w:t>J</w:t>
      </w:r>
      <w:r w:rsidR="0031329D" w:rsidRPr="00DC06D2">
        <w:rPr>
          <w:bCs/>
        </w:rPr>
        <w:t xml:space="preserve"> </w:t>
      </w:r>
      <w:r w:rsidRPr="00DC06D2">
        <w:rPr>
          <w:bCs/>
        </w:rPr>
        <w:t>E</w:t>
      </w:r>
    </w:p>
    <w:p w:rsidRDefault="00B819B7" w:rsidP="00DC06D2" w:rsidR="00B819B7" w:rsidRPr="00DC06D2">
      <w:pPr>
        <w:jc w:val="both"/>
      </w:pPr>
    </w:p>
    <w:p w:rsidRDefault="00835655" w:rsidP="00835655" w:rsidR="00835655" w:rsidRPr="00905E46">
      <w:pPr>
        <w:jc w:val="both"/>
      </w:pPr>
      <w:r w:rsidRPr="00905E46">
        <w:tab/>
        <w:t xml:space="preserve">Trgovački sud u Rijeci po stečajnom sucu Veri Jelenović, u stečajnom postupku nad dužnikom </w:t>
      </w:r>
      <w:r>
        <w:t>AUTOCENTAR INTEGRA d. o. o. za trgovinu i zastupanje u stečaju Rijeka (Grad Rijeka), Martinkovac bb, OIB: 26582766207</w:t>
      </w:r>
      <w:r w:rsidRPr="00905E46">
        <w:t>, dana</w:t>
      </w:r>
      <w:r w:rsidR="0073120F">
        <w:t xml:space="preserve"> 10</w:t>
      </w:r>
      <w:r>
        <w:t>. siječnja 2018</w:t>
      </w:r>
      <w:r w:rsidRPr="00905E46">
        <w:t>.</w:t>
      </w:r>
    </w:p>
    <w:p w:rsidRDefault="00835655" w:rsidP="00835655" w:rsidR="00835655" w:rsidRPr="00245085">
      <w:pPr>
        <w:jc w:val="both"/>
      </w:pPr>
      <w:r w:rsidRPr="00245085">
        <w:t xml:space="preserve"> </w:t>
      </w:r>
    </w:p>
    <w:p w:rsidRDefault="00835655" w:rsidP="00835655" w:rsidR="00835655" w:rsidRPr="00245085">
      <w:pPr>
        <w:jc w:val="center"/>
        <w:rPr>
          <w:bCs/>
        </w:rPr>
      </w:pPr>
      <w:r w:rsidRPr="00245085">
        <w:rPr>
          <w:bCs/>
        </w:rPr>
        <w:t>r i j e š i o  j e</w:t>
      </w:r>
    </w:p>
    <w:p w:rsidRDefault="00835655" w:rsidP="00835655" w:rsidR="00835655" w:rsidRPr="00245085">
      <w:pPr>
        <w:jc w:val="center"/>
        <w:rPr>
          <w:bCs/>
        </w:rPr>
      </w:pPr>
    </w:p>
    <w:p w:rsidRDefault="0073120F" w:rsidP="0073120F" w:rsidR="0073120F" w:rsidRPr="00790D4B">
      <w:pPr>
        <w:jc w:val="both"/>
      </w:pPr>
      <w:r w:rsidRPr="00790D4B">
        <w:tab/>
      </w:r>
      <w:r w:rsidR="00B71809">
        <w:t xml:space="preserve">I. </w:t>
      </w:r>
      <w:r w:rsidRPr="00790D4B">
        <w:t xml:space="preserve">Stečajnom upravitelju </w:t>
      </w:r>
      <w:r>
        <w:t>Ljiljani Blagojević, OIB: 27293493678, Markovići 21, Rijeka</w:t>
      </w:r>
      <w:r w:rsidRPr="00790D4B">
        <w:t xml:space="preserve"> određuje se konačna nagrada za rad za period od </w:t>
      </w:r>
      <w:r>
        <w:t>4. studenoga 2014</w:t>
      </w:r>
      <w:r w:rsidRPr="00790D4B">
        <w:t xml:space="preserve">. </w:t>
      </w:r>
      <w:r w:rsidRPr="00790D4B">
        <w:rPr>
          <w:bCs/>
        </w:rPr>
        <w:t>do 8. listopada 2015. godine</w:t>
      </w:r>
      <w:r w:rsidRPr="00790D4B">
        <w:t xml:space="preserve"> u iznosu od </w:t>
      </w:r>
      <w:r w:rsidR="00031ECC">
        <w:t>31.155,07</w:t>
      </w:r>
      <w:r>
        <w:t xml:space="preserve"> </w:t>
      </w:r>
      <w:r w:rsidRPr="00790D4B">
        <w:t xml:space="preserve">kn neto. </w:t>
      </w:r>
    </w:p>
    <w:p w:rsidRDefault="0073120F" w:rsidP="0073120F" w:rsidR="0073120F" w:rsidRPr="00790D4B">
      <w:pPr>
        <w:jc w:val="both"/>
      </w:pPr>
      <w:r w:rsidRPr="00790D4B">
        <w:tab/>
      </w:r>
      <w:r w:rsidR="00B71809">
        <w:t xml:space="preserve">II </w:t>
      </w:r>
      <w:r w:rsidRPr="00790D4B">
        <w:t xml:space="preserve">Stečajnom upravitelju </w:t>
      </w:r>
      <w:r>
        <w:t>Ljiljani Blagojević, OIB: 27293493678, Markovići 21, Rijeka</w:t>
      </w:r>
      <w:r w:rsidRPr="00790D4B">
        <w:t xml:space="preserve"> određuje se konačna nagrada za rad za period od 9. listopada 2015. godine </w:t>
      </w:r>
      <w:r w:rsidRPr="00790D4B">
        <w:rPr>
          <w:bCs/>
        </w:rPr>
        <w:t>do dana donošenja ovog rješenja</w:t>
      </w:r>
      <w:r w:rsidRPr="00790D4B">
        <w:t xml:space="preserve"> u iznosu od </w:t>
      </w:r>
      <w:r w:rsidR="00031ECC">
        <w:t>107.232,96</w:t>
      </w:r>
      <w:r w:rsidR="00031ECC" w:rsidRPr="00790D4B">
        <w:t xml:space="preserve"> </w:t>
      </w:r>
      <w:r w:rsidRPr="00790D4B">
        <w:t xml:space="preserve">kn bruto. </w:t>
      </w:r>
    </w:p>
    <w:p w:rsidRDefault="00E303B9" w:rsidP="00DC06D2" w:rsidR="00E303B9">
      <w:pPr>
        <w:jc w:val="both"/>
      </w:pPr>
    </w:p>
    <w:p w:rsidRDefault="00E303B9" w:rsidP="00DC06D2" w:rsidR="00E303B9">
      <w:pPr>
        <w:jc w:val="center"/>
        <w:rPr>
          <w:bCs/>
        </w:rPr>
      </w:pPr>
      <w:r w:rsidRPr="00DC06D2">
        <w:rPr>
          <w:bCs/>
        </w:rPr>
        <w:t>Obrazloženje</w:t>
      </w:r>
    </w:p>
    <w:p w:rsidRDefault="00E303B9" w:rsidP="00DC06D2" w:rsidR="00E303B9" w:rsidRPr="00DC06D2">
      <w:pPr>
        <w:jc w:val="both"/>
        <w:rPr>
          <w:bCs/>
        </w:rPr>
      </w:pPr>
      <w:r w:rsidRPr="00DC06D2">
        <w:rPr>
          <w:bCs/>
        </w:rPr>
        <w:t xml:space="preserve">             Rješenjem </w:t>
      </w:r>
      <w:r w:rsidR="00436E79">
        <w:rPr>
          <w:bCs/>
        </w:rPr>
        <w:t>posl. br. St-</w:t>
      </w:r>
      <w:r w:rsidR="00292CF7">
        <w:rPr>
          <w:bCs/>
        </w:rPr>
        <w:t>76</w:t>
      </w:r>
      <w:r w:rsidR="00835655">
        <w:rPr>
          <w:bCs/>
        </w:rPr>
        <w:t>5</w:t>
      </w:r>
      <w:r w:rsidR="00436E79">
        <w:rPr>
          <w:bCs/>
        </w:rPr>
        <w:t xml:space="preserve">/2013 </w:t>
      </w:r>
      <w:r w:rsidRPr="00DC06D2">
        <w:rPr>
          <w:bCs/>
        </w:rPr>
        <w:t>od</w:t>
      </w:r>
      <w:r w:rsidR="00436E79">
        <w:rPr>
          <w:bCs/>
        </w:rPr>
        <w:t xml:space="preserve"> </w:t>
      </w:r>
      <w:r w:rsidR="00835655">
        <w:rPr>
          <w:color w:val="000000"/>
        </w:rPr>
        <w:t xml:space="preserve">4. studenoga 2014. </w:t>
      </w:r>
      <w:r w:rsidRPr="00DC06D2">
        <w:rPr>
          <w:bCs/>
        </w:rPr>
        <w:t>nad dužnikom je otvoren stečajni postupak</w:t>
      </w:r>
      <w:r w:rsidR="00436E79">
        <w:rPr>
          <w:bCs/>
        </w:rPr>
        <w:t xml:space="preserve">, a za stečajnog upravitelja imenovana </w:t>
      </w:r>
      <w:r w:rsidR="00835655">
        <w:t>Ljiljana Blagojević, OIB: 27293493678, Markovići 21, Rijeka</w:t>
      </w:r>
      <w:r w:rsidRPr="00DC06D2">
        <w:rPr>
          <w:bCs/>
        </w:rPr>
        <w:t>.</w:t>
      </w:r>
    </w:p>
    <w:p w:rsidRDefault="005645DE" w:rsidP="0073120F" w:rsidR="00E303B9" w:rsidRPr="00DC06D2">
      <w:pPr>
        <w:ind w:firstLine="720"/>
        <w:jc w:val="both"/>
      </w:pPr>
      <w:r w:rsidRPr="00DC06D2">
        <w:rPr>
          <w:bCs/>
        </w:rPr>
        <w:t>Č</w:t>
      </w:r>
      <w:r w:rsidR="00E303B9" w:rsidRPr="00DC06D2">
        <w:rPr>
          <w:bCs/>
        </w:rPr>
        <w:t>l</w:t>
      </w:r>
      <w:r w:rsidRPr="00DC06D2">
        <w:rPr>
          <w:bCs/>
        </w:rPr>
        <w:t>ankom</w:t>
      </w:r>
      <w:r w:rsidR="00E303B9" w:rsidRPr="00DC06D2">
        <w:rPr>
          <w:bCs/>
        </w:rPr>
        <w:t xml:space="preserve"> </w:t>
      </w:r>
      <w:r w:rsidR="00B53AF4" w:rsidRPr="00DC06D2">
        <w:rPr>
          <w:bCs/>
        </w:rPr>
        <w:t>94</w:t>
      </w:r>
      <w:r w:rsidRPr="00DC06D2">
        <w:rPr>
          <w:bCs/>
        </w:rPr>
        <w:t xml:space="preserve">. </w:t>
      </w:r>
      <w:r w:rsidR="00B53AF4" w:rsidRPr="00DC06D2">
        <w:rPr>
          <w:bCs/>
        </w:rPr>
        <w:t xml:space="preserve">stavak 1. i 2. </w:t>
      </w:r>
      <w:r w:rsidR="00A5245C" w:rsidRPr="00DC06D2">
        <w:rPr>
          <w:bCs/>
        </w:rPr>
        <w:t xml:space="preserve">Stečajnog zakona (objavljen u NN </w:t>
      </w:r>
      <w:r w:rsidR="00B53AF4" w:rsidRPr="00DC06D2">
        <w:rPr>
          <w:bCs/>
        </w:rPr>
        <w:t>71/15</w:t>
      </w:r>
      <w:r w:rsidR="00B71809">
        <w:rPr>
          <w:bCs/>
        </w:rPr>
        <w:t>, 104/17</w:t>
      </w:r>
      <w:r w:rsidR="00A5245C" w:rsidRPr="00DC06D2">
        <w:rPr>
          <w:bCs/>
        </w:rPr>
        <w:t>)</w:t>
      </w:r>
      <w:r w:rsidRPr="00DC06D2">
        <w:rPr>
          <w:bCs/>
        </w:rPr>
        <w:t xml:space="preserve"> </w:t>
      </w:r>
      <w:r w:rsidR="00E303B9" w:rsidRPr="00DC06D2">
        <w:rPr>
          <w:bCs/>
        </w:rPr>
        <w:t>propisano je da</w:t>
      </w:r>
      <w:r w:rsidRPr="00DC06D2">
        <w:rPr>
          <w:bCs/>
        </w:rPr>
        <w:t xml:space="preserve"> stečajni upravitelj ima pravo na nagradu za svoj rad koju rješenjem određuje </w:t>
      </w:r>
      <w:r w:rsidR="00B53AF4" w:rsidRPr="00DC06D2">
        <w:rPr>
          <w:bCs/>
        </w:rPr>
        <w:t xml:space="preserve">sud prema uredbi </w:t>
      </w:r>
      <w:r w:rsidR="00B53AF4" w:rsidRPr="00DC06D2">
        <w:t>kojom Vlada Republike Hrvatske utvrđuje kriterije i način obračuna i plaćanja nagrade stečajnim upraviteljima.</w:t>
      </w:r>
    </w:p>
    <w:p w:rsidRDefault="00B71809" w:rsidP="00B71809" w:rsidR="00B71809"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71809" w:rsidP="00B71809" w:rsidR="00B71809" w:rsidRPr="00790D4B">
      <w:pPr>
        <w:jc w:val="both"/>
      </w:pPr>
      <w:r>
        <w:rPr>
          <w:bCs/>
        </w:rPr>
        <w:tab/>
      </w:r>
      <w:r>
        <w:rPr>
          <w:bCs/>
        </w:rPr>
        <w:tab/>
        <w:t xml:space="preserve">Stečajni upravitelj </w:t>
      </w:r>
      <w:r w:rsidRPr="00B71809">
        <w:rPr>
          <w:bCs/>
        </w:rPr>
        <w:t>Ljiljana Blagojević, OIB: 27293493678, Markovići 21, Rijeka</w:t>
      </w:r>
      <w:r>
        <w:rPr>
          <w:bCs/>
        </w:rPr>
        <w:t xml:space="preserve"> </w:t>
      </w:r>
      <w:r w:rsidRPr="00790D4B">
        <w:rPr>
          <w:bCs/>
        </w:rPr>
        <w:t xml:space="preserve"> je u periodu od imenovanja </w:t>
      </w:r>
      <w:r>
        <w:t xml:space="preserve">4. studenoga 2014. </w:t>
      </w:r>
      <w:r w:rsidRPr="00790D4B">
        <w:rPr>
          <w:bCs/>
        </w:rPr>
        <w:t xml:space="preserve">do 8. listopada 2015. godine unovčila imovinu stečajnog dužnika u iznosu od neto </w:t>
      </w:r>
      <w:r>
        <w:rPr>
          <w:bCs/>
        </w:rPr>
        <w:t>311.550,78</w:t>
      </w:r>
      <w:r w:rsidRPr="00790D4B">
        <w:rPr>
          <w:bCs/>
        </w:rPr>
        <w:t xml:space="preserve"> kn. U periodu od 9. </w:t>
      </w:r>
      <w:r w:rsidRPr="00790D4B">
        <w:rPr>
          <w:bCs/>
        </w:rPr>
        <w:lastRenderedPageBreak/>
        <w:t xml:space="preserve">listopada 2015. godine do </w:t>
      </w:r>
      <w:r>
        <w:rPr>
          <w:bCs/>
        </w:rPr>
        <w:t>4. siječnja 2018</w:t>
      </w:r>
      <w:r w:rsidRPr="00790D4B">
        <w:rPr>
          <w:bCs/>
        </w:rPr>
        <w:t>. godine unovčila je imovinu stečajnog dužnika u iznosu od neto 1.</w:t>
      </w:r>
      <w:r>
        <w:rPr>
          <w:bCs/>
        </w:rPr>
        <w:t>103.328,05</w:t>
      </w:r>
      <w:r w:rsidRPr="00790D4B">
        <w:rPr>
          <w:bCs/>
        </w:rPr>
        <w:t xml:space="preserve"> kn.</w:t>
      </w:r>
    </w:p>
    <w:p w:rsidRDefault="00B71809" w:rsidP="00B71809" w:rsidR="00B71809">
      <w:pPr>
        <w:jc w:val="both"/>
      </w:pPr>
      <w:r w:rsidRPr="00790D4B">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 pri čemu se kod</w:t>
      </w:r>
      <w:r>
        <w:t xml:space="preserve"> </w:t>
      </w:r>
      <w:r w:rsidRPr="00790D4B">
        <w:t xml:space="preserve">pri čemu se kod </w:t>
      </w:r>
      <w:r>
        <w:t>vrijednosti unovčene stečajne mase od 100.000,00 kn do 500.000,00 kn obračunava nagrada u vrijednosti od 7-10%. Sud je pri tome, uzimajući u obzir veliki trud i zalaganje stečajnog upravitelja, za navedeni period stečajnom upravitelju obračunao nagradu od 10% od vrijednosti unovčene stečajne mase u kunama odnosno 31.155,07 kn neto.</w:t>
      </w:r>
    </w:p>
    <w:p w:rsidRDefault="00B71809" w:rsidP="00B71809" w:rsidR="00B71809" w:rsidRPr="00790D4B">
      <w:pPr>
        <w:spacing w:after="30"/>
        <w:rPr>
          <w:caps/>
          <w:vanish/>
          <w:spacing w:val="24"/>
        </w:rPr>
      </w:pPr>
      <w:r w:rsidRPr="00790D4B">
        <w:rPr>
          <w:caps/>
          <w:vanish/>
          <w:spacing w:val="24"/>
        </w:rPr>
        <w:t>Sadržaj po poglavljima</w:t>
      </w:r>
    </w:p>
    <w:p w:rsidRDefault="00B71809" w:rsidP="00B71809" w:rsidR="00B71809" w:rsidRPr="00790D4B">
      <w:pPr>
        <w:rPr>
          <w:vanish/>
        </w:rPr>
      </w:pPr>
      <w:r w:rsidRPr="00790D4B">
        <w:rPr>
          <w:vanish/>
        </w:rPr>
        <w:t>I. OPĆE ODREDBEII. PRAVO NA NAGRADUIII. ZAVRŠNE ODREDBE</w:t>
      </w:r>
    </w:p>
    <w:p w:rsidRDefault="00B71809" w:rsidP="00B71809" w:rsidR="00B71809" w:rsidRPr="00790D4B">
      <w:pPr>
        <w:rPr>
          <w:caps/>
          <w:vanish/>
          <w:spacing w:val="24"/>
        </w:rPr>
      </w:pPr>
      <w:r w:rsidRPr="00790D4B">
        <w:rPr>
          <w:caps/>
          <w:vanish/>
          <w:spacing w:val="24"/>
        </w:rPr>
        <w:t>Članci:</w:t>
      </w:r>
    </w:p>
    <w:p w:rsidRDefault="00B71809" w:rsidP="00B71809" w:rsidR="00B71809" w:rsidRPr="00790D4B">
      <w:pPr>
        <w:jc w:val="both"/>
      </w:pP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B71809" w:rsidP="00B71809" w:rsidR="00B71809">
      <w:pPr>
        <w:jc w:val="both"/>
      </w:pPr>
      <w:r w:rsidRPr="00790D4B">
        <w:tab/>
      </w:r>
      <w:r w:rsidRPr="00790D4B">
        <w:tab/>
        <w:t xml:space="preserve">U ovom predmetu stečajna masa koja je unovčena nakon stupanja na snagu navedene Uredbe iznosi </w:t>
      </w:r>
      <w:r w:rsidRPr="00790D4B">
        <w:rPr>
          <w:bCs/>
        </w:rPr>
        <w:t>1.</w:t>
      </w:r>
      <w:r w:rsidR="00031ECC">
        <w:rPr>
          <w:bCs/>
        </w:rPr>
        <w:t>103.328,05</w:t>
      </w:r>
      <w:r w:rsidRPr="00790D4B">
        <w:rPr>
          <w:bCs/>
        </w:rPr>
        <w:t xml:space="preserve"> kn</w:t>
      </w:r>
      <w:r w:rsidRPr="00790D4B">
        <w:t xml:space="preserve">. 16% od 100.000,00 kn iznosi 16.000,00 kn, 12% od razlike između 300.000,00 kn i 100.000,01 kn (koja je 199.999,99 kn) iznosi </w:t>
      </w:r>
      <w:r>
        <w:t>24.000,00</w:t>
      </w:r>
      <w:r w:rsidRPr="00790D4B">
        <w:t xml:space="preserve"> kn, 10% razlike između 500.000,00 kn i 300.000,01 kn (koja je 299.999,99 kn) iznosi </w:t>
      </w:r>
      <w:r>
        <w:t>20.000,00</w:t>
      </w:r>
      <w:r w:rsidRPr="00790D4B">
        <w:t xml:space="preserve"> kn, 8% razlike između 1.000.000,00 kn i 500.000,01 kn (koja je 499.999,99 kn) iznosi </w:t>
      </w:r>
      <w:r>
        <w:t>40.000,00</w:t>
      </w:r>
      <w:r w:rsidRPr="00790D4B">
        <w:t xml:space="preserve"> kn, a 7% razlike između </w:t>
      </w:r>
      <w:r w:rsidR="00031ECC" w:rsidRPr="00790D4B">
        <w:rPr>
          <w:bCs/>
        </w:rPr>
        <w:t>1.</w:t>
      </w:r>
      <w:r w:rsidR="00031ECC">
        <w:rPr>
          <w:bCs/>
        </w:rPr>
        <w:t>103.328,05</w:t>
      </w:r>
      <w:r w:rsidR="00031ECC" w:rsidRPr="00790D4B">
        <w:rPr>
          <w:bCs/>
        </w:rPr>
        <w:t xml:space="preserve"> </w:t>
      </w:r>
      <w:r w:rsidRPr="00790D4B">
        <w:t xml:space="preserve">kn i 1.000.000,01 kn (koja je 701.497,12 kn) iznosi </w:t>
      </w:r>
      <w:r w:rsidR="00031ECC">
        <w:t>7.232,96</w:t>
      </w:r>
      <w:r w:rsidRPr="00790D4B">
        <w:t xml:space="preserve"> kn. Zbroj 16.000,00 kn, </w:t>
      </w:r>
      <w:r>
        <w:t>24.000,00</w:t>
      </w:r>
      <w:r w:rsidRPr="00790D4B">
        <w:t xml:space="preserve"> kn, </w:t>
      </w:r>
      <w:r>
        <w:t>20.000,00</w:t>
      </w:r>
      <w:r w:rsidRPr="00790D4B">
        <w:t xml:space="preserve"> kn, </w:t>
      </w:r>
      <w:r>
        <w:t>40.000,00</w:t>
      </w:r>
      <w:r w:rsidRPr="00790D4B">
        <w:t xml:space="preserve"> kn i </w:t>
      </w:r>
      <w:r w:rsidR="00031ECC">
        <w:t>7.232,96</w:t>
      </w:r>
      <w:r w:rsidRPr="00790D4B">
        <w:t xml:space="preserve"> kn iznosi </w:t>
      </w:r>
      <w:r w:rsidR="00031ECC">
        <w:t>107.232,96</w:t>
      </w:r>
      <w:r w:rsidRPr="00790D4B">
        <w:t xml:space="preserve"> kn, te je primjenom citiranih odre</w:t>
      </w:r>
      <w:r>
        <w:t xml:space="preserve">dbi (kao i odredbe čl. 15. potonje navedene Uredbe) </w:t>
      </w:r>
      <w:r w:rsidRPr="00790D4B">
        <w:t xml:space="preserve">stečajnom upravitelju valjalo odrediti nagradu za rad u iznosu od </w:t>
      </w:r>
      <w:r w:rsidR="00031ECC">
        <w:t>107.232,96</w:t>
      </w:r>
      <w:r w:rsidR="00031ECC" w:rsidRPr="00790D4B">
        <w:t xml:space="preserve"> </w:t>
      </w:r>
      <w:r w:rsidRPr="00790D4B">
        <w:t>kn</w:t>
      </w:r>
      <w:r>
        <w:t xml:space="preserve"> bruto</w:t>
      </w:r>
      <w:r w:rsidRPr="00790D4B">
        <w:t>.</w:t>
      </w:r>
    </w:p>
    <w:p w:rsidRDefault="00102E80" w:rsidP="00B71809" w:rsidR="00102E80" w:rsidRPr="00790D4B">
      <w:pPr>
        <w:jc w:val="both"/>
      </w:pPr>
    </w:p>
    <w:p w:rsidRDefault="00B53AF4" w:rsidP="00DC06D2" w:rsidR="00B53AF4" w:rsidRPr="00DC06D2">
      <w:pPr>
        <w:spacing w:after="30"/>
        <w:rPr>
          <w:caps/>
          <w:vanish/>
          <w:spacing w:val="24"/>
        </w:rPr>
      </w:pPr>
      <w:r w:rsidRPr="00DC06D2">
        <w:rPr>
          <w:caps/>
          <w:vanish/>
          <w:spacing w:val="24"/>
        </w:rPr>
        <w:t>Sadržaj po poglavljima</w:t>
      </w:r>
    </w:p>
    <w:p w:rsidRDefault="00B53AF4" w:rsidP="00DC06D2" w:rsidR="00B53AF4" w:rsidRPr="00DC06D2">
      <w:pPr>
        <w:rPr>
          <w:vanish/>
        </w:rPr>
      </w:pPr>
      <w:r w:rsidRPr="00DC06D2">
        <w:rPr>
          <w:vanish/>
        </w:rPr>
        <w:t>I. OPĆE ODREDBEII. PRAVO NA NAGRADUIII. ZAVRŠNE ODREDBE</w:t>
      </w:r>
    </w:p>
    <w:p w:rsidRDefault="00B53AF4" w:rsidP="00DC06D2" w:rsidR="00B53AF4" w:rsidRPr="00DC06D2">
      <w:pPr>
        <w:rPr>
          <w:caps/>
          <w:vanish/>
          <w:spacing w:val="24"/>
        </w:rPr>
      </w:pPr>
      <w:r w:rsidRPr="00DC06D2">
        <w:rPr>
          <w:caps/>
          <w:vanish/>
          <w:spacing w:val="24"/>
        </w:rPr>
        <w:t>Članci:</w:t>
      </w:r>
    </w:p>
    <w:p w:rsidRDefault="00E303B9" w:rsidP="00DC06D2" w:rsidR="00E303B9">
      <w:pPr>
        <w:jc w:val="both"/>
        <w:rPr>
          <w:bCs/>
        </w:rPr>
      </w:pPr>
      <w:r w:rsidRPr="00DC06D2">
        <w:rPr>
          <w:bCs/>
        </w:rPr>
        <w:tab/>
      </w:r>
      <w:r w:rsidRPr="00DC06D2">
        <w:rPr>
          <w:bCs/>
        </w:rPr>
        <w:tab/>
      </w:r>
      <w:r w:rsidRPr="00DC06D2">
        <w:rPr>
          <w:bCs/>
        </w:rPr>
        <w:tab/>
      </w:r>
      <w:r w:rsidRPr="00DC06D2">
        <w:rPr>
          <w:bCs/>
        </w:rPr>
        <w:tab/>
      </w:r>
      <w:r w:rsidR="003B7447" w:rsidRPr="00DC06D2">
        <w:rPr>
          <w:bCs/>
        </w:rPr>
        <w:t>Rijeka</w:t>
      </w:r>
      <w:r w:rsidRPr="00DC06D2">
        <w:rPr>
          <w:bCs/>
        </w:rPr>
        <w:t xml:space="preserve">, </w:t>
      </w:r>
      <w:r w:rsidR="0073120F">
        <w:rPr>
          <w:bCs/>
        </w:rPr>
        <w:t>10</w:t>
      </w:r>
      <w:r w:rsidR="006868D6">
        <w:rPr>
          <w:bCs/>
        </w:rPr>
        <w:t>. siječnja 2018.</w:t>
      </w:r>
    </w:p>
    <w:p w:rsidRDefault="00102E80" w:rsidP="00DC06D2" w:rsidR="00102E80">
      <w:pPr>
        <w:jc w:val="both"/>
        <w:rPr>
          <w:bCs/>
        </w:rPr>
      </w:pPr>
    </w:p>
    <w:p w:rsidRDefault="00E303B9" w:rsidP="00DC06D2" w:rsidR="00E303B9" w:rsidRPr="00DC06D2">
      <w:pPr>
        <w:jc w:val="both"/>
        <w:rPr>
          <w:bCs/>
        </w:rPr>
      </w:pPr>
      <w:r w:rsidRPr="00DC06D2">
        <w:rPr>
          <w:bCs/>
        </w:rPr>
        <w:tab/>
      </w:r>
      <w:r w:rsidRPr="00DC06D2">
        <w:rPr>
          <w:bCs/>
        </w:rPr>
        <w:tab/>
      </w:r>
      <w:r w:rsidR="0031329D" w:rsidRPr="00DC06D2">
        <w:rPr>
          <w:bCs/>
        </w:rPr>
        <w:t xml:space="preserve">                </w:t>
      </w:r>
      <w:r w:rsidR="0031329D" w:rsidRPr="00DC06D2">
        <w:rPr>
          <w:bCs/>
        </w:rPr>
        <w:tab/>
      </w:r>
      <w:r w:rsidR="0031329D" w:rsidRPr="00DC06D2">
        <w:rPr>
          <w:bCs/>
        </w:rPr>
        <w:tab/>
      </w:r>
      <w:r w:rsidR="0031329D" w:rsidRPr="00DC06D2">
        <w:rPr>
          <w:bCs/>
        </w:rPr>
        <w:tab/>
      </w:r>
      <w:r w:rsidR="0031329D" w:rsidRPr="00DC06D2">
        <w:rPr>
          <w:bCs/>
        </w:rPr>
        <w:tab/>
      </w:r>
      <w:r w:rsidR="0031329D" w:rsidRPr="00DC06D2">
        <w:rPr>
          <w:bCs/>
        </w:rPr>
        <w:tab/>
        <w:t xml:space="preserve">       </w:t>
      </w:r>
      <w:r w:rsidRPr="00DC06D2">
        <w:rPr>
          <w:bCs/>
        </w:rPr>
        <w:t>Stečajni sudac</w:t>
      </w:r>
    </w:p>
    <w:p w:rsidRDefault="0031329D" w:rsidP="00DC06D2" w:rsidR="00E303B9" w:rsidRPr="00DC06D2">
      <w:pPr>
        <w:jc w:val="both"/>
        <w:rPr>
          <w:bCs/>
        </w:rPr>
      </w:pPr>
      <w:r w:rsidRPr="00DC06D2">
        <w:rPr>
          <w:bCs/>
        </w:rPr>
        <w:t xml:space="preserve">                   </w:t>
      </w:r>
      <w:r w:rsidR="00E303B9" w:rsidRPr="00DC06D2">
        <w:rPr>
          <w:bCs/>
        </w:rPr>
        <w:tab/>
      </w:r>
      <w:r w:rsidR="00E303B9" w:rsidRPr="00DC06D2">
        <w:rPr>
          <w:bCs/>
        </w:rPr>
        <w:tab/>
      </w:r>
      <w:r w:rsidR="00E303B9" w:rsidRPr="00DC06D2">
        <w:rPr>
          <w:bCs/>
        </w:rPr>
        <w:tab/>
      </w:r>
      <w:r w:rsidR="00E303B9" w:rsidRPr="00DC06D2">
        <w:rPr>
          <w:bCs/>
        </w:rPr>
        <w:tab/>
      </w:r>
      <w:r w:rsidR="00E303B9" w:rsidRPr="00DC06D2">
        <w:rPr>
          <w:bCs/>
        </w:rPr>
        <w:tab/>
      </w:r>
      <w:r w:rsidR="00E303B9" w:rsidRPr="00DC06D2">
        <w:rPr>
          <w:bCs/>
        </w:rPr>
        <w:tab/>
      </w:r>
      <w:r w:rsidR="00E303B9" w:rsidRPr="00DC06D2">
        <w:rPr>
          <w:bCs/>
        </w:rPr>
        <w:tab/>
      </w:r>
      <w:r w:rsidR="00CF21EF" w:rsidRPr="00DC06D2">
        <w:rPr>
          <w:bCs/>
        </w:rPr>
        <w:t xml:space="preserve">       Vera Jelenović</w:t>
      </w:r>
    </w:p>
    <w:p w:rsidRDefault="00102E80" w:rsidP="00DC06D2" w:rsidR="00102E80">
      <w:pPr>
        <w:jc w:val="both"/>
        <w:rPr>
          <w:bCs/>
        </w:rPr>
      </w:pPr>
    </w:p>
    <w:p w:rsidRDefault="00102E80" w:rsidP="00DC06D2" w:rsidR="00102E80">
      <w:pPr>
        <w:jc w:val="both"/>
        <w:rPr>
          <w:bCs/>
        </w:rPr>
      </w:pPr>
    </w:p>
    <w:p w:rsidRDefault="00E303B9" w:rsidP="00DC06D2" w:rsidR="00621AF9" w:rsidRPr="00DC06D2">
      <w:pPr>
        <w:jc w:val="both"/>
        <w:rPr>
          <w:bCs/>
        </w:rPr>
      </w:pPr>
      <w:r w:rsidRPr="00DC06D2">
        <w:rPr>
          <w:bCs/>
        </w:rPr>
        <w:t>UPUTA O PRAVNOM LIJEKU:</w:t>
      </w:r>
    </w:p>
    <w:p w:rsidRDefault="00E303B9" w:rsidP="00DC06D2" w:rsidR="00E303B9" w:rsidRPr="00DC06D2">
      <w:pPr>
        <w:jc w:val="both"/>
        <w:rPr>
          <w:bCs/>
        </w:rPr>
      </w:pPr>
      <w:r w:rsidRPr="00DC06D2">
        <w:rPr>
          <w:bCs/>
        </w:rPr>
        <w:t xml:space="preserve">Protiv ovog rješenja pravo na žalbu imaju stečajni upravitelj, dužnik pojedinac i svaki stečajni vjerovnik. Žalba se podnosi u roku od 8 dana od dana </w:t>
      </w:r>
      <w:r w:rsidR="00436E79">
        <w:rPr>
          <w:bCs/>
        </w:rPr>
        <w:t>dostave</w:t>
      </w:r>
      <w:r w:rsidRPr="00DC06D2">
        <w:rPr>
          <w:bCs/>
        </w:rPr>
        <w:t xml:space="preserve"> istog</w:t>
      </w:r>
      <w:r w:rsidR="00436E79">
        <w:rPr>
          <w:bCs/>
        </w:rPr>
        <w:t xml:space="preserve"> </w:t>
      </w:r>
      <w:r w:rsidR="004F6047">
        <w:rPr>
          <w:bCs/>
        </w:rPr>
        <w:t>objavom na mrežnoj stranici</w:t>
      </w:r>
      <w:r w:rsidR="00436E79">
        <w:rPr>
          <w:bCs/>
        </w:rPr>
        <w:t xml:space="preserve"> e-Oglasn</w:t>
      </w:r>
      <w:r w:rsidR="004F6047">
        <w:rPr>
          <w:bCs/>
        </w:rPr>
        <w:t>a</w:t>
      </w:r>
      <w:r w:rsidR="00436E79">
        <w:rPr>
          <w:bCs/>
        </w:rPr>
        <w:t xml:space="preserve"> ploč</w:t>
      </w:r>
      <w:r w:rsidR="004F6047">
        <w:rPr>
          <w:bCs/>
        </w:rPr>
        <w:t>a sudova</w:t>
      </w:r>
      <w:r w:rsidRPr="00DC06D2">
        <w:rPr>
          <w:bCs/>
        </w:rPr>
        <w:t>.</w:t>
      </w:r>
      <w:r w:rsidR="004F6047">
        <w:rPr>
          <w:bCs/>
        </w:rPr>
        <w:t xml:space="preserve"> Dostava se smatra obavljenom istekom osmoga dana od dana objave pismena na mrežnoj stranici e-Oglasna ploča sudova.</w:t>
      </w:r>
      <w:r w:rsidRPr="00DC06D2">
        <w:rPr>
          <w:bCs/>
        </w:rPr>
        <w:t xml:space="preserve"> Žalba se podnosi putem  ovog suda u dva istovjetna primjerka</w:t>
      </w:r>
      <w:r w:rsidR="00CB070F" w:rsidRPr="00DC06D2">
        <w:rPr>
          <w:bCs/>
        </w:rPr>
        <w:t>,</w:t>
      </w:r>
      <w:r w:rsidRPr="00DC06D2">
        <w:rPr>
          <w:bCs/>
        </w:rPr>
        <w:t xml:space="preserve"> a o žalbi odlučuje Visoki trgovački sud Republike Hrvatske.</w:t>
      </w:r>
    </w:p>
    <w:p w:rsidRDefault="00A5245C" w:rsidP="00DC06D2" w:rsidR="00A5245C" w:rsidRPr="00DC06D2">
      <w:pPr>
        <w:jc w:val="both"/>
        <w:rPr>
          <w:bCs/>
        </w:rPr>
      </w:pPr>
    </w:p>
    <w:sectPr w:rsidR="00A5245C" w:rsidRPr="00DC06D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129" w:rsidR="00CA3129">
      <w:r>
        <w:separator/>
      </w:r>
    </w:p>
  </w:endnote>
  <w:endnote w:id="0" w:type="continuationSeparator">
    <w:p w:rsidRDefault="00CA3129" w:rsidR="00CA3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539E">
      <w:rPr>
        <w:rStyle w:val="Brojstranice"/>
        <w:noProof/>
      </w:rPr>
      <w:t>2</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129" w:rsidR="00CA3129">
      <w:r>
        <w:separator/>
      </w:r>
    </w:p>
  </w:footnote>
  <w:footnote w:id="0" w:type="continuationSeparator">
    <w:p w:rsidRDefault="00CA3129" w:rsidR="00CA3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835655">
      <w:t>765</w:t>
    </w:r>
    <w:r w:rsidR="00B549E6">
      <w:t>/2013</w:t>
    </w:r>
    <w:r w:rsidR="00102E80">
      <w:t>-126</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1ECC"/>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0F79"/>
    <w:rsid w:val="000F3AC5"/>
    <w:rsid w:val="000F4DC1"/>
    <w:rsid w:val="000F539E"/>
    <w:rsid w:val="000F7662"/>
    <w:rsid w:val="00100AE8"/>
    <w:rsid w:val="00102E80"/>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308C"/>
    <w:rsid w:val="00285AE2"/>
    <w:rsid w:val="002865DF"/>
    <w:rsid w:val="00290042"/>
    <w:rsid w:val="00290468"/>
    <w:rsid w:val="002915FD"/>
    <w:rsid w:val="00291CD7"/>
    <w:rsid w:val="002926E9"/>
    <w:rsid w:val="00292CF7"/>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6E7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4DF"/>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4F6047"/>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6312"/>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8D6"/>
    <w:rsid w:val="00686925"/>
    <w:rsid w:val="0068766D"/>
    <w:rsid w:val="00687F5E"/>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5AEB"/>
    <w:rsid w:val="00726CAE"/>
    <w:rsid w:val="00727E87"/>
    <w:rsid w:val="0073120F"/>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565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4C61"/>
    <w:rsid w:val="00921317"/>
    <w:rsid w:val="00922961"/>
    <w:rsid w:val="009235A1"/>
    <w:rsid w:val="009239FB"/>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41E8"/>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5B5B"/>
    <w:rsid w:val="00B36C32"/>
    <w:rsid w:val="00B36DB7"/>
    <w:rsid w:val="00B36E59"/>
    <w:rsid w:val="00B4305A"/>
    <w:rsid w:val="00B43BD6"/>
    <w:rsid w:val="00B43C8E"/>
    <w:rsid w:val="00B452CE"/>
    <w:rsid w:val="00B50A8B"/>
    <w:rsid w:val="00B50E26"/>
    <w:rsid w:val="00B51EBB"/>
    <w:rsid w:val="00B5363B"/>
    <w:rsid w:val="00B53AF4"/>
    <w:rsid w:val="00B549E6"/>
    <w:rsid w:val="00B55014"/>
    <w:rsid w:val="00B56E90"/>
    <w:rsid w:val="00B57248"/>
    <w:rsid w:val="00B60DF6"/>
    <w:rsid w:val="00B618B9"/>
    <w:rsid w:val="00B64704"/>
    <w:rsid w:val="00B67782"/>
    <w:rsid w:val="00B67B78"/>
    <w:rsid w:val="00B711E5"/>
    <w:rsid w:val="00B71809"/>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129"/>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2A53"/>
    <w:rsid w:val="00DC4FB1"/>
    <w:rsid w:val="00DC59E9"/>
    <w:rsid w:val="00DC73CF"/>
    <w:rsid w:val="00DD05A6"/>
    <w:rsid w:val="00DD299E"/>
    <w:rsid w:val="00DD50DF"/>
    <w:rsid w:val="00DE017E"/>
    <w:rsid w:val="00DE0923"/>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15B"/>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05E5"/>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Odlomakpopisa" w:type="paragraph">
    <w:name w:val="List Paragraph"/>
    <w:basedOn w:val="Normal"/>
    <w:uiPriority w:val="34"/>
    <w:qFormat/>
    <w:rsid w:val="00B71809"/>
    <w:pPr>
      <w:ind w:left="720"/>
      <w:contextualSpacing/>
    </w:pPr>
  </w:style>
  <w:style w:styleId="Tekstbalonia" w:type="paragraph">
    <w:name w:val="Balloon Text"/>
    <w:basedOn w:val="Normal"/>
    <w:link w:val="TekstbaloniaChar"/>
    <w:rsid w:val="00102E80"/>
    <w:rPr>
      <w:rFonts w:cs="Tahoma" w:hAnsi="Tahoma" w:ascii="Tahoma"/>
      <w:sz w:val="16"/>
      <w:szCs w:val="16"/>
    </w:rPr>
  </w:style>
  <w:style w:customStyle="true" w:styleId="TekstbaloniaChar" w:type="character">
    <w:name w:val="Tekst balončića Char"/>
    <w:basedOn w:val="Zadanifontodlomka"/>
    <w:link w:val="Tekstbalonia"/>
    <w:rsid w:val="00102E80"/>
    <w:rPr>
      <w:rFonts w:cs="Tahoma" w:hAnsi="Tahoma" w:ascii="Tahoma"/>
      <w:sz w:val="16"/>
      <w:szCs w:val="16"/>
    </w:rPr>
  </w:style>
  <w:style w:styleId="Tekstrezerviranogmjesta" w:type="character">
    <w:name w:val="Placeholder Text"/>
    <w:basedOn w:val="Zadanifontodlomka"/>
    <w:uiPriority w:val="99"/>
    <w:semiHidden/>
    <w:rsid w:val="000F539E"/>
    <w:rPr>
      <w:color w:val="808080"/>
      <w:bdr w:space="0" w:sz="0" w:color="auto" w:val="none"/>
      <w:shd w:fill="auto" w:color="auto" w:val="clear"/>
    </w:rPr>
  </w:style>
  <w:style w:customStyle="true" w:styleId="eSPISCCParagraphDefaultFont" w:type="character">
    <w:name w:val="eSPIS_CC_Paragraph Default Font"/>
    <w:basedOn w:val="Zadanifontodlomka"/>
    <w:rsid w:val="000F53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539E"/>
    <w:rPr>
      <w:bdr w:space="0" w:sz="0" w:color="auto" w:val="none"/>
      <w:shd w:fill="FFFFCC" w:color="auto" w:val="clear"/>
      <w:lang w:val="hr-HR"/>
    </w:rPr>
  </w:style>
  <w:style w:customStyle="true" w:styleId="PozadinaSvijetloCrvena" w:type="character">
    <w:name w:val="Pozadina_SvijetloCrvena"/>
    <w:basedOn w:val="eSPISCCParagraphDefaultFont"/>
    <w:rsid w:val="000F53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53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Odlomakpopisa" w:type="paragraph">
    <w:name w:val="List Paragraph"/>
    <w:basedOn w:val="Normal"/>
    <w:uiPriority w:val="34"/>
    <w:qFormat/>
    <w:rsid w:val="00B71809"/>
    <w:pPr>
      <w:ind w:left="720"/>
      <w:contextualSpacing/>
    </w:pPr>
  </w:style>
  <w:style w:styleId="Tekstbalonia" w:type="paragraph">
    <w:name w:val="Balloon Text"/>
    <w:basedOn w:val="Normal"/>
    <w:link w:val="TekstbaloniaChar"/>
    <w:rsid w:val="00102E80"/>
    <w:rPr>
      <w:rFonts w:ascii="Tahoma" w:cs="Tahoma" w:hAnsi="Tahoma"/>
      <w:sz w:val="16"/>
      <w:szCs w:val="16"/>
    </w:rPr>
  </w:style>
  <w:style w:customStyle="1" w:styleId="TekstbaloniaChar" w:type="character">
    <w:name w:val="Tekst balončića Char"/>
    <w:basedOn w:val="Zadanifontodlomka"/>
    <w:link w:val="Tekstbalonia"/>
    <w:rsid w:val="00102E80"/>
    <w:rPr>
      <w:rFonts w:ascii="Tahoma" w:cs="Tahoma" w:hAnsi="Tahoma"/>
      <w:sz w:val="16"/>
      <w:szCs w:val="16"/>
    </w:rPr>
  </w:style>
  <w:style w:styleId="Tekstrezerviranogmjesta" w:type="character">
    <w:name w:val="Placeholder Text"/>
    <w:basedOn w:val="Zadanifontodlomka"/>
    <w:uiPriority w:val="99"/>
    <w:semiHidden/>
    <w:rsid w:val="000F539E"/>
    <w:rPr>
      <w:color w:val="808080"/>
      <w:bdr w:color="auto" w:space="0" w:sz="0" w:val="none"/>
      <w:shd w:color="auto" w:fill="auto" w:val="clear"/>
    </w:rPr>
  </w:style>
  <w:style w:customStyle="1" w:styleId="eSPISCCParagraphDefaultFont" w:type="character">
    <w:name w:val="eSPIS_CC_Paragraph Default Font"/>
    <w:basedOn w:val="Zadanifontodlomka"/>
    <w:rsid w:val="000F53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539E"/>
    <w:rPr>
      <w:bdr w:color="auto" w:space="0" w:sz="0" w:val="none"/>
      <w:shd w:color="auto" w:fill="FFFFCC" w:val="clear"/>
      <w:lang w:val="hr-HR"/>
    </w:rPr>
  </w:style>
  <w:style w:customStyle="1" w:styleId="PozadinaSvijetloCrvena" w:type="character">
    <w:name w:val="Pozadina_SvijetloCrvena"/>
    <w:basedOn w:val="eSPISCCParagraphDefaultFont"/>
    <w:rsid w:val="000F53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53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St-765/2013</izvorni_sadrzaj>
    <derivirana_varijabla naziv="DomainObject.Predmet.OznakaBroj_1">St-765/2013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INTEGRA d.o.o.  Rijeka</izvorni_sadrzaj>
    <derivirana_varijabla naziv="DomainObject.Predmet.ProtustrankaFormated_1">  AUTOCENTAR INTEGRA d.o.o.  Rijeka</derivirana_varijabla>
  </DomainObject.Predmet.ProtustrankaFormated>
  <DomainObject.Predmet.ProtustrankaFormatedOIB>
    <izvorni_sadrzaj>  AUTOCENTAR INTEGRA d.o.o.  Rijeka, OIB 26582766207</izvorni_sadrzaj>
    <derivirana_varijabla naziv="DomainObject.Predmet.ProtustrankaFormatedOIB_1">  AUTOCENTAR INTEGRA d.o.o.  Rijeka, OIB 26582766207</derivirana_varijabla>
  </DomainObject.Predmet.ProtustrankaFormatedOIB>
  <DomainObject.Predmet.ProtustrankaFormatedWithAdress>
    <izvorni_sadrzaj> AUTOCENTAR INTEGRA d.o.o.  Rijeka, Martinkovac bb, 51 000 Rijeka</izvorni_sadrzaj>
    <derivirana_varijabla naziv="DomainObject.Predmet.ProtustrankaFormatedWithAdress_1"> AUTOCENTAR INTEGRA d.o.o.  Rijeka, Martinkovac bb, 51 000 Rijeka</derivirana_varijabla>
  </DomainObject.Predmet.ProtustrankaFormatedWithAdress>
  <DomainObject.Predmet.ProtustrankaFormatedWithAdressOIB>
    <izvorni_sadrzaj> AUTOCENTAR INTEGRA d.o.o.  Rijeka, OIB 26582766207, Martinkovac bb, 51 000 Rijeka</izvorni_sadrzaj>
    <derivirana_varijabla naziv="DomainObject.Predmet.ProtustrankaFormatedWithAdressOIB_1"> AUTOCENTAR INTEGRA d.o.o.  Rijeka, OIB 26582766207, Martinkovac bb, 51 000 Rijeka</derivirana_varijabla>
  </DomainObject.Predmet.ProtustrankaFormatedWithAdressOIB>
  <DomainObject.Predmet.ProtustrankaWithAdress>
    <izvorni_sadrzaj>AUTOCENTAR INTEGRA d.o.o.  Rijeka Martinkovac bb, 51 000 Rijeka</izvorni_sadrzaj>
    <derivirana_varijabla naziv="DomainObject.Predmet.ProtustrankaWithAdress_1">AUTOCENTAR INTEGRA d.o.o.  Rijeka Martinkovac bb, 51 000 Rijeka</derivirana_varijabla>
  </DomainObject.Predmet.ProtustrankaWithAdress>
  <DomainObject.Predmet.ProtustrankaWithAdressOIB>
    <izvorni_sadrzaj>AUTOCENTAR INTEGRA d.o.o.  Rijeka, OIB 26582766207, Martinkovac bb, 51 000 Rijeka</izvorni_sadrzaj>
    <derivirana_varijabla naziv="DomainObject.Predmet.ProtustrankaWithAdressOIB_1">AUTOCENTAR INTEGRA d.o.o.  Rijeka, OIB 26582766207, Martinkovac bb, 51 000 Rijeka</derivirana_varijabla>
  </DomainObject.Predmet.ProtustrankaWithAdressOIB>
  <DomainObject.Predmet.ProtustrankaNazivFormated>
    <izvorni_sadrzaj>AUTOCENTAR INTEGRA d.o.o.  Rijeka</izvorni_sadrzaj>
    <derivirana_varijabla naziv="DomainObject.Predmet.ProtustrankaNazivFormated_1">AUTOCENTAR INTEGRA d.o.o.  Rijeka</derivirana_varijabla>
  </DomainObject.Predmet.ProtustrankaNazivFormated>
  <DomainObject.Predmet.ProtustrankaNazivFormatedOIB>
    <izvorni_sadrzaj>AUTOCENTAR INTEGRA d.o.o.  Rijeka, OIB 26582766207</izvorni_sadrzaj>
    <derivirana_varijabla naziv="DomainObject.Predmet.ProtustrankaNazivFormatedOIB_1">AUTOCENTAR INTEGRA d.o.o.  Rijeka, OIB 26582766207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AUTOCENTAR INTEGRA d.o.o.  Rijeka</item>
    </izvorni_sadrzaj>
    <derivirana_varijabla naziv="DomainObject.Predmet.ProtuStrankaListFormated_1">
      <item>AUTOCENTAR INTEGRA d.o.o.  Rijeka</item>
    </derivirana_varijabla>
  </DomainObject.Predmet.ProtuStrankaListFormated>
  <DomainObject.Predmet.ProtuStrankaListFormatedOIB>
    <izvorni_sadrzaj>
      <item>AUTOCENTAR INTEGRA d.o.o.  Rijeka, OIB 26582766207</item>
    </izvorni_sadrzaj>
    <derivirana_varijabla naziv="DomainObject.Predmet.ProtuStrankaListFormatedOIB_1">
      <item>AUTOCENTAR INTEGRA d.o.o.  Rijeka, OIB 26582766207</item>
    </derivirana_varijabla>
  </DomainObject.Predmet.ProtuStrankaListFormatedOIB>
  <DomainObject.Predmet.ProtuStrankaListFormatedWithAdress>
    <izvorni_sadrzaj>
      <item>AUTOCENTAR INTEGRA d.o.o.  Rijeka, Martinkovac bb, 51 000 Rijeka</item>
    </izvorni_sadrzaj>
    <derivirana_varijabla naziv="DomainObject.Predmet.ProtuStrankaListFormatedWithAdress_1">
      <item>AUTOCENTAR INTEGRA d.o.o.  Rijeka, Martinkovac bb, 51 000 Rijeka</item>
    </derivirana_varijabla>
  </DomainObject.Predmet.ProtuStrankaListFormatedWithAdress>
  <DomainObject.Predmet.ProtuStrankaListFormatedWithAdressOIB>
    <izvorni_sadrzaj>
      <item>AUTOCENTAR INTEGRA d.o.o.  Rijeka, OIB 26582766207, Martinkovac bb, 51 000 Rijeka</item>
    </izvorni_sadrzaj>
    <derivirana_varijabla naziv="DomainObject.Predmet.ProtuStrankaListFormatedWithAdressOIB_1">
      <item>AUTOCENTAR INTEGRA d.o.o.  Rijeka, OIB 26582766207, Martinkovac bb, 51 000 Rijeka</item>
    </derivirana_varijabla>
  </DomainObject.Predmet.ProtuStrankaListFormatedWithAdressOIB>
  <DomainObject.Predmet.ProtuStrankaListNazivFormated>
    <izvorni_sadrzaj>
      <item>AUTOCENTAR INTEGRA d.o.o.  Rijeka</item>
    </izvorni_sadrzaj>
    <derivirana_varijabla naziv="DomainObject.Predmet.ProtuStrankaListNazivFormated_1">
      <item>AUTOCENTAR INTEGRA d.o.o.  Rijeka</item>
    </derivirana_varijabla>
  </DomainObject.Predmet.ProtuStrankaListNazivFormated>
  <DomainObject.Predmet.ProtuStrankaListNazivFormatedOIB>
    <izvorni_sadrzaj>
      <item>AUTOCENTAR INTEGRA d.o.o.  Rijeka, OIB 26582766207</item>
    </izvorni_sadrzaj>
    <derivirana_varijabla naziv="DomainObject.Predmet.ProtuStrankaListNazivFormatedOIB_1">
      <item>AUTOCENTAR INTEGRA d.o.o.  Rijeka, OIB 26582766207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AUTOCENTAR INTEGRA d.o.o.  Rijeka</izvorni_sadrzaj>
    <derivirana_varijabla naziv="DomainObject.Predmet.ProtustrankaIDrugi_1">AUTOCENTAR INTEGRA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AUTOCENTAR INTEGRA d.o.o.  Rijeka, OIB 26582766207, Martinkovac bb, 51 000 Rijeka</izvorni_sadrzaj>
    <derivirana_varijabla naziv="DomainObject.Predmet.ProtustrankaIDrugiAdressOIB_1">AUTOCENTAR INTEGRA d.o.o.  Rijeka, OIB 26582766207, Martinkovac bb,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AUTOCENTAR INTEGRA d.o.o.  Rijeka</item>
    </izvorni_sadrzaj>
    <derivirana_varijabla naziv="DomainObject.Predmet.SudioniciListNaziv_1">
      <item>FINA  Rijeka</item>
      <item>AUTOCENTAR INTEGRA d.o.o.  Rijeka</item>
    </derivirana_varijabla>
  </DomainObject.Predmet.SudioniciListNaziv>
  <DomainObject.Predmet.SudioniciListAdressOIB>
    <izvorni_sadrzaj>
      <item>FINA  Rijeka, OIB 85821130368, Frana Kurelca 8,51 000 Rijeka</item>
      <item>AUTOCENTAR INTEGRA d.o.o.  Rijeka, OIB 26582766207, Martinkovac bb,51 000 Rijeka</item>
    </izvorni_sadrzaj>
    <derivirana_varijabla naziv="DomainObject.Predmet.SudioniciListAdressOIB_1">
      <item>FINA  Rijeka, OIB 85821130368, Frana Kurelca 8,51 000 Rijeka</item>
      <item>AUTOCENTAR INTEGRA d.o.o.  Rijeka, OIB 26582766207, Martinkovac bb,51 000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26582766207</item>
    </izvorni_sadrzaj>
    <derivirana_varijabla naziv="DomainObject.Predmet.SudioniciListNazivOIB_1">
      <item>, OIB 85821130368</item>
      <item>, OIB 26582766207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803</properties:Words>
  <properties:Characters>4283</properties:Characters>
  <properties:Lines>87</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2018-01-10T14:04:00Z</dcterms:created>
  <dc:creator>korlevicd</dc:creator>
  <cp:lastModifiedBy>Danijela Fumić</cp:lastModifiedBy>
  <cp:lastPrinted>2018-01-10T14:03:00Z</cp:lastPrinted>
  <dcterms:modified xmlns:xsi="http://www.w3.org/2001/XMLSchema-instance" xsi:type="dcterms:W3CDTF">2018-01-10T14:04:00Z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