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ef6bc" w14:paraId="24ef6bc" w:rsidRDefault="00AD75EF" w:rsidP="00AD75EF" w:rsidR="00AD75EF">
      <w:pPr>
        <w:spacing w:lineRule="auto" w:line="240" w:after="0"/>
        <w15:collapsed w:val="false"/>
        <w:rPr>
          <w:rFonts w:cs="Times New Roman" w:eastAsia="Times New Roman" w:hAnsi="Times New Roman" w:ascii="Times New Roman"/>
          <w:noProof/>
          <w:sz w:val="24"/>
          <w:szCs w:val="24"/>
          <w:lang w:eastAsia="hr-HR"/>
        </w:rPr>
      </w:pPr>
      <w:bookmarkStart w:name="_GoBack" w:id="0"/>
      <w:bookmarkEnd w:id="0"/>
      <w:r w:rsidRPr="00AD75EF">
        <w:rPr>
          <w:rFonts w:cs="Times New Roman" w:eastAsia="Calibri" w:hAnsi="Times New Roman" w:ascii="Times New Roman"/>
          <w:b/>
          <w:noProof/>
          <w:sz w:val="24"/>
          <w:szCs w:val="24"/>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eSPIS_GrbRH"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sidRPr="00AD75EF">
        <w:rPr>
          <w:rFonts w:cs="Times New Roman" w:eastAsia="Times New Roman" w:hAnsi="Times New Roman" w:ascii="Times New Roman"/>
          <w:noProof/>
          <w:sz w:val="24"/>
          <w:szCs w:val="24"/>
          <w:lang w:eastAsia="hr-HR"/>
        </w:rPr>
        <w:t xml:space="preserve">  </w:t>
      </w: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0"/>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 xml:space="preserve">    REPUBLIKA HRVATSKA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TRGOVAČKI SUD U ZAGREBU</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STALNA SLUŽBA </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Karlovac, Ljudevita Šestića 4</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E P U B L I K A   H R V A T S K 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J E Š E N J E</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A K</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TRGOVAČKI SUD U ZAGREBU, Stalna služba</w:t>
      </w:r>
      <w:r w:rsidRPr="00AD75EF">
        <w:rPr>
          <w:rFonts w:cs="Times New Roman" w:eastAsia="Times New Roman" w:hAnsi="Times New Roman" w:ascii="Times New Roman"/>
          <w:b/>
          <w:sz w:val="24"/>
          <w:szCs w:val="24"/>
          <w:lang w:eastAsia="hr-HR"/>
        </w:rPr>
        <w:t>,</w:t>
      </w:r>
      <w:r w:rsidRPr="00AD75EF">
        <w:rPr>
          <w:rFonts w:cs="Times New Roman" w:eastAsia="Times New Roman" w:hAnsi="Times New Roman" w:ascii="Times New Roman"/>
          <w:sz w:val="24"/>
          <w:szCs w:val="24"/>
          <w:lang w:eastAsia="hr-HR"/>
        </w:rPr>
        <w:t xml:space="preserve"> po sucu Jadranki Mađeruh, kao stečajnom sucu, odlučujući o prijedlogu predlagatelja Financijska agencija, Regionalni centar Zagreb, Podružnica Zagreb, Zagreb, Trg Svibanjskih žrtava 1995. 1, OIB: 85821130368, za otvaranje stečajnog postupka nad dužnikom </w:t>
      </w:r>
      <w:r w:rsidR="00656684">
        <w:rPr>
          <w:rFonts w:eastAsia="Times New Roman" w:hAnsi="Times New Roman" w:ascii="Times New Roman"/>
          <w:sz w:val="24"/>
          <w:szCs w:val="24"/>
          <w:lang w:eastAsia="hr-HR"/>
        </w:rPr>
        <w:t>ERIGONA d.o.o., Zaprešić, Trg Mladosti 10, OIB: 03797354707</w:t>
      </w:r>
      <w:r w:rsidR="00020E95">
        <w:rPr>
          <w:rFonts w:cs="Times New Roman"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w:t>
      </w:r>
      <w:r w:rsidR="007A5A1F">
        <w:rPr>
          <w:rFonts w:cs="Times New Roman" w:eastAsia="Times New Roman" w:hAnsi="Times New Roman" w:ascii="Times New Roman"/>
          <w:sz w:val="24"/>
          <w:szCs w:val="24"/>
          <w:lang w:eastAsia="hr-HR"/>
        </w:rPr>
        <w:t>20</w:t>
      </w:r>
      <w:r w:rsidRPr="00AD75EF">
        <w:rPr>
          <w:rFonts w:cs="Times New Roman" w:eastAsia="Times New Roman" w:hAnsi="Times New Roman" w:ascii="Times New Roman"/>
          <w:sz w:val="24"/>
          <w:szCs w:val="24"/>
          <w:lang w:eastAsia="hr-HR"/>
        </w:rPr>
        <w:t>. siječnja 2017.</w:t>
      </w:r>
    </w:p>
    <w:p w:rsidRDefault="002F3142" w:rsidP="00AD75EF" w:rsidR="002F3142"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i j e š i o     j e</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Pokreće se prethodni postupak radi utvrđivanja pretpostavki za otvaranje stečajnog postupka nad dužnikom </w:t>
      </w:r>
      <w:r w:rsidR="00656684">
        <w:rPr>
          <w:rFonts w:eastAsia="Times New Roman" w:hAnsi="Times New Roman" w:ascii="Times New Roman"/>
          <w:sz w:val="24"/>
          <w:szCs w:val="24"/>
          <w:lang w:eastAsia="hr-HR"/>
        </w:rPr>
        <w:t>ERIGONA d.o.o., Zaprešić, Trg Mladosti 10, OIB: 03797354707</w:t>
      </w:r>
      <w:r w:rsidRPr="00AD75EF">
        <w:rPr>
          <w:rFonts w:cs="Times New Roman" w:eastAsia="Times New Roman" w:hAnsi="Times New Roman" w:ascii="Times New Roman"/>
          <w:sz w:val="24"/>
          <w:szCs w:val="24"/>
          <w:lang w:eastAsia="hr-HR"/>
        </w:rPr>
        <w:t>.</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708"/>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i o   j e</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Naređuje se osobi ovlaštenoj za zastupanje dužnika </w:t>
      </w:r>
      <w:r w:rsidR="00656684">
        <w:rPr>
          <w:rFonts w:eastAsia="Times New Roman" w:hAnsi="Times New Roman" w:ascii="Times New Roman"/>
          <w:sz w:val="24"/>
          <w:szCs w:val="24"/>
          <w:lang w:eastAsia="hr-HR"/>
        </w:rPr>
        <w:t>ERIGONA d.o.o., Zaprešić, Trg Mladosti 10, OIB: 03797354707,</w:t>
      </w:r>
      <w:r w:rsidR="00656684">
        <w:rPr>
          <w:rFonts w:hAnsi="Times New Roman" w:ascii="Times New Roman"/>
          <w:sz w:val="24"/>
          <w:szCs w:val="24"/>
        </w:rPr>
        <w:t xml:space="preserve"> ANITI TURK, Zaprešić, Ulica Antuna Mihanovića 34, OIB: 51023313290</w:t>
      </w:r>
      <w:r w:rsidR="009117B8">
        <w:rPr>
          <w:rFonts w:cs="Times New Roman" w:eastAsia="Times New Roman" w:hAnsi="Times New Roman" w:ascii="Times New Roman"/>
          <w:sz w:val="24"/>
          <w:szCs w:val="24"/>
          <w:lang w:eastAsia="hr-HR"/>
        </w:rPr>
        <w:t xml:space="preserve">, </w:t>
      </w:r>
      <w:r w:rsidRPr="00AD75EF">
        <w:rPr>
          <w:rFonts w:cs="Times New Roman" w:eastAsia="Times New Roman" w:hAnsi="Times New Roman" w:ascii="Times New Roman"/>
          <w:sz w:val="24"/>
          <w:szCs w:val="24"/>
          <w:lang w:eastAsia="hr-HR"/>
        </w:rPr>
        <w:t xml:space="preserve">da u roku 8 dana dostavi ovom sudu popis imovine i obveza dužnika, a koji se sastoji od naznake: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nekretnina i pokretnina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imovinskih prava dužnika na tuđim stvarima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i nenovčanih tražbina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prava koji čine imovinu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sredstva na računima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druge imovine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obveza dužnika unesenih u njegove poslovne knjige</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novčanih i nenovčanih obveza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razlučnih prava na imovini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izlučnih prava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prosječnih mjesečnih troškova redovnog poslovanja dužnika u posljednjih godinu dana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postupaka pred sudovima ili javnopravnim tijelima u kojima je dužnik stranka i visinu ili opis tražbine koja je predmet postupka.</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Ako osoba ovlaštena za zastupanje dužnika u roku iz točke I. ovog zaključka ne dostavi popis imovine i obveza dužnika, sud će odrediti saslušanje osobe ovlaštene za zastupanje dužnika.</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slučaju neodazivanja na saslušanje sud može osobi ovlaštenoj za zastupanje odrediti dovođenje, a može je i kazniti novčanom kaznom u iznosu do 10.000,00 kn.</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Za davanje neistinitog ili nepotpunog popisa imovine i obveza, dužnik odgovara kao za davanje lažnog iskaza u postupku pred sudom.</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Osoba ovlaštena za zastupanje dužnika po zakonu odgovara vjerovnicima osobno za naknadu štete koju im je prouzročila uskratom davanja ili davanja netočnih ili nepotpunih podataka, obavijesti i izvješća. </w:t>
      </w:r>
    </w:p>
    <w:p w:rsidRDefault="00AD75EF" w:rsidP="00AD75EF" w:rsidR="00AD75EF" w:rsidRPr="00AD75EF">
      <w:pPr>
        <w:spacing w:lineRule="auto" w:line="240" w:after="0"/>
        <w:ind w:left="708"/>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Zakazuje se ročište radi očitovanja o prijedlogu za otvaranje stečajnog postupka za dan </w:t>
      </w:r>
      <w:r w:rsidR="00656684">
        <w:rPr>
          <w:rFonts w:cs="Times New Roman" w:eastAsia="Times New Roman" w:hAnsi="Times New Roman" w:ascii="Times New Roman"/>
          <w:b/>
          <w:sz w:val="24"/>
          <w:szCs w:val="24"/>
          <w:lang w:eastAsia="hr-HR"/>
        </w:rPr>
        <w:t>23</w:t>
      </w:r>
      <w:r w:rsidR="002F3142">
        <w:rPr>
          <w:rFonts w:cs="Times New Roman" w:eastAsia="Times New Roman" w:hAnsi="Times New Roman" w:ascii="Times New Roman"/>
          <w:b/>
          <w:sz w:val="24"/>
          <w:szCs w:val="24"/>
          <w:lang w:eastAsia="hr-HR"/>
        </w:rPr>
        <w:t xml:space="preserve">. veljače 2017. u </w:t>
      </w:r>
      <w:r w:rsidR="00656684">
        <w:rPr>
          <w:rFonts w:cs="Times New Roman" w:eastAsia="Times New Roman" w:hAnsi="Times New Roman" w:ascii="Times New Roman"/>
          <w:b/>
          <w:sz w:val="24"/>
          <w:szCs w:val="24"/>
          <w:lang w:eastAsia="hr-HR"/>
        </w:rPr>
        <w:t>9,20</w:t>
      </w:r>
      <w:r w:rsidRPr="00AD75EF">
        <w:rPr>
          <w:rFonts w:cs="Times New Roman" w:eastAsia="Times New Roman" w:hAnsi="Times New Roman" w:ascii="Times New Roman"/>
          <w:b/>
          <w:sz w:val="24"/>
          <w:szCs w:val="24"/>
          <w:lang w:eastAsia="hr-HR"/>
        </w:rPr>
        <w:t xml:space="preserve"> sati</w:t>
      </w:r>
      <w:r w:rsidRPr="00AD75EF">
        <w:rPr>
          <w:rFonts w:cs="Times New Roman" w:eastAsia="Times New Roman" w:hAnsi="Times New Roman" w:ascii="Times New Roman"/>
          <w:sz w:val="24"/>
          <w:szCs w:val="24"/>
          <w:lang w:eastAsia="hr-HR"/>
        </w:rPr>
        <w:t xml:space="preserve"> u zgradi ovog suda u Karlovcu, Ljudevita Šestića 4, soba broj 5, na koje se dostavom ovog zaključka pozivaju:</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dužnik,</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osoba ovlaštena za zastupanje dužnika po zakonu,</w:t>
      </w:r>
    </w:p>
    <w:p w:rsidRDefault="007A5A1F" w:rsidP="007A5A1F" w:rsidR="00B30BDA">
      <w:pPr>
        <w:numPr>
          <w:ilvl w:val="1"/>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FINA</w:t>
      </w:r>
      <w:r w:rsidR="00B30BDA">
        <w:rPr>
          <w:rFonts w:cs="Times New Roman" w:eastAsia="Times New Roman" w:hAnsi="Times New Roman" w:ascii="Times New Roman"/>
          <w:sz w:val="24"/>
          <w:szCs w:val="24"/>
          <w:lang w:eastAsia="hr-HR"/>
        </w:rPr>
        <w:t>,</w:t>
      </w:r>
    </w:p>
    <w:p w:rsidRDefault="00B30BDA" w:rsidP="007A5A1F" w:rsidR="00AD75EF" w:rsidRPr="007A5A1F">
      <w:pPr>
        <w:numPr>
          <w:ilvl w:val="1"/>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Splitska banka d.d.</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Pozvane osobe mogu se i pisano izjasniti o prijedlogu.</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Obrazloženje</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Financijska agencija, Regionalni centar Zagreb, Podružnica Zagreb, Zagreb, Trg Svibanjskih žrtava 1995. 1, OIB: 85821130368,  je  </w:t>
      </w:r>
      <w:r w:rsidR="00656684">
        <w:rPr>
          <w:rFonts w:cs="Times New Roman" w:eastAsia="Times New Roman" w:hAnsi="Times New Roman" w:ascii="Times New Roman"/>
          <w:sz w:val="24"/>
          <w:szCs w:val="24"/>
          <w:lang w:eastAsia="hr-HR"/>
        </w:rPr>
        <w:t>3</w:t>
      </w:r>
      <w:r w:rsidR="007A5A1F">
        <w:rPr>
          <w:rFonts w:cs="Times New Roman" w:eastAsia="Times New Roman" w:hAnsi="Times New Roman" w:ascii="Times New Roman"/>
          <w:sz w:val="24"/>
          <w:szCs w:val="24"/>
          <w:lang w:eastAsia="hr-HR"/>
        </w:rPr>
        <w:t>. ožujka</w:t>
      </w:r>
      <w:r w:rsidRPr="00AD75EF">
        <w:rPr>
          <w:rFonts w:cs="Times New Roman" w:eastAsia="Times New Roman" w:hAnsi="Times New Roman" w:ascii="Times New Roman"/>
          <w:sz w:val="24"/>
          <w:szCs w:val="24"/>
          <w:lang w:eastAsia="hr-HR"/>
        </w:rPr>
        <w:t xml:space="preserve"> 2016. podnijela prijedlog za otvaranje stečajnog postupka nad dužnikom </w:t>
      </w:r>
      <w:r w:rsidR="00656684">
        <w:rPr>
          <w:rFonts w:eastAsia="Times New Roman" w:hAnsi="Times New Roman" w:ascii="Times New Roman"/>
          <w:sz w:val="24"/>
          <w:szCs w:val="24"/>
          <w:lang w:eastAsia="hr-HR"/>
        </w:rPr>
        <w:t>ERIGONA d.o.o., Zaprešić, Trg Mladosti 10, OIB: 03797354707,</w:t>
      </w:r>
      <w:r w:rsidRPr="00AD75EF">
        <w:rPr>
          <w:rFonts w:cs="Times New Roman" w:eastAsia="Times New Roman" w:hAnsi="Times New Roman" w:ascii="Times New Roman"/>
          <w:sz w:val="24"/>
          <w:szCs w:val="24"/>
          <w:lang w:eastAsia="hr-HR"/>
        </w:rPr>
        <w:t xml:space="preserve"> temeljem čl. </w:t>
      </w:r>
      <w:r w:rsidR="007A5A1F">
        <w:rPr>
          <w:rFonts w:cs="Times New Roman" w:eastAsia="Times New Roman" w:hAnsi="Times New Roman" w:ascii="Times New Roman"/>
          <w:sz w:val="24"/>
          <w:szCs w:val="24"/>
          <w:lang w:eastAsia="hr-HR"/>
        </w:rPr>
        <w:t>444. st. 2</w:t>
      </w:r>
      <w:r w:rsidR="007252FD">
        <w:rPr>
          <w:rFonts w:cs="Times New Roman"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Stečajnog zakona (Narodne novine broj 71/15, dalje:SZ), s obzirom da dužnik ima evidentirane neizvršene osnove za plaćanje u neprekinutom razdoblju duljem od 120 dana.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Slijedom navedenog, a temeljem čl. 115. st. 1. SZ-a odlučeno je kao u izreci rješenja.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Radi izbora  i načina otvaranja stečajnog postupka potrebno je provjeriti podatke o imovini dužnika.</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16. st. 2. i 3. SZ-a ako podnositelj prijedloga za otvaranje stečajnog postupka nije dužnik, sud će dužniku narediti dostavu popisa imovine i obveza.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117. st. 6. SZ-a u vezi čl. 177. st. 3. SZ-a odlučeno je kao u točki II.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17. st. 3. SZ-a odlučeno je kao u točki III. izreke zaključka, a temeljem čl. 117. st. 3. SZ-a odlučeno je kao u točki IV.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Prema odredbi čl. 123. st. 1. SZ-a  u rješenju o pokretanju prethodnog postupka sud će odmah zakazati ročište na koje će pozvati osobe ovlašten za zastupanje dužnika po zakonu, odnosno dužnika pojedinca , podnositelja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tabs>
          <w:tab w:pos="6120" w:val="left"/>
        </w:tabs>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U Karlovcu </w:t>
      </w:r>
      <w:r w:rsidR="007A5A1F">
        <w:rPr>
          <w:rFonts w:cs="Times New Roman" w:eastAsia="Times New Roman" w:hAnsi="Times New Roman" w:ascii="Times New Roman"/>
          <w:sz w:val="24"/>
          <w:szCs w:val="24"/>
          <w:lang w:eastAsia="hr-HR"/>
        </w:rPr>
        <w:t>20</w:t>
      </w:r>
      <w:r w:rsidRPr="00AD75EF">
        <w:rPr>
          <w:rFonts w:cs="Times New Roman" w:eastAsia="Times New Roman" w:hAnsi="Times New Roman" w:ascii="Times New Roman"/>
          <w:sz w:val="24"/>
          <w:szCs w:val="24"/>
          <w:lang w:eastAsia="hr-HR"/>
        </w:rPr>
        <w:t>. siječnja 2017.</w:t>
      </w: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Stečajni sudac:</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Jadranka Mađeruh,v.r.</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Za točnost otpravka-ovlašteni službenik:</w:t>
      </w:r>
      <w:r w:rsidRPr="00AD75EF">
        <w:rPr>
          <w:rFonts w:cs="Times New Roman" w:eastAsia="Times New Roman" w:hAnsi="Times New Roman" w:ascii="Times New Roman"/>
          <w:sz w:val="24"/>
          <w:szCs w:val="24"/>
          <w:lang w:eastAsia="hr-HR"/>
        </w:rPr>
        <w:br/>
        <w:t xml:space="preserve">                                                                                    Draženka Prpić</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tabs>
          <w:tab w:pos="6450"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PRAVNA POUKA:                                                                                      </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ovog rješenja nije dopuštena posebna žalba (čl. 115. st. 1.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zaključka nije dopuštena žalba (čl 19. st. 7. SZ-a).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7088" w:val="left"/>
        </w:tabs>
        <w:spacing w:lineRule="auto" w:line="240" w:after="0"/>
        <w:contextualSpacing/>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ab/>
      </w:r>
    </w:p>
    <w:p w:rsidRDefault="00AD75EF" w:rsidP="00AD75EF" w:rsidR="00AD75EF" w:rsidRPr="00AD75EF">
      <w:pPr>
        <w:keepNext/>
        <w:spacing w:lineRule="auto" w:line="240" w:after="480" w:before="480"/>
        <w:jc w:val="center"/>
        <w:rPr>
          <w:rFonts w:cs="Times New Roman" w:eastAsia="Calibri" w:hAnsi="Times New Roman" w:ascii="Times New Roman"/>
          <w:b/>
          <w:caps/>
          <w:spacing w:val="100"/>
          <w:sz w:val="24"/>
          <w:szCs w:val="24"/>
        </w:rPr>
      </w:pPr>
    </w:p>
    <w:p w:rsidRDefault="00AD75EF" w:rsidP="00AD75EF" w:rsidR="00AD75EF" w:rsidRPr="00AD75EF">
      <w:pPr>
        <w:spacing w:lineRule="auto" w:line="240" w:after="240" w:before="480"/>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240"/>
        <w:ind w:firstLine="567"/>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120" w:before="360"/>
        <w:ind w:left="5387"/>
        <w:rPr>
          <w:rFonts w:cs="Times New Roman" w:eastAsia="Calibri" w:hAnsi="Times New Roman" w:ascii="Times New Roman"/>
          <w:noProof/>
          <w:sz w:val="24"/>
          <w:szCs w:val="24"/>
        </w:rPr>
      </w:pPr>
    </w:p>
    <w:p w:rsidRDefault="00122885" w:rsidR="00122885" w:rsidRPr="00AD75EF">
      <w:pPr>
        <w:rPr>
          <w:rFonts w:cs="Times New Roman" w:hAnsi="Times New Roman" w:ascii="Times New Roman"/>
          <w:sz w:val="24"/>
          <w:szCs w:val="24"/>
        </w:rPr>
      </w:pPr>
    </w:p>
    <w:sectPr w:rsidR="00122885" w:rsidRPr="00AD75E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2276E" w:rsidP="00AD75EF" w:rsidR="0042276E">
      <w:pPr>
        <w:spacing w:lineRule="auto" w:line="240" w:after="0"/>
      </w:pPr>
      <w:r>
        <w:separator/>
      </w:r>
    </w:p>
  </w:endnote>
  <w:endnote w:id="0" w:type="continuationSeparator">
    <w:p w:rsidRDefault="0042276E" w:rsidP="00AD75EF" w:rsidR="0042276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2276E" w:rsidP="00AD75EF" w:rsidR="0042276E">
      <w:pPr>
        <w:spacing w:lineRule="auto" w:line="240" w:after="0"/>
      </w:pPr>
      <w:r>
        <w:separator/>
      </w:r>
    </w:p>
  </w:footnote>
  <w:footnote w:id="0" w:type="continuationSeparator">
    <w:p w:rsidRDefault="0042276E" w:rsidP="00AD75EF" w:rsidR="0042276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9557688"/>
      <w:docPartObj>
        <w:docPartGallery w:val="Page Numbers (Top of Page)"/>
        <w:docPartUnique/>
      </w:docPartObj>
    </w:sdtPr>
    <w:sdtEndPr/>
    <w:sdtContent>
      <w:p w:rsidRDefault="00AD75EF" w:rsidR="00AD75EF">
        <w:pPr>
          <w:pStyle w:val="Zaglavlje"/>
          <w:jc w:val="center"/>
        </w:pPr>
        <w:r>
          <w:fldChar w:fldCharType="begin"/>
        </w:r>
        <w:r>
          <w:instrText>PAGE   \* MERGEFORMAT</w:instrText>
        </w:r>
        <w:r>
          <w:fldChar w:fldCharType="separate"/>
        </w:r>
        <w:r w:rsidR="00B30BDA">
          <w:rPr>
            <w:noProof/>
          </w:rPr>
          <w:t>1</w:t>
        </w:r>
        <w:r>
          <w:fldChar w:fldCharType="end"/>
        </w:r>
      </w:p>
    </w:sdtContent>
  </w:sdt>
  <w:p w:rsidRDefault="00AD75EF" w:rsidP="00AD75EF" w:rsidR="00AD75EF">
    <w:pPr>
      <w:pStyle w:val="Zaglavlje"/>
      <w:jc w:val="right"/>
    </w:pPr>
    <w:r>
      <w:t>1 St-</w:t>
    </w:r>
    <w:r w:rsidR="00656684">
      <w:t>2068</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3374BF"/>
    <w:multiLevelType w:val="hybridMultilevel"/>
    <w:tmpl w:val="D9566CD6"/>
    <w:lvl w:tplc="E8885938" w:ilvl="0">
      <w:start w:val="1"/>
      <w:numFmt w:val="upperRoman"/>
      <w:lvlText w:val="%1."/>
      <w:lvlJc w:val="left"/>
      <w:pPr>
        <w:tabs>
          <w:tab w:pos="1833" w:val="num"/>
        </w:tabs>
        <w:ind w:hanging="1125" w:left="1833"/>
      </w:p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
    <w:nsid w:val="7BE002D7"/>
    <w:multiLevelType w:val="hybridMultilevel"/>
    <w:tmpl w:val="C3541B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75EF"/>
    <w:rsid w:val="00020E95"/>
    <w:rsid w:val="00122885"/>
    <w:rsid w:val="002F3142"/>
    <w:rsid w:val="0040288E"/>
    <w:rsid w:val="0042276E"/>
    <w:rsid w:val="004555A8"/>
    <w:rsid w:val="005248A6"/>
    <w:rsid w:val="00656684"/>
    <w:rsid w:val="007252FD"/>
    <w:rsid w:val="007A5A1F"/>
    <w:rsid w:val="008F0E72"/>
    <w:rsid w:val="009117B8"/>
    <w:rsid w:val="00AD75EF"/>
    <w:rsid w:val="00B21D1D"/>
    <w:rsid w:val="00B30BDA"/>
    <w:rsid w:val="00E5731F"/>
    <w:rsid w:val="00EE1A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D75EF"/>
  </w:style>
  <w:style w:styleId="Tekstrezerviranogmjesta" w:type="character">
    <w:name w:val="Placeholder Text"/>
    <w:basedOn w:val="Zadanifontodlomka"/>
    <w:uiPriority w:val="99"/>
    <w:semiHidden/>
    <w:rsid w:val="00B30BDA"/>
    <w:rPr>
      <w:color w:val="808080"/>
      <w:bdr w:space="0" w:sz="0" w:color="auto" w:val="none"/>
      <w:shd w:fill="auto" w:color="auto" w:val="clear"/>
    </w:rPr>
  </w:style>
  <w:style w:customStyle="true" w:styleId="eSPISCCParagraphDefaultFont" w:type="character">
    <w:name w:val="eSPIS_CC_Paragraph Default Font"/>
    <w:basedOn w:val="Zadanifontodlomka"/>
    <w:rsid w:val="00B30BDA"/>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B30BDA"/>
    <w:rPr>
      <w:rFonts w:cs="Times New Roman" w:eastAsia="Times New Roman" w:hAnsi="Times New Roman" w:ascii="Times New Roman"/>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B30BDA"/>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30BDA"/>
    <w:rPr>
      <w:rFonts w:cs="Times New Roman" w:eastAsia="Times New Roman" w:hAnsi="Times New Roman" w:ascii="Times New Roman"/>
      <w:noProof/>
      <w:sz w:val="24"/>
      <w:szCs w:val="24"/>
      <w:bdr w:space="0" w:sz="0" w:color="auto" w:val="none"/>
      <w:shd w:fill="CCFFCC" w:color="auto" w:val="clear"/>
      <w:lang w:eastAsia="hr-HR" w:val="hr-HR"/>
    </w:rPr>
  </w:style>
  <w:style w:styleId="Tekstbalonia" w:type="paragraph">
    <w:name w:val="Balloon Text"/>
    <w:basedOn w:val="Normal"/>
    <w:link w:val="TekstbaloniaChar"/>
    <w:uiPriority w:val="99"/>
    <w:semiHidden/>
    <w:unhideWhenUsed/>
    <w:rsid w:val="00B30BDA"/>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30BDA"/>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D75EF"/>
  </w:style>
  <w:style w:styleId="Tekstrezerviranogmjesta" w:type="character">
    <w:name w:val="Placeholder Text"/>
    <w:basedOn w:val="Zadanifontodlomka"/>
    <w:uiPriority w:val="99"/>
    <w:semiHidden/>
    <w:rsid w:val="00B30BDA"/>
    <w:rPr>
      <w:color w:val="808080"/>
      <w:bdr w:color="auto" w:space="0" w:sz="0" w:val="none"/>
      <w:shd w:color="auto" w:fill="auto" w:val="clear"/>
    </w:rPr>
  </w:style>
  <w:style w:customStyle="1" w:styleId="eSPISCCParagraphDefaultFont" w:type="character">
    <w:name w:val="eSPIS_CC_Paragraph Default Font"/>
    <w:basedOn w:val="Zadanifontodlomka"/>
    <w:rsid w:val="00B30BDA"/>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B30BDA"/>
    <w:rPr>
      <w:rFonts w:ascii="Times New Roman" w:cs="Times New Roman" w:eastAsia="Times New Roman" w:hAnsi="Times New Roman"/>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B30BDA"/>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30BDA"/>
    <w:rPr>
      <w:rFonts w:ascii="Times New Roman" w:cs="Times New Roman" w:eastAsia="Times New Roman" w:hAnsi="Times New Roman"/>
      <w:noProof/>
      <w:sz w:val="24"/>
      <w:szCs w:val="24"/>
      <w:bdr w:color="auto" w:space="0" w:sz="0" w:val="none"/>
      <w:shd w:color="auto" w:fill="CCFFCC" w:val="clear"/>
      <w:lang w:eastAsia="hr-HR" w:val="hr-HR"/>
    </w:rPr>
  </w:style>
  <w:style w:styleId="Tekstbalonia" w:type="paragraph">
    <w:name w:val="Balloon Text"/>
    <w:basedOn w:val="Normal"/>
    <w:link w:val="TekstbaloniaChar"/>
    <w:uiPriority w:val="99"/>
    <w:semiHidden/>
    <w:unhideWhenUsed/>
    <w:rsid w:val="00B30BDA"/>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30BDA"/>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675938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siječnja 2017.</izvorni_sadrzaj>
    <derivirana_varijabla naziv="DomainObject.DatumDonosenjaOdluke_1">20.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2068</izvorni_sadrzaj>
    <derivirana_varijabla naziv="DomainObject.Predmet.Broj_1">2068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St-2068/2016</izvorni_sadrzaj>
    <derivirana_varijabla naziv="DomainObject.Predmet.OznakaBroj_1">St-2068/2016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ERIGONA d.o.o. zastupanog po punomoćniku Anita Turk</izvorni_sadrzaj>
    <derivirana_varijabla naziv="DomainObject.Predmet.ProtustrankaFormated_1">  ERIGONA d.o.o. zastupanog po punomoćniku Anita Turk</derivirana_varijabla>
  </DomainObject.Predmet.ProtustrankaFormated>
  <DomainObject.Predmet.ProtustrankaFormatedOIB>
    <izvorni_sadrzaj>  ERIGONA d.o.o., OIB 03797354707 zastupanog po punomoćniku Anita Turk</izvorni_sadrzaj>
    <derivirana_varijabla naziv="DomainObject.Predmet.ProtustrankaFormatedOIB_1">  ERIGONA d.o.o., OIB 03797354707 zastupanog po punomoćniku Anita Turk</derivirana_varijabla>
  </DomainObject.Predmet.ProtustrankaFormatedOIB>
  <DomainObject.Predmet.ProtustrankaFormatedWithAdress>
    <izvorni_sadrzaj> ERIGONA d.o.o., Trg Mladosti 10, 10290 Zaprešić zastupanog po punomoćniku Anita Turk</izvorni_sadrzaj>
    <derivirana_varijabla naziv="DomainObject.Predmet.ProtustrankaFormatedWithAdress_1"> ERIGONA d.o.o., Trg Mladosti 10, 10290 Zaprešić zastupanog po punomoćniku Anita Turk</derivirana_varijabla>
  </DomainObject.Predmet.ProtustrankaFormatedWithAdress>
  <DomainObject.Predmet.ProtustrankaFormatedWithAdressOIB>
    <izvorni_sadrzaj> ERIGONA d.o.o., OIB 03797354707, Trg Mladosti 10, 10290 Zaprešić zastupanog po punomoćniku Anita Turk</izvorni_sadrzaj>
    <derivirana_varijabla naziv="DomainObject.Predmet.ProtustrankaFormatedWithAdressOIB_1"> ERIGONA d.o.o., OIB 03797354707, Trg Mladosti 10, 10290 Zaprešić zastupanog po punomoćniku Anita Turk</derivirana_varijabla>
  </DomainObject.Predmet.ProtustrankaFormatedWithAdressOIB>
  <DomainObject.Predmet.ProtustrankaWithAdress>
    <izvorni_sadrzaj>ERIGONA d.o.o. Trg Mladosti 10, 10290 Zaprešić</izvorni_sadrzaj>
    <derivirana_varijabla naziv="DomainObject.Predmet.ProtustrankaWithAdress_1">ERIGONA d.o.o. Trg Mladosti 10, 10290 Zaprešić</derivirana_varijabla>
  </DomainObject.Predmet.ProtustrankaWithAdress>
  <DomainObject.Predmet.ProtustrankaWithAdressOIB>
    <izvorni_sadrzaj>ERIGONA d.o.o., OIB 03797354707, Trg Mladosti 10, 10290 Zaprešić</izvorni_sadrzaj>
    <derivirana_varijabla naziv="DomainObject.Predmet.ProtustrankaWithAdressOIB_1">ERIGONA d.o.o., OIB 03797354707, Trg Mladosti 10, 10290 Zaprešić</derivirana_varijabla>
  </DomainObject.Predmet.ProtustrankaWithAdressOIB>
  <DomainObject.Predmet.ProtustrankaNazivFormated>
    <izvorni_sadrzaj>ERIGONA d.o.o.</izvorni_sadrzaj>
    <derivirana_varijabla naziv="DomainObject.Predmet.ProtustrankaNazivFormated_1">ERIGONA d.o.o.</derivirana_varijabla>
  </DomainObject.Predmet.ProtustrankaNazivFormated>
  <DomainObject.Predmet.ProtustrankaNazivFormatedOIB>
    <izvorni_sadrzaj>ERIGONA d.o.o., OIB 03797354707</izvorni_sadrzaj>
    <derivirana_varijabla naziv="DomainObject.Predmet.ProtustrankaNazivFormatedOIB_1">ERIGONA d.o.o., OIB 03797354707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ERIGONA d.o.o. zastupanog po punomoćniku Anita Turk</item>
    </izvorni_sadrzaj>
    <derivirana_varijabla naziv="DomainObject.Predmet.ProtuStrankaListFormated_1">
      <item>ERIGONA d.o.o. zastupanog po punomoćniku Anita Turk</item>
    </derivirana_varijabla>
  </DomainObject.Predmet.ProtuStrankaListFormated>
  <DomainObject.Predmet.ProtuStrankaListFormatedOIB>
    <izvorni_sadrzaj>
      <item>ERIGONA d.o.o., OIB 03797354707 zastupanog po punomoćniku Anita Turk</item>
    </izvorni_sadrzaj>
    <derivirana_varijabla naziv="DomainObject.Predmet.ProtuStrankaListFormatedOIB_1">
      <item>ERIGONA d.o.o., OIB 03797354707 zastupanog po punomoćniku Anita Turk</item>
    </derivirana_varijabla>
  </DomainObject.Predmet.ProtuStrankaListFormatedOIB>
  <DomainObject.Predmet.ProtuStrankaListFormatedWithAdress>
    <izvorni_sadrzaj>
      <item>ERIGONA d.o.o., Trg Mladosti 10, 10290 Zaprešić zastupanog po punomoćniku Anita Turk</item>
    </izvorni_sadrzaj>
    <derivirana_varijabla naziv="DomainObject.Predmet.ProtuStrankaListFormatedWithAdress_1">
      <item>ERIGONA d.o.o., Trg Mladosti 10, 10290 Zaprešić zastupanog po punomoćniku Anita Turk</item>
    </derivirana_varijabla>
  </DomainObject.Predmet.ProtuStrankaListFormatedWithAdress>
  <DomainObject.Predmet.ProtuStrankaListFormatedWithAdressOIB>
    <izvorni_sadrzaj>
      <item>ERIGONA d.o.o., OIB 03797354707, Trg Mladosti 10, 10290 Zaprešić zastupanog po punomoćniku Anita Turk</item>
    </izvorni_sadrzaj>
    <derivirana_varijabla naziv="DomainObject.Predmet.ProtuStrankaListFormatedWithAdressOIB_1">
      <item>ERIGONA d.o.o., OIB 03797354707, Trg Mladosti 10, 10290 Zaprešić zastupanog po punomoćniku Anita Turk</item>
    </derivirana_varijabla>
  </DomainObject.Predmet.ProtuStrankaListFormatedWithAdressOIB>
  <DomainObject.Predmet.ProtuStrankaListNazivFormated>
    <izvorni_sadrzaj>
      <item>ERIGONA d.o.o.</item>
    </izvorni_sadrzaj>
    <derivirana_varijabla naziv="DomainObject.Predmet.ProtuStrankaListNazivFormated_1">
      <item>ERIGONA d.o.o.</item>
    </derivirana_varijabla>
  </DomainObject.Predmet.ProtuStrankaListNazivFormated>
  <DomainObject.Predmet.ProtuStrankaListNazivFormatedOIB>
    <izvorni_sadrzaj>
      <item>ERIGONA d.o.o., OIB 03797354707</item>
    </izvorni_sadrzaj>
    <derivirana_varijabla naziv="DomainObject.Predmet.ProtuStrankaListNazivFormatedOIB_1">
      <item>ERIGONA d.o.o., OIB 03797354707</item>
    </derivirana_varijabla>
  </DomainObject.Predmet.ProtuStrankaListNazivFormatedOIB>
  <DomainObject.Predmet.OstaliListFormated>
    <izvorni_sadrzaj>
      <item>Anita Turk punomoćnik sudionika u postupku ERIGONA d.o.o.</item>
    </izvorni_sadrzaj>
    <derivirana_varijabla naziv="DomainObject.Predmet.OstaliListFormated_1">
      <item>Anita Turk punomoćnik sudionika u postupku ERIGONA d.o.o.</item>
    </derivirana_varijabla>
  </DomainObject.Predmet.OstaliListFormated>
  <DomainObject.Predmet.OstaliListFormatedOIB>
    <izvorni_sadrzaj>
      <item>Anita Turk, OIB 51023313290 punomoćnik sudionika u postupku ERIGONA d.o.o.</item>
    </izvorni_sadrzaj>
    <derivirana_varijabla naziv="DomainObject.Predmet.OstaliListFormatedOIB_1">
      <item>Anita Turk, OIB 51023313290 punomoćnik sudionika u postupku ERIGONA d.o.o.</item>
    </derivirana_varijabla>
  </DomainObject.Predmet.OstaliListFormatedOIB>
  <DomainObject.Predmet.OstaliListFormatedWithAdress>
    <izvorni_sadrzaj>
      <item>Anita Turk, Ulica Antuna Mihanovića 34, 10290 Zaprešić punomoćnik sudionika u postupku ERIGONA d.o.o.</item>
    </izvorni_sadrzaj>
    <derivirana_varijabla naziv="DomainObject.Predmet.OstaliListFormatedWithAdress_1">
      <item>Anita Turk, Ulica Antuna Mihanovića 34, 10290 Zaprešić punomoćnik sudionika u postupku ERIGONA d.o.o.</item>
    </derivirana_varijabla>
  </DomainObject.Predmet.OstaliListFormatedWithAdress>
  <DomainObject.Predmet.OstaliListFormatedWithAdressOIB>
    <izvorni_sadrzaj>
      <item>Anita Turk, OIB 51023313290, Ulica Antuna Mihanovića 34, 10290 Zaprešić punomoćnik sudionika u postupku ERIGONA d.o.o.</item>
    </izvorni_sadrzaj>
    <derivirana_varijabla naziv="DomainObject.Predmet.OstaliListFormatedWithAdressOIB_1">
      <item>Anita Turk, OIB 51023313290, Ulica Antuna Mihanovića 34, 10290 Zaprešić punomoćnik sudionika u postupku ERIGONA d.o.o.</item>
    </derivirana_varijabla>
  </DomainObject.Predmet.OstaliListFormatedWithAdressOIB>
  <DomainObject.Predmet.OstaliListNazivFormated>
    <izvorni_sadrzaj>
      <item>Anita Turk</item>
    </izvorni_sadrzaj>
    <derivirana_varijabla naziv="DomainObject.Predmet.OstaliListNazivFormated_1">
      <item>Anita Turk</item>
    </derivirana_varijabla>
  </DomainObject.Predmet.OstaliListNazivFormated>
  <DomainObject.Predmet.OstaliListNazivFormatedOIB>
    <izvorni_sadrzaj>
      <item>Anita Turk, OIB 51023313290</item>
    </izvorni_sadrzaj>
    <derivirana_varijabla naziv="DomainObject.Predmet.OstaliListNazivFormatedOIB_1">
      <item>Anita Turk, OIB 51023313290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2017.</izvorni_sadrzaj>
    <derivirana_varijabla naziv="DomainObject.Datum_1">20.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ERIGONA d.o.o.</izvorni_sadrzaj>
    <derivirana_varijabla naziv="DomainObject.Predmet.ProtustrankaIDrugi_1">ERIGONA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ERIGONA d.o.o., OIB 03797354707, Trg Mladosti 10, 10290 Zaprešić</izvorni_sadrzaj>
    <derivirana_varijabla naziv="DomainObject.Predmet.ProtustrankaIDrugiAdressOIB_1">ERIGONA d.o.o., OIB 03797354707, Trg Mladosti 10,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ERIGONA d.o.o.</item>
      <item>Anita Turk</item>
    </izvorni_sadrzaj>
    <derivirana_varijabla naziv="DomainObject.Predmet.SudioniciListNaziv_1">
      <item>FINA Regionalni centar Zagreb</item>
      <item>ERIGONA d.o.o.</item>
      <item>Anita Turk</item>
    </derivirana_varijabla>
  </DomainObject.Predmet.SudioniciListNaziv>
  <DomainObject.Predmet.SudioniciListAdressOIB>
    <izvorni_sadrzaj>
      <item>FINA Regionalni centar Zagreb, OIB 85821130368, Trg svibanjskih žrtava 1995. 1,10000 Zagreb</item>
      <item>ERIGONA d.o.o., OIB 03797354707, Trg Mladosti 10,10290 Zaprešić</item>
      <item>Anita Turk, OIB 51023313290, Ulica Antuna Mihanovića 34,10290 Zaprešić</item>
    </izvorni_sadrzaj>
    <derivirana_varijabla naziv="DomainObject.Predmet.SudioniciListAdressOIB_1">
      <item>FINA Regionalni centar Zagreb, OIB 85821130368, Trg svibanjskih žrtava 1995. 1,10000 Zagreb</item>
      <item>ERIGONA d.o.o., OIB 03797354707, Trg Mladosti 10,10290 Zaprešić</item>
      <item>Anita Turk, OIB 51023313290, Ulica Antuna Mihanovića 34,10290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03797354707</item>
      <item>, OIB 51023313290</item>
    </izvorni_sadrzaj>
    <derivirana_varijabla naziv="DomainObject.Predmet.SudioniciListNazivOIB_1">
      <item>, OIB 85821130368</item>
      <item>, OIB 03797354707</item>
      <item>, OIB 51023313290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48659A-BF06-456F-ABE6-439C3E6FA71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885</properties:Words>
  <properties:Characters>4581</properties:Characters>
  <properties:Lines>143</properties:Lines>
  <properties:Paragraphs>53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2017-01-20T07:32:00Z</dcterms:created>
  <dc:creator>Draženka Prpić</dc:creator>
  <cp:lastModifiedBy>Draženka Prpić</cp:lastModifiedBy>
  <cp:lastPrinted>2017-01-20T07:34:00Z</cp:lastPrinted>
  <dcterms:modified xmlns:xsi="http://www.w3.org/2001/XMLSchema-instance" xsi:type="dcterms:W3CDTF">2017-01-20T07:34:00Z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