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45991" w14:paraId="1f45991" w:rsidRDefault="00325C1E" w:rsidP="0086691F" w:rsidR="00532B71" w:rsidRPr="00C338A2">
      <w:pPr>
        <w:jc w:val="center"/>
        <w15:collapsed w:val="false"/>
        <w:rPr>
          <w:rFonts w:hAnsi="Times New Roman" w:ascii="Times New Roman"/>
          <w:szCs w:val="24"/>
          <w:lang w:val="hr-HR"/>
        </w:rPr>
      </w:pPr>
      <w:bookmarkStart w:name="_GoBack" w:id="0"/>
      <w:bookmarkEnd w:id="0"/>
      <w:r w:rsidRPr="00C338A2">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rsidRPr="00C338A2">
      <w:pPr>
        <w:jc w:val="center"/>
        <w:rPr>
          <w:rFonts w:hAnsi="Times New Roman" w:ascii="Times New Roman"/>
          <w:szCs w:val="24"/>
          <w:lang w:val="hr-HR"/>
        </w:rPr>
      </w:pPr>
    </w:p>
    <w:p w:rsidRDefault="00325C1E" w:rsidP="0086691F" w:rsidR="00325C1E" w:rsidRPr="00C338A2">
      <w:pPr>
        <w:jc w:val="center"/>
        <w:rPr>
          <w:rFonts w:hAnsi="Times New Roman" w:ascii="Times New Roman"/>
          <w:szCs w:val="24"/>
          <w:lang w:val="hr-HR"/>
        </w:rPr>
      </w:pPr>
    </w:p>
    <w:p w:rsidRDefault="00325C1E" w:rsidP="0086691F" w:rsidR="00325C1E" w:rsidRPr="00C338A2">
      <w:pPr>
        <w:jc w:val="center"/>
        <w:rPr>
          <w:rFonts w:hAnsi="Times New Roman" w:ascii="Times New Roman"/>
          <w:szCs w:val="24"/>
          <w:lang w:val="hr-HR"/>
        </w:rPr>
      </w:pPr>
    </w:p>
    <w:p w:rsidRDefault="00836165" w:rsidP="0086691F" w:rsidR="00836165" w:rsidRPr="00C338A2">
      <w:pPr>
        <w:jc w:val="center"/>
        <w:rPr>
          <w:rFonts w:hAnsi="Times New Roman" w:ascii="Times New Roman"/>
          <w:szCs w:val="24"/>
          <w:lang w:val="hr-HR"/>
        </w:rPr>
      </w:pPr>
    </w:p>
    <w:p w:rsidRDefault="00836165" w:rsidP="00836165" w:rsidR="00836165" w:rsidRPr="00C338A2">
      <w:pPr>
        <w:pStyle w:val="Zaglavlje"/>
        <w:rPr>
          <w:rFonts w:hAnsi="Times New Roman" w:ascii="Times New Roman"/>
          <w:szCs w:val="24"/>
          <w:lang w:val="hr-HR"/>
        </w:rPr>
      </w:pPr>
      <w:r w:rsidRPr="00C338A2">
        <w:rPr>
          <w:rFonts w:hAnsi="Times New Roman" w:ascii="Times New Roman"/>
          <w:szCs w:val="24"/>
          <w:lang w:val="hr-HR"/>
        </w:rPr>
        <w:t xml:space="preserve">REPUBLIKA HRVATSKA </w:t>
      </w:r>
    </w:p>
    <w:p w:rsidRDefault="00836165" w:rsidP="00836165" w:rsidR="00836165" w:rsidRPr="00C338A2">
      <w:pPr>
        <w:pStyle w:val="Zaglavlje"/>
        <w:rPr>
          <w:rFonts w:hAnsi="Times New Roman" w:ascii="Times New Roman"/>
          <w:szCs w:val="24"/>
          <w:lang w:val="hr-HR"/>
        </w:rPr>
      </w:pPr>
      <w:r w:rsidRPr="00C338A2">
        <w:rPr>
          <w:rFonts w:hAnsi="Times New Roman" w:ascii="Times New Roman"/>
          <w:szCs w:val="24"/>
          <w:lang w:val="hr-HR"/>
        </w:rPr>
        <w:t>Trgovački sud u Zagrebu</w:t>
      </w:r>
    </w:p>
    <w:p w:rsidRDefault="000D11F2" w:rsidP="00836165" w:rsidR="00836165" w:rsidRPr="00C338A2">
      <w:pPr>
        <w:pStyle w:val="Zaglavlje"/>
        <w:rPr>
          <w:rFonts w:hAnsi="Times New Roman" w:ascii="Times New Roman"/>
          <w:szCs w:val="24"/>
          <w:lang w:val="hr-HR"/>
        </w:rPr>
      </w:pPr>
      <w:r w:rsidRPr="00C338A2">
        <w:rPr>
          <w:rFonts w:hAnsi="Times New Roman" w:ascii="Times New Roman"/>
          <w:szCs w:val="24"/>
          <w:lang w:val="hr-HR"/>
        </w:rPr>
        <w:t>Zagreb, Amruševa 2/II</w:t>
      </w:r>
      <w:r w:rsidR="00836165" w:rsidRPr="00C338A2">
        <w:rPr>
          <w:rFonts w:hAnsi="Times New Roman" w:ascii="Times New Roman"/>
          <w:szCs w:val="24"/>
          <w:lang w:val="hr-HR"/>
        </w:rPr>
        <w:t xml:space="preserve"> </w:t>
      </w:r>
    </w:p>
    <w:p w:rsidRDefault="00836165" w:rsidP="0086691F" w:rsidR="00836165" w:rsidRPr="00C338A2">
      <w:pPr>
        <w:jc w:val="center"/>
        <w:rPr>
          <w:rFonts w:hAnsi="Times New Roman" w:ascii="Times New Roman"/>
          <w:szCs w:val="24"/>
          <w:lang w:val="hr-HR"/>
        </w:rPr>
      </w:pPr>
    </w:p>
    <w:p w:rsidRDefault="00C338A2" w:rsidP="00E0125A" w:rsidR="00836165" w:rsidRPr="00C338A2">
      <w:pPr>
        <w:jc w:val="right"/>
        <w:rPr>
          <w:rFonts w:hAnsi="Times New Roman" w:ascii="Times New Roman"/>
          <w:szCs w:val="24"/>
          <w:lang w:val="hr-HR"/>
        </w:rPr>
      </w:pPr>
      <w:r w:rsidRPr="00C338A2">
        <w:rPr>
          <w:rFonts w:hAnsi="Times New Roman" w:ascii="Times New Roman"/>
          <w:szCs w:val="24"/>
          <w:lang w:val="hr-HR"/>
        </w:rPr>
        <w:t>46</w:t>
      </w:r>
      <w:r w:rsidR="0005364E" w:rsidRPr="00C338A2">
        <w:rPr>
          <w:rFonts w:hAnsi="Times New Roman" w:ascii="Times New Roman"/>
          <w:szCs w:val="24"/>
          <w:lang w:val="hr-HR"/>
        </w:rPr>
        <w:t xml:space="preserve">. </w:t>
      </w:r>
      <w:r w:rsidR="00E0125A" w:rsidRPr="00C338A2">
        <w:rPr>
          <w:rFonts w:hAnsi="Times New Roman" w:ascii="Times New Roman"/>
          <w:szCs w:val="24"/>
          <w:lang w:val="hr-HR"/>
        </w:rPr>
        <w:t>St-</w:t>
      </w:r>
      <w:r w:rsidRPr="00C338A2">
        <w:rPr>
          <w:rFonts w:hAnsi="Times New Roman" w:ascii="Times New Roman"/>
          <w:szCs w:val="24"/>
          <w:lang w:val="hr-HR"/>
        </w:rPr>
        <w:t>146</w:t>
      </w:r>
      <w:r w:rsidR="00DE437A" w:rsidRPr="00C338A2">
        <w:rPr>
          <w:rFonts w:hAnsi="Times New Roman" w:ascii="Times New Roman"/>
          <w:szCs w:val="24"/>
          <w:lang w:val="hr-HR"/>
        </w:rPr>
        <w:t>/1</w:t>
      </w:r>
      <w:r w:rsidRPr="00C338A2">
        <w:rPr>
          <w:rFonts w:hAnsi="Times New Roman" w:ascii="Times New Roman"/>
          <w:szCs w:val="24"/>
          <w:lang w:val="hr-HR"/>
        </w:rPr>
        <w:t>7</w:t>
      </w:r>
      <w:r w:rsidR="00A470A5">
        <w:rPr>
          <w:rFonts w:hAnsi="Times New Roman" w:ascii="Times New Roman"/>
          <w:szCs w:val="24"/>
          <w:lang w:val="hr-HR"/>
        </w:rPr>
        <w:t>-18</w:t>
      </w:r>
    </w:p>
    <w:p w:rsidRDefault="00E0125A" w:rsidP="00E0125A" w:rsidR="00E0125A" w:rsidRPr="00C338A2">
      <w:pPr>
        <w:jc w:val="center"/>
        <w:rPr>
          <w:rFonts w:hAnsi="Times New Roman" w:ascii="Times New Roman"/>
          <w:szCs w:val="24"/>
          <w:lang w:val="hr-HR"/>
        </w:rPr>
      </w:pPr>
    </w:p>
    <w:p w:rsidRDefault="000D11F2" w:rsidP="00E0125A" w:rsidR="00DB4528" w:rsidRPr="00C338A2">
      <w:pPr>
        <w:jc w:val="center"/>
        <w:rPr>
          <w:rFonts w:hAnsi="Times New Roman" w:ascii="Times New Roman"/>
          <w:szCs w:val="24"/>
          <w:lang w:val="hr-HR"/>
        </w:rPr>
      </w:pPr>
      <w:r w:rsidRPr="00C338A2">
        <w:rPr>
          <w:rFonts w:hAnsi="Times New Roman" w:ascii="Times New Roman"/>
          <w:szCs w:val="24"/>
          <w:lang w:val="hr-HR"/>
        </w:rPr>
        <w:t>U  I M E  R E P U B L I K E   H R V A T S K E</w:t>
      </w:r>
    </w:p>
    <w:p w:rsidRDefault="00997BA9" w:rsidP="00997BA9" w:rsidR="00997BA9" w:rsidRPr="00C338A2">
      <w:pPr>
        <w:jc w:val="both"/>
        <w:rPr>
          <w:rFonts w:hAnsi="Times New Roman" w:ascii="Times New Roman"/>
          <w:szCs w:val="24"/>
          <w:lang w:val="hr-HR"/>
        </w:rPr>
      </w:pPr>
    </w:p>
    <w:p w:rsidRDefault="00182088" w:rsidP="00997BA9" w:rsidR="00997BA9" w:rsidRPr="00C338A2">
      <w:pPr>
        <w:jc w:val="center"/>
        <w:rPr>
          <w:rFonts w:hAnsi="Times New Roman" w:ascii="Times New Roman"/>
          <w:szCs w:val="24"/>
          <w:lang w:val="hr-HR"/>
        </w:rPr>
      </w:pPr>
      <w:r w:rsidRPr="00C338A2">
        <w:rPr>
          <w:rFonts w:hAnsi="Times New Roman" w:ascii="Times New Roman"/>
          <w:szCs w:val="24"/>
          <w:lang w:val="hr-HR"/>
        </w:rPr>
        <w:t>R J E Š E N J E</w:t>
      </w:r>
    </w:p>
    <w:p w:rsidRDefault="00B03169" w:rsidP="00997BA9" w:rsidR="00B03169" w:rsidRPr="006B3980">
      <w:pPr>
        <w:jc w:val="center"/>
        <w:rPr>
          <w:rFonts w:hAnsi="Times New Roman" w:ascii="Times New Roman"/>
          <w:szCs w:val="24"/>
          <w:lang w:val="hr-HR"/>
        </w:rPr>
      </w:pPr>
    </w:p>
    <w:p w:rsidRDefault="00C338A2" w:rsidP="00C338A2" w:rsidR="00C338A2" w:rsidRPr="006B3980">
      <w:pPr>
        <w:ind w:firstLine="708"/>
        <w:jc w:val="both"/>
        <w:rPr>
          <w:rFonts w:hAnsi="Times New Roman" w:ascii="Times New Roman"/>
          <w:szCs w:val="24"/>
          <w:lang w:val="hr-HR"/>
        </w:rPr>
      </w:pPr>
      <w:r w:rsidRPr="006B3980">
        <w:rPr>
          <w:rFonts w:hAnsi="Times New Roman" w:ascii="Times New Roman"/>
          <w:szCs w:val="24"/>
          <w:lang w:val="hr-HR"/>
        </w:rPr>
        <w:t>Trgovački sud u Zagrebu, po sutkinji Maji Praljak, u stečajnom postupku u povodu prijedloga MH PROIN d.o.o., Odranski Obrež (Grad Zagreb), Zadvorci 17, OIB: 27241262628, kojeg zastupa punomoćnik Tomislav Beloša, odvjetnik u  Odvjetničkom društvu Beloša &amp; Jukić u Zagrebu, za otvaranje stečajnog postupka nad dužnikom MH PROIN d.o.o., Odranski Obrež (Grad Zagreb), Zadvorci 17, OIB: 27241262628, kojeg zastupa punomoćnik Tomislav Beloša, odvjetnik u  Odvjetničkom društvu Beloša &amp; Jukić u Zagrebu,  1. veljače 2019.,</w:t>
      </w:r>
    </w:p>
    <w:p w:rsidRDefault="00C338A2" w:rsidP="00C338A2" w:rsidR="00C338A2" w:rsidRPr="006B3980">
      <w:pPr>
        <w:ind w:firstLine="708"/>
        <w:jc w:val="both"/>
        <w:rPr>
          <w:rFonts w:hAnsi="Times New Roman" w:ascii="Times New Roman"/>
          <w:szCs w:val="24"/>
          <w:lang w:val="hr-HR"/>
        </w:rPr>
      </w:pPr>
    </w:p>
    <w:p w:rsidRDefault="00182088" w:rsidP="006B3980" w:rsidR="008D5425" w:rsidRPr="006B3980">
      <w:pPr>
        <w:jc w:val="center"/>
        <w:rPr>
          <w:rFonts w:hAnsi="Times New Roman" w:ascii="Times New Roman"/>
          <w:szCs w:val="24"/>
          <w:lang w:val="hr-HR"/>
        </w:rPr>
      </w:pPr>
      <w:r w:rsidRPr="006B3980">
        <w:rPr>
          <w:rFonts w:hAnsi="Times New Roman" w:ascii="Times New Roman"/>
          <w:szCs w:val="24"/>
          <w:lang w:val="hr-HR"/>
        </w:rPr>
        <w:t xml:space="preserve">r i j e š </w:t>
      </w:r>
      <w:r w:rsidR="00997BA9" w:rsidRPr="006B3980">
        <w:rPr>
          <w:rFonts w:hAnsi="Times New Roman" w:ascii="Times New Roman"/>
          <w:szCs w:val="24"/>
          <w:lang w:val="hr-HR"/>
        </w:rPr>
        <w:t>i o    je</w:t>
      </w:r>
    </w:p>
    <w:p w:rsidRDefault="008D5425" w:rsidP="00AB30A2" w:rsidR="00AB30A2" w:rsidRPr="006B3980">
      <w:pPr>
        <w:ind w:firstLine="708"/>
        <w:jc w:val="both"/>
        <w:rPr>
          <w:rFonts w:hAnsi="Times New Roman" w:ascii="Times New Roman"/>
          <w:szCs w:val="24"/>
          <w:lang w:val="hr-HR"/>
        </w:rPr>
      </w:pPr>
      <w:r w:rsidRPr="006B3980">
        <w:rPr>
          <w:rFonts w:hAnsi="Times New Roman" w:ascii="Times New Roman"/>
          <w:szCs w:val="24"/>
          <w:lang w:val="hr-HR"/>
        </w:rPr>
        <w:t xml:space="preserve">I. </w:t>
      </w:r>
      <w:r w:rsidR="00F20BD9" w:rsidRPr="006B3980">
        <w:rPr>
          <w:rFonts w:hAnsi="Times New Roman" w:ascii="Times New Roman"/>
          <w:szCs w:val="24"/>
          <w:lang w:val="hr-HR"/>
        </w:rPr>
        <w:t>Otvara</w:t>
      </w:r>
      <w:r w:rsidR="00EE69E5" w:rsidRPr="006B3980">
        <w:rPr>
          <w:rFonts w:hAnsi="Times New Roman" w:ascii="Times New Roman"/>
          <w:szCs w:val="24"/>
          <w:lang w:val="hr-HR"/>
        </w:rPr>
        <w:t xml:space="preserve"> se stečajni postupak nad dužnikom</w:t>
      </w:r>
      <w:r w:rsidRPr="006B3980">
        <w:rPr>
          <w:rFonts w:hAnsi="Times New Roman" w:ascii="Times New Roman"/>
          <w:szCs w:val="24"/>
          <w:lang w:val="hr-HR"/>
        </w:rPr>
        <w:t xml:space="preserve"> </w:t>
      </w:r>
      <w:r w:rsidR="00C338A2" w:rsidRPr="006B3980">
        <w:rPr>
          <w:rFonts w:hAnsi="Times New Roman" w:ascii="Times New Roman"/>
          <w:szCs w:val="24"/>
          <w:lang w:val="hr-HR"/>
        </w:rPr>
        <w:t>MH PROIN d.o.o., Odranski Obrež (Grad Zagreb), Zadvorci 17, OIB: 27241262628</w:t>
      </w:r>
      <w:r w:rsidR="00F25613" w:rsidRPr="006B3980">
        <w:rPr>
          <w:rFonts w:hAnsi="Times New Roman" w:ascii="Times New Roman"/>
          <w:szCs w:val="24"/>
          <w:lang w:val="hr-HR"/>
        </w:rPr>
        <w:t xml:space="preserve">. </w:t>
      </w:r>
      <w:r w:rsidR="00AB30A2" w:rsidRPr="006B3980">
        <w:rPr>
          <w:rFonts w:hAnsi="Times New Roman" w:ascii="Times New Roman"/>
          <w:szCs w:val="24"/>
          <w:lang w:val="hr-HR"/>
        </w:rPr>
        <w:t xml:space="preserve">Rješenje o otvaranju stečajnog postupka nad dužnikom </w:t>
      </w:r>
      <w:r w:rsidR="00074E79" w:rsidRPr="006B3980">
        <w:rPr>
          <w:rFonts w:hAnsi="Times New Roman" w:ascii="Times New Roman"/>
          <w:szCs w:val="24"/>
          <w:lang w:val="hr-HR"/>
        </w:rPr>
        <w:t>objavljeno</w:t>
      </w:r>
      <w:r w:rsidR="00AB30A2" w:rsidRPr="006B3980">
        <w:rPr>
          <w:rFonts w:hAnsi="Times New Roman" w:ascii="Times New Roman"/>
          <w:szCs w:val="24"/>
          <w:lang w:val="hr-HR"/>
        </w:rPr>
        <w:t xml:space="preserve"> je na mrežnoj stranici e-oglasn</w:t>
      </w:r>
      <w:r w:rsidR="00074E79" w:rsidRPr="006B3980">
        <w:rPr>
          <w:rFonts w:hAnsi="Times New Roman" w:ascii="Times New Roman"/>
          <w:szCs w:val="24"/>
          <w:lang w:val="hr-HR"/>
        </w:rPr>
        <w:t>a</w:t>
      </w:r>
      <w:r w:rsidR="009B13CE" w:rsidRPr="006B3980">
        <w:rPr>
          <w:rFonts w:hAnsi="Times New Roman" w:ascii="Times New Roman"/>
          <w:szCs w:val="24"/>
          <w:lang w:val="hr-HR"/>
        </w:rPr>
        <w:t xml:space="preserve"> </w:t>
      </w:r>
      <w:r w:rsidR="00AB30A2" w:rsidRPr="006B3980">
        <w:rPr>
          <w:rFonts w:hAnsi="Times New Roman" w:ascii="Times New Roman"/>
          <w:szCs w:val="24"/>
          <w:lang w:val="hr-HR"/>
        </w:rPr>
        <w:t>ploč</w:t>
      </w:r>
      <w:r w:rsidR="00074E79" w:rsidRPr="006B3980">
        <w:rPr>
          <w:rFonts w:hAnsi="Times New Roman" w:ascii="Times New Roman"/>
          <w:szCs w:val="24"/>
          <w:lang w:val="hr-HR"/>
        </w:rPr>
        <w:t>a</w:t>
      </w:r>
      <w:r w:rsidR="00AB30A2" w:rsidRPr="006B3980">
        <w:rPr>
          <w:rFonts w:hAnsi="Times New Roman" w:ascii="Times New Roman"/>
          <w:szCs w:val="24"/>
          <w:lang w:val="hr-HR"/>
        </w:rPr>
        <w:t xml:space="preserve"> Trgovačkog suda u Zagrebu </w:t>
      </w:r>
      <w:r w:rsidR="007C3179" w:rsidRPr="006B3980">
        <w:rPr>
          <w:rFonts w:hAnsi="Times New Roman" w:ascii="Times New Roman"/>
          <w:szCs w:val="24"/>
          <w:lang w:val="hr-HR"/>
        </w:rPr>
        <w:t>1</w:t>
      </w:r>
      <w:r w:rsidR="00DB27E1" w:rsidRPr="006B3980">
        <w:rPr>
          <w:rFonts w:hAnsi="Times New Roman" w:ascii="Times New Roman"/>
          <w:szCs w:val="24"/>
          <w:lang w:val="hr-HR"/>
        </w:rPr>
        <w:t xml:space="preserve">. </w:t>
      </w:r>
      <w:r w:rsidR="00C338A2" w:rsidRPr="006B3980">
        <w:rPr>
          <w:rFonts w:hAnsi="Times New Roman" w:ascii="Times New Roman"/>
          <w:szCs w:val="24"/>
          <w:lang w:val="hr-HR"/>
        </w:rPr>
        <w:t xml:space="preserve">veljače </w:t>
      </w:r>
      <w:r w:rsidR="008C3BC6" w:rsidRPr="006B3980">
        <w:rPr>
          <w:rFonts w:hAnsi="Times New Roman" w:ascii="Times New Roman"/>
          <w:szCs w:val="24"/>
          <w:lang w:val="hr-HR"/>
        </w:rPr>
        <w:t>201</w:t>
      </w:r>
      <w:r w:rsidR="00C338A2" w:rsidRPr="006B3980">
        <w:rPr>
          <w:rFonts w:hAnsi="Times New Roman" w:ascii="Times New Roman"/>
          <w:szCs w:val="24"/>
          <w:lang w:val="hr-HR"/>
        </w:rPr>
        <w:t>9</w:t>
      </w:r>
      <w:r w:rsidR="008C3BC6" w:rsidRPr="006B3980">
        <w:rPr>
          <w:rFonts w:hAnsi="Times New Roman" w:ascii="Times New Roman"/>
          <w:szCs w:val="24"/>
          <w:lang w:val="hr-HR"/>
        </w:rPr>
        <w:t xml:space="preserve">. u </w:t>
      </w:r>
      <w:r w:rsidR="007C3179" w:rsidRPr="006B3980">
        <w:rPr>
          <w:rFonts w:hAnsi="Times New Roman" w:ascii="Times New Roman"/>
          <w:szCs w:val="24"/>
          <w:lang w:val="hr-HR"/>
        </w:rPr>
        <w:t>1</w:t>
      </w:r>
      <w:r w:rsidR="00C338A2" w:rsidRPr="006B3980">
        <w:rPr>
          <w:rFonts w:hAnsi="Times New Roman" w:ascii="Times New Roman"/>
          <w:szCs w:val="24"/>
          <w:lang w:val="hr-HR"/>
        </w:rPr>
        <w:t>5</w:t>
      </w:r>
      <w:r w:rsidR="00704569" w:rsidRPr="006B3980">
        <w:rPr>
          <w:rFonts w:hAnsi="Times New Roman" w:ascii="Times New Roman"/>
          <w:szCs w:val="24"/>
          <w:lang w:val="hr-HR"/>
        </w:rPr>
        <w:t>,</w:t>
      </w:r>
      <w:r w:rsidR="00597E29" w:rsidRPr="006B3980">
        <w:rPr>
          <w:rFonts w:hAnsi="Times New Roman" w:ascii="Times New Roman"/>
          <w:szCs w:val="24"/>
          <w:lang w:val="hr-HR"/>
        </w:rPr>
        <w:t>0</w:t>
      </w:r>
      <w:r w:rsidR="008C3BC6" w:rsidRPr="006B3980">
        <w:rPr>
          <w:rFonts w:hAnsi="Times New Roman" w:ascii="Times New Roman"/>
          <w:szCs w:val="24"/>
          <w:lang w:val="hr-HR"/>
        </w:rPr>
        <w:t>0 sati</w:t>
      </w:r>
      <w:r w:rsidR="00AB30A2" w:rsidRPr="006B3980">
        <w:rPr>
          <w:rFonts w:hAnsi="Times New Roman" w:ascii="Times New Roman"/>
          <w:szCs w:val="24"/>
          <w:lang w:val="hr-HR"/>
        </w:rPr>
        <w:t>.</w:t>
      </w:r>
    </w:p>
    <w:p w:rsidRDefault="00836165" w:rsidP="00EB1310" w:rsidR="00836165" w:rsidRPr="006B3980">
      <w:pPr>
        <w:pStyle w:val="BodyText21"/>
        <w:rPr>
          <w:rFonts w:hAnsi="Times New Roman" w:ascii="Times New Roman"/>
          <w:szCs w:val="24"/>
        </w:rPr>
      </w:pPr>
    </w:p>
    <w:p w:rsidRDefault="00EB1310" w:rsidP="006B3980" w:rsidR="006B3980" w:rsidRPr="006B3980">
      <w:pPr>
        <w:widowControl w:val="false"/>
        <w:overflowPunct w:val="false"/>
        <w:autoSpaceDE w:val="false"/>
        <w:autoSpaceDN w:val="false"/>
        <w:adjustRightInd w:val="false"/>
        <w:ind w:firstLine="348" w:left="360"/>
        <w:jc w:val="both"/>
        <w:rPr>
          <w:rFonts w:hAnsi="Times New Roman" w:ascii="Times New Roman"/>
          <w:szCs w:val="24"/>
        </w:rPr>
      </w:pPr>
      <w:r w:rsidRPr="006B3980">
        <w:rPr>
          <w:rFonts w:hAnsi="Times New Roman" w:ascii="Times New Roman"/>
          <w:szCs w:val="24"/>
          <w:lang w:val="hr-HR"/>
        </w:rPr>
        <w:t xml:space="preserve">II. </w:t>
      </w:r>
      <w:r w:rsidR="00EE69E5" w:rsidRPr="006B3980">
        <w:rPr>
          <w:rFonts w:hAnsi="Times New Roman" w:ascii="Times New Roman"/>
          <w:szCs w:val="24"/>
          <w:lang w:val="hr-HR"/>
        </w:rPr>
        <w:t>Za stečajnog upravitelja imenuje se</w:t>
      </w:r>
      <w:r w:rsidR="006F4D9C" w:rsidRPr="006B3980">
        <w:rPr>
          <w:rFonts w:hAnsi="Times New Roman" w:ascii="Times New Roman"/>
          <w:szCs w:val="24"/>
          <w:lang w:val="hr-HR"/>
        </w:rPr>
        <w:t xml:space="preserve"> </w:t>
      </w:r>
      <w:r w:rsidR="006B3980" w:rsidRPr="006B3980">
        <w:rPr>
          <w:rFonts w:hAnsi="Times New Roman" w:ascii="Times New Roman"/>
          <w:szCs w:val="24"/>
        </w:rPr>
        <w:t>Ante Jukić, Zagreb, Majstora Radonje 12,</w:t>
      </w:r>
    </w:p>
    <w:p w:rsidRDefault="006B3980" w:rsidP="006B3980" w:rsidR="006B3980" w:rsidRPr="006B3980">
      <w:pPr>
        <w:widowControl w:val="false"/>
        <w:overflowPunct w:val="false"/>
        <w:autoSpaceDE w:val="false"/>
        <w:autoSpaceDN w:val="false"/>
        <w:adjustRightInd w:val="false"/>
        <w:jc w:val="both"/>
        <w:rPr>
          <w:rFonts w:hAnsi="Times New Roman" w:ascii="Times New Roman"/>
          <w:szCs w:val="24"/>
          <w:lang w:val="hr-HR"/>
        </w:rPr>
      </w:pPr>
      <w:r w:rsidRPr="006B3980">
        <w:rPr>
          <w:rFonts w:hAnsi="Times New Roman" w:ascii="Times New Roman"/>
          <w:szCs w:val="24"/>
        </w:rPr>
        <w:t>OIB 74320689175.</w:t>
      </w:r>
    </w:p>
    <w:p w:rsidRDefault="00EE69E5" w:rsidP="006B3980" w:rsidR="00EE69E5" w:rsidRPr="00C338A2">
      <w:pPr>
        <w:pStyle w:val="BodyText21"/>
        <w:ind w:firstLine="720" w:left="0"/>
        <w:rPr>
          <w:rFonts w:hAnsi="Times New Roman" w:ascii="Times New Roman"/>
          <w:szCs w:val="24"/>
        </w:rPr>
      </w:pPr>
    </w:p>
    <w:p w:rsidRDefault="00EB1310" w:rsidP="00352E5B" w:rsidR="00ED1D9B" w:rsidRPr="00C338A2">
      <w:pPr>
        <w:ind w:firstLine="720"/>
        <w:jc w:val="both"/>
        <w:rPr>
          <w:rFonts w:hAnsi="Times New Roman" w:ascii="Times New Roman"/>
          <w:szCs w:val="24"/>
          <w:lang w:val="hr-HR"/>
        </w:rPr>
      </w:pPr>
      <w:r w:rsidRPr="00C338A2">
        <w:rPr>
          <w:rFonts w:hAnsi="Times New Roman" w:ascii="Times New Roman"/>
          <w:szCs w:val="24"/>
          <w:lang w:val="hr-HR"/>
        </w:rPr>
        <w:t xml:space="preserve">III. </w:t>
      </w:r>
      <w:r w:rsidR="00EE69E5" w:rsidRPr="00C338A2">
        <w:rPr>
          <w:rFonts w:hAnsi="Times New Roman" w:ascii="Times New Roman"/>
          <w:szCs w:val="24"/>
          <w:lang w:val="hr-HR"/>
        </w:rPr>
        <w:t>Zaključuje se stečajni postupak nad</w:t>
      </w:r>
      <w:r w:rsidR="00411055" w:rsidRPr="00C338A2">
        <w:rPr>
          <w:rFonts w:hAnsi="Times New Roman" w:ascii="Times New Roman"/>
          <w:szCs w:val="24"/>
          <w:lang w:val="hr-HR"/>
        </w:rPr>
        <w:t xml:space="preserve"> dužnikom</w:t>
      </w:r>
      <w:r w:rsidR="00EE69E5" w:rsidRPr="00C338A2">
        <w:rPr>
          <w:rFonts w:hAnsi="Times New Roman" w:ascii="Times New Roman"/>
          <w:szCs w:val="24"/>
          <w:lang w:val="hr-HR"/>
        </w:rPr>
        <w:t xml:space="preserve"> </w:t>
      </w:r>
      <w:r w:rsidR="00C338A2" w:rsidRPr="00C338A2">
        <w:rPr>
          <w:rFonts w:hAnsi="Times New Roman" w:ascii="Times New Roman"/>
          <w:szCs w:val="24"/>
          <w:lang w:val="hr-HR"/>
        </w:rPr>
        <w:t>MH PROIN d.o.o., Odranski Obrež (Grad Zagreb), Zadvorci 17, OIB: 27241262628.</w:t>
      </w:r>
    </w:p>
    <w:p w:rsidRDefault="00C338A2" w:rsidP="00352E5B" w:rsidR="00C338A2" w:rsidRPr="00C338A2">
      <w:pPr>
        <w:ind w:firstLine="720"/>
        <w:jc w:val="both"/>
        <w:rPr>
          <w:rFonts w:hAnsi="Times New Roman" w:ascii="Times New Roman"/>
          <w:szCs w:val="24"/>
          <w:lang w:val="hr-HR"/>
        </w:rPr>
      </w:pPr>
    </w:p>
    <w:p w:rsidRDefault="00500D3E" w:rsidP="00500D3E" w:rsidR="00500D3E" w:rsidRPr="00C338A2">
      <w:pPr>
        <w:ind w:firstLine="708"/>
        <w:jc w:val="both"/>
        <w:rPr>
          <w:rFonts w:hAnsi="Times New Roman" w:ascii="Times New Roman"/>
          <w:szCs w:val="24"/>
          <w:lang w:val="hr-HR"/>
        </w:rPr>
      </w:pPr>
      <w:r w:rsidRPr="00C338A2">
        <w:rPr>
          <w:rFonts w:hAnsi="Times New Roman" w:ascii="Times New Roman"/>
          <w:szCs w:val="24"/>
          <w:lang w:val="hr-HR"/>
        </w:rPr>
        <w:t xml:space="preserve">IV. Nastali troškovi </w:t>
      </w:r>
      <w:r w:rsidR="000E236D" w:rsidRPr="00C338A2">
        <w:rPr>
          <w:rFonts w:hAnsi="Times New Roman" w:ascii="Times New Roman"/>
          <w:szCs w:val="24"/>
          <w:lang w:val="hr-HR"/>
        </w:rPr>
        <w:t xml:space="preserve">koji se ne mogu namiriti iz imovine dužnika </w:t>
      </w:r>
      <w:r w:rsidRPr="00C338A2">
        <w:rPr>
          <w:rFonts w:hAnsi="Times New Roman" w:ascii="Times New Roman"/>
          <w:szCs w:val="24"/>
          <w:lang w:val="hr-HR"/>
        </w:rPr>
        <w:t xml:space="preserve">podmirit će se iz Fonda za </w:t>
      </w:r>
      <w:r w:rsidR="00576B23" w:rsidRPr="00C338A2">
        <w:rPr>
          <w:rFonts w:hAnsi="Times New Roman" w:ascii="Times New Roman"/>
          <w:szCs w:val="24"/>
          <w:lang w:val="hr-HR"/>
        </w:rPr>
        <w:t>namirenje</w:t>
      </w:r>
      <w:r w:rsidRPr="00C338A2">
        <w:rPr>
          <w:rFonts w:hAnsi="Times New Roman" w:ascii="Times New Roman"/>
          <w:szCs w:val="24"/>
          <w:lang w:val="hr-HR"/>
        </w:rPr>
        <w:t xml:space="preserve"> troškova stečajnog postupka.</w:t>
      </w:r>
    </w:p>
    <w:p w:rsidRDefault="00500D3E" w:rsidP="00500D3E" w:rsidR="00500D3E" w:rsidRPr="00C338A2">
      <w:pPr>
        <w:ind w:firstLine="708"/>
        <w:jc w:val="both"/>
        <w:rPr>
          <w:rFonts w:hAnsi="Times New Roman" w:ascii="Times New Roman"/>
          <w:szCs w:val="24"/>
          <w:lang w:val="hr-HR"/>
        </w:rPr>
      </w:pPr>
    </w:p>
    <w:p w:rsidRDefault="00500D3E" w:rsidP="00500D3E" w:rsidR="00500D3E" w:rsidRPr="00C338A2">
      <w:pPr>
        <w:ind w:firstLine="708"/>
        <w:jc w:val="both"/>
        <w:rPr>
          <w:rFonts w:hAnsi="Times New Roman" w:ascii="Times New Roman"/>
          <w:szCs w:val="24"/>
          <w:lang w:val="hr-HR"/>
        </w:rPr>
      </w:pPr>
      <w:r w:rsidRPr="00C338A2">
        <w:rPr>
          <w:rFonts w:hAnsi="Times New Roman" w:ascii="Times New Roman"/>
          <w:szCs w:val="24"/>
          <w:lang w:val="hr-HR"/>
        </w:rPr>
        <w:t xml:space="preserve">V. Ovo rješenje objavljuje se na mrežnoj stranici e-oglasna ploča Trgovačkog suda u Zagrebu i dostavlja sudskom registru ovog suda radi brisanja dužnika iz </w:t>
      </w:r>
      <w:r w:rsidR="004C0DF2" w:rsidRPr="00C338A2">
        <w:rPr>
          <w:rFonts w:hAnsi="Times New Roman" w:ascii="Times New Roman"/>
          <w:szCs w:val="24"/>
          <w:lang w:val="hr-HR"/>
        </w:rPr>
        <w:t xml:space="preserve">sudskog </w:t>
      </w:r>
      <w:r w:rsidRPr="00C338A2">
        <w:rPr>
          <w:rFonts w:hAnsi="Times New Roman" w:ascii="Times New Roman"/>
          <w:szCs w:val="24"/>
          <w:lang w:val="hr-HR"/>
        </w:rPr>
        <w:t>registra.</w:t>
      </w:r>
    </w:p>
    <w:p w:rsidRDefault="00500D3E" w:rsidP="005F79FE" w:rsidR="00500D3E" w:rsidRPr="006B3980">
      <w:pPr>
        <w:ind w:firstLine="720"/>
        <w:jc w:val="both"/>
        <w:rPr>
          <w:rFonts w:hAnsi="Times New Roman" w:ascii="Times New Roman"/>
          <w:szCs w:val="24"/>
          <w:lang w:val="hr-HR"/>
        </w:rPr>
      </w:pPr>
    </w:p>
    <w:p w:rsidRDefault="00AB7883" w:rsidP="00B03169" w:rsidR="00AB7883" w:rsidRPr="006B3980">
      <w:pPr>
        <w:ind w:left="360"/>
        <w:jc w:val="center"/>
        <w:rPr>
          <w:rFonts w:hAnsi="Times New Roman" w:ascii="Times New Roman"/>
          <w:szCs w:val="24"/>
          <w:lang w:val="hr-HR"/>
        </w:rPr>
      </w:pPr>
      <w:r w:rsidRPr="006B3980">
        <w:rPr>
          <w:rFonts w:hAnsi="Times New Roman" w:ascii="Times New Roman"/>
          <w:szCs w:val="24"/>
          <w:lang w:val="hr-HR"/>
        </w:rPr>
        <w:t>Obrazloženje</w:t>
      </w:r>
    </w:p>
    <w:p w:rsidRDefault="00AB7883" w:rsidR="00AB7883" w:rsidRPr="00C338A2">
      <w:pPr>
        <w:jc w:val="both"/>
        <w:rPr>
          <w:rFonts w:hAnsi="Times New Roman" w:ascii="Times New Roman"/>
          <w:szCs w:val="24"/>
          <w:highlight w:val="lightGray"/>
          <w:lang w:val="hr-HR"/>
        </w:rPr>
      </w:pPr>
    </w:p>
    <w:p w:rsidRDefault="00E46229" w:rsidP="00E46229" w:rsidR="00E46229" w:rsidRPr="00E46229">
      <w:pPr>
        <w:ind w:firstLine="708"/>
        <w:jc w:val="both"/>
        <w:rPr>
          <w:rFonts w:hAnsi="Times New Roman" w:ascii="Times New Roman"/>
          <w:szCs w:val="24"/>
          <w:lang w:val="hr-HR"/>
        </w:rPr>
      </w:pPr>
      <w:r w:rsidRPr="00E46229">
        <w:rPr>
          <w:rFonts w:hAnsi="Times New Roman" w:ascii="Times New Roman"/>
          <w:lang w:val="hr-HR"/>
        </w:rPr>
        <w:t xml:space="preserve">Dužnik je kao predlagatelj podnio ovom sudu prijedlog za otvaranje stečajnog postupka nad dužnikom MH PROIN d.o.o., Odranski Obrež (Grad Zagreb), Zadvorci 17, OIB: 27241262628. U prijedlogu je naveo da nije u mogućnosti podmirivati obveze prema dobavljačima i vjerovnicima, jer nema sredstava, da ukupne obveze prema vjerovnicima na dan podnošenja prijedloga iznose 7.838.971,75 kn, a potraživanja predlagatelja 519.924,57 kn, kao i da je u blokadi ukupno 871 dan. Prijedlog je podnesen na temelju odredbe čl. 16. i čl. 109. </w:t>
      </w:r>
      <w:r w:rsidRPr="00E46229">
        <w:rPr>
          <w:rFonts w:hAnsi="Times New Roman" w:ascii="Times New Roman"/>
          <w:szCs w:val="24"/>
          <w:lang w:val="hr-HR"/>
        </w:rPr>
        <w:t>Stečajnog zakona (NN 71/15,104/17, dalje SZ).</w:t>
      </w:r>
    </w:p>
    <w:p w:rsidRDefault="00E46229" w:rsidP="00E46229" w:rsidR="00E46229" w:rsidRPr="00E46229">
      <w:pPr>
        <w:ind w:firstLine="708"/>
        <w:jc w:val="both"/>
        <w:rPr>
          <w:rFonts w:hAnsi="Times New Roman" w:ascii="Times New Roman"/>
          <w:szCs w:val="24"/>
          <w:lang w:val="hr-HR"/>
        </w:rPr>
      </w:pPr>
    </w:p>
    <w:p w:rsidRDefault="00E46229" w:rsidP="00E46229" w:rsidR="00E46229" w:rsidRPr="00E46229">
      <w:pPr>
        <w:ind w:firstLine="708"/>
        <w:jc w:val="both"/>
        <w:rPr>
          <w:rFonts w:hAnsi="Times New Roman" w:ascii="Times New Roman"/>
          <w:szCs w:val="24"/>
          <w:lang w:val="hr-HR"/>
        </w:rPr>
      </w:pPr>
      <w:r w:rsidRPr="00E46229">
        <w:rPr>
          <w:rFonts w:hAnsi="Times New Roman" w:ascii="Times New Roman"/>
          <w:szCs w:val="24"/>
          <w:lang w:val="hr-HR"/>
        </w:rPr>
        <w:t>U prijedlogu navodi da je kod dužnika nije u mogućnosti podmirivati obveze prema dobavljačima i vjerovnicima, tako da već sada ukupne obveze  predlagatelja prema vjerovnicima iznose 7.838.971,75 kn,a da su potraživanja prema dužnikovim dužnicima su daleko manja, odnosno da isti iznose 519.924,57 kn. Također da je dužnik u neprekidnoj blokadi duže vrijeme, a o čemu uz prijedlog dostavlja kako Potvrdu FINA-e,  tako i daljnju dokumentaciju (Bon-1, Bon-2, bilancu, račun dobiti i gubitka, otvorene stavke dobavljača, otvorene stavke kupaca). Predlaže da se stečaj nad dužnikom otvori i provede.</w:t>
      </w:r>
    </w:p>
    <w:p w:rsidRDefault="00ED1D9B" w:rsidP="00ED1D9B" w:rsidR="00ED1D9B" w:rsidRPr="00E46229">
      <w:pPr>
        <w:ind w:firstLine="720"/>
        <w:jc w:val="both"/>
        <w:rPr>
          <w:rFonts w:hAnsi="Times New Roman" w:ascii="Times New Roman"/>
          <w:szCs w:val="24"/>
          <w:lang w:val="hr-HR"/>
        </w:rPr>
      </w:pPr>
    </w:p>
    <w:p w:rsidRDefault="00ED1D9B" w:rsidP="00E46229" w:rsidR="00E46229" w:rsidRPr="00E46229">
      <w:pPr>
        <w:ind w:firstLine="720"/>
        <w:jc w:val="both"/>
        <w:rPr>
          <w:rFonts w:hAnsi="Times New Roman" w:ascii="Times New Roman"/>
          <w:szCs w:val="24"/>
          <w:lang w:val="hr-HR"/>
        </w:rPr>
      </w:pPr>
      <w:r w:rsidRPr="00E46229">
        <w:rPr>
          <w:rFonts w:hAnsi="Times New Roman" w:ascii="Times New Roman"/>
          <w:szCs w:val="24"/>
          <w:lang w:val="hr-HR"/>
        </w:rPr>
        <w:t>Odredbom čl</w:t>
      </w:r>
      <w:r w:rsidR="00834239" w:rsidRPr="00E46229">
        <w:rPr>
          <w:rFonts w:hAnsi="Times New Roman" w:ascii="Times New Roman"/>
          <w:szCs w:val="24"/>
          <w:lang w:val="hr-HR"/>
        </w:rPr>
        <w:t>anka</w:t>
      </w:r>
      <w:r w:rsidRPr="00E46229">
        <w:rPr>
          <w:rFonts w:hAnsi="Times New Roman" w:ascii="Times New Roman"/>
          <w:szCs w:val="24"/>
          <w:lang w:val="hr-HR"/>
        </w:rPr>
        <w:t xml:space="preserve"> 109. st</w:t>
      </w:r>
      <w:r w:rsidR="00834239" w:rsidRPr="00E46229">
        <w:rPr>
          <w:rFonts w:hAnsi="Times New Roman" w:ascii="Times New Roman"/>
          <w:szCs w:val="24"/>
          <w:lang w:val="hr-HR"/>
        </w:rPr>
        <w:t>avka</w:t>
      </w:r>
      <w:r w:rsidRPr="00E46229">
        <w:rPr>
          <w:rFonts w:hAnsi="Times New Roman" w:ascii="Times New Roman"/>
          <w:szCs w:val="24"/>
          <w:lang w:val="hr-HR"/>
        </w:rPr>
        <w:t xml:space="preserve"> 1. SZ-a propisano je da je prijedlog za otvaranje stečajnoga postupka ovlašten podnijeti vjerovnik ili dužnik, ako zakonom nije drukčije određeno. Prijedlog za otvaranje stečajnog postupka pravne osobe u ime dužnika ovlaštena je, između ostalih, podnijeti osoba ovlaštena za zastupanje dužnika po zakonu (čl</w:t>
      </w:r>
      <w:r w:rsidR="00834239" w:rsidRPr="00E46229">
        <w:rPr>
          <w:rFonts w:hAnsi="Times New Roman" w:ascii="Times New Roman"/>
          <w:szCs w:val="24"/>
          <w:lang w:val="hr-HR"/>
        </w:rPr>
        <w:t>anak</w:t>
      </w:r>
      <w:r w:rsidRPr="00E46229">
        <w:rPr>
          <w:rFonts w:hAnsi="Times New Roman" w:ascii="Times New Roman"/>
          <w:szCs w:val="24"/>
          <w:lang w:val="hr-HR"/>
        </w:rPr>
        <w:t xml:space="preserve"> 109. st</w:t>
      </w:r>
      <w:r w:rsidR="00834239" w:rsidRPr="00E46229">
        <w:rPr>
          <w:rFonts w:hAnsi="Times New Roman" w:ascii="Times New Roman"/>
          <w:szCs w:val="24"/>
          <w:lang w:val="hr-HR"/>
        </w:rPr>
        <w:t>avak</w:t>
      </w:r>
      <w:r w:rsidRPr="00E46229">
        <w:rPr>
          <w:rFonts w:hAnsi="Times New Roman" w:ascii="Times New Roman"/>
          <w:szCs w:val="24"/>
          <w:lang w:val="hr-HR"/>
        </w:rPr>
        <w:t xml:space="preserve"> 4. podstavak 1. SZ).</w:t>
      </w:r>
    </w:p>
    <w:p w:rsidRDefault="00E46229" w:rsidP="00E46229" w:rsidR="00E46229" w:rsidRPr="00E46229">
      <w:pPr>
        <w:ind w:firstLine="720"/>
        <w:jc w:val="both"/>
        <w:rPr>
          <w:rFonts w:hAnsi="Times New Roman" w:ascii="Times New Roman"/>
          <w:szCs w:val="24"/>
          <w:lang w:val="hr-HR"/>
        </w:rPr>
      </w:pPr>
      <w:r w:rsidRPr="00E46229">
        <w:rPr>
          <w:rFonts w:hAnsi="Times New Roman" w:ascii="Times New Roman"/>
          <w:szCs w:val="24"/>
        </w:rPr>
        <w:t xml:space="preserve"> </w:t>
      </w:r>
    </w:p>
    <w:p w:rsidRDefault="00E46229" w:rsidP="00E46229" w:rsidR="00ED1D9B" w:rsidRPr="00E46229">
      <w:pPr>
        <w:ind w:firstLine="708"/>
        <w:jc w:val="both"/>
        <w:rPr>
          <w:rFonts w:hAnsi="Times New Roman" w:ascii="Times New Roman"/>
          <w:szCs w:val="24"/>
        </w:rPr>
      </w:pPr>
      <w:r w:rsidRPr="00E46229">
        <w:rPr>
          <w:rFonts w:hAnsi="Times New Roman" w:ascii="Times New Roman"/>
          <w:szCs w:val="24"/>
        </w:rPr>
        <w:t xml:space="preserve">Uvidom u  Izvadak iz  sudskog registra za predmetnog dužnika (list 35. spisa),  utvrđeno je,  da je  gore navedena i označena osoba u sudskom registru upisana kao osoba ovlaštena za zastupanje dužnika. </w:t>
      </w:r>
      <w:r w:rsidR="00ED1D9B" w:rsidRPr="00E46229">
        <w:rPr>
          <w:rFonts w:hAnsi="Times New Roman" w:ascii="Times New Roman"/>
          <w:szCs w:val="24"/>
          <w:lang w:val="hr-HR"/>
        </w:rPr>
        <w:t>Iz navedenog proizlazi kako je prijedlog za otvaranje stečajnog postupka podnesen od strane ovlaštene osobe.</w:t>
      </w:r>
    </w:p>
    <w:p w:rsidRDefault="00ED1D9B" w:rsidP="00ED1D9B" w:rsidR="00ED1D9B" w:rsidRPr="00C338A2">
      <w:pPr>
        <w:ind w:firstLine="720"/>
        <w:jc w:val="both"/>
        <w:rPr>
          <w:rFonts w:hAnsi="Times New Roman" w:ascii="Times New Roman"/>
          <w:szCs w:val="24"/>
          <w:highlight w:val="lightGray"/>
          <w:lang w:val="hr-HR"/>
        </w:rPr>
      </w:pPr>
    </w:p>
    <w:p w:rsidRDefault="00E46229" w:rsidP="00E46229" w:rsidR="00E46229" w:rsidRPr="00E46229">
      <w:pPr>
        <w:ind w:firstLine="709"/>
        <w:jc w:val="both"/>
        <w:rPr>
          <w:rFonts w:hAnsi="Times New Roman" w:ascii="Times New Roman"/>
          <w:szCs w:val="24"/>
          <w:lang w:val="hr-HR"/>
        </w:rPr>
      </w:pPr>
      <w:r w:rsidRPr="00E46229">
        <w:rPr>
          <w:rFonts w:hAnsi="Times New Roman" w:ascii="Times New Roman"/>
          <w:szCs w:val="24"/>
          <w:lang w:val="hr-HR"/>
        </w:rPr>
        <w:t>Odredbom čl. 115. st. 1. SZ</w:t>
      </w:r>
      <w:r>
        <w:rPr>
          <w:rFonts w:hAnsi="Times New Roman" w:ascii="Times New Roman"/>
          <w:szCs w:val="24"/>
          <w:lang w:val="hr-HR"/>
        </w:rPr>
        <w:t>-a</w:t>
      </w:r>
      <w:r w:rsidRPr="00E46229">
        <w:rPr>
          <w:rFonts w:hAnsi="Times New Roman" w:ascii="Times New Roman"/>
          <w:szCs w:val="24"/>
          <w:lang w:val="hr-HR"/>
        </w:rPr>
        <w:t xml:space="preserve"> propisano je da sud na temelju prijedloga za otvaranje stečajnoga postupka donosi rješenje o pokretanju prethodnoga postupka radi utvrđivanja pretpostavki za otvaranje stečajnoga postupka (prethodni postupak). </w:t>
      </w:r>
    </w:p>
    <w:p w:rsidRDefault="00E46229" w:rsidP="00E46229" w:rsidR="00E46229" w:rsidRPr="00E46229">
      <w:pPr>
        <w:ind w:firstLine="708"/>
        <w:jc w:val="both"/>
        <w:rPr>
          <w:rFonts w:hAnsi="Times New Roman" w:ascii="Times New Roman"/>
          <w:szCs w:val="24"/>
          <w:lang w:val="hr-HR"/>
        </w:rPr>
      </w:pPr>
    </w:p>
    <w:p w:rsidRDefault="00E46229" w:rsidP="00E46229" w:rsidR="00E46229" w:rsidRPr="00E46229">
      <w:pPr>
        <w:ind w:firstLine="708"/>
        <w:jc w:val="both"/>
        <w:rPr>
          <w:rFonts w:hAnsi="Times New Roman" w:ascii="Times New Roman"/>
          <w:szCs w:val="24"/>
          <w:lang w:val="hr-HR"/>
        </w:rPr>
      </w:pPr>
      <w:r w:rsidRPr="00E46229">
        <w:rPr>
          <w:rFonts w:hAnsi="Times New Roman" w:ascii="Times New Roman"/>
          <w:szCs w:val="24"/>
          <w:lang w:val="hr-HR"/>
        </w:rPr>
        <w:t>Sud je rješenjem od 6. travnja 2018. pokrenuo prethodni postupak nad dužnikom, a rješenjem od 28. lipnja 2018. imenovao je privremenog stečajnog upravitelja koji je u svom izviješću od 27. srpnja 2018. godine. (list 60.-61. spisa), naveo da dužnik nema ni zakonskih ni poslovnih uvjeta za nastavak poslovanja dužnika, da je blokada računa dužnika dulja od 60 dana, da dužnik nema imovine koja bi ušla u stečajnu masu, kao ni za namirenje troškova stečajnog postupka. Na ročištu radi rasprave o pretpostavkama za otvaranje stečajnog postupka održanom 7. studenog 2018. zastupnica po zakonu dužnika navela je da je da na izvješće privremenog stečajnog upravitelja nema primjedbi, odnosno s istim je suglasna.</w:t>
      </w:r>
    </w:p>
    <w:p w:rsidRDefault="00E46229" w:rsidP="00E46229" w:rsidR="00E46229" w:rsidRPr="00E46229">
      <w:pPr>
        <w:ind w:firstLine="708"/>
        <w:jc w:val="both"/>
        <w:rPr>
          <w:rFonts w:hAnsi="Times New Roman" w:ascii="Times New Roman"/>
          <w:szCs w:val="24"/>
          <w:lang w:val="hr-HR"/>
        </w:rPr>
      </w:pPr>
    </w:p>
    <w:p w:rsidRDefault="00E46229" w:rsidP="00E46229" w:rsidR="00E46229" w:rsidRPr="00E46229">
      <w:pPr>
        <w:ind w:firstLine="708"/>
        <w:jc w:val="both"/>
        <w:rPr>
          <w:rFonts w:hAnsi="Times New Roman" w:ascii="Times New Roman"/>
          <w:szCs w:val="24"/>
          <w:lang w:val="hr-HR"/>
        </w:rPr>
      </w:pPr>
      <w:r w:rsidRPr="00E46229">
        <w:rPr>
          <w:rFonts w:hAnsi="Times New Roman" w:ascii="Times New Roman"/>
          <w:szCs w:val="24"/>
          <w:lang w:val="hr-HR"/>
        </w:rPr>
        <w:t xml:space="preserve">Iz prokaznog popisa imovine dužnika od 5. srpnja 2018. ovjerenog 2. srpnja 2018. kod javne bilježnice Ilinke Lisonek u Zagrebu, pod brojem ovjere OV-6693/18 (listovi 49.-58. spisa), proizlazi da dužnik nema nekretnina, pokretnina, imovinskih prava na tuđim stvarima, novčanih ni nenovčanih tražbina, kao ni novčanih sredstava na računima, odnosno bilo kakve druge imovine. </w:t>
      </w:r>
    </w:p>
    <w:p w:rsidRDefault="00E46229" w:rsidP="00E46229" w:rsidR="00E46229" w:rsidRPr="00E46229">
      <w:pPr>
        <w:ind w:firstLine="708"/>
        <w:jc w:val="both"/>
        <w:rPr>
          <w:rFonts w:hAnsi="Times New Roman" w:ascii="Times New Roman"/>
          <w:szCs w:val="24"/>
          <w:lang w:val="hr-HR"/>
        </w:rPr>
      </w:pPr>
    </w:p>
    <w:p w:rsidRDefault="00E46229" w:rsidP="00E46229" w:rsidR="00E46229" w:rsidRPr="00E46229">
      <w:pPr>
        <w:ind w:firstLine="708"/>
        <w:jc w:val="both"/>
        <w:rPr>
          <w:rFonts w:hAnsi="Times New Roman" w:ascii="Times New Roman"/>
          <w:szCs w:val="24"/>
          <w:lang w:val="hr-HR"/>
        </w:rPr>
      </w:pPr>
      <w:r w:rsidRPr="00E46229">
        <w:rPr>
          <w:rFonts w:hAnsi="Times New Roman" w:ascii="Times New Roman"/>
          <w:szCs w:val="24"/>
          <w:lang w:val="hr-HR"/>
        </w:rPr>
        <w:t xml:space="preserve">Iz potvrde FINE od 25. srpnja 2018. (list 62 spisa) proizlazi kako je na dužnikovom računu na dan izdavanje potvrde evidentirano 1458 dana neprekidne blokade., kao i da nepodmirene obveze dužnika na taj dan iznose 911.014,62 kn. </w:t>
      </w:r>
    </w:p>
    <w:p w:rsidRDefault="00E46229" w:rsidP="00E46229" w:rsidR="00E46229" w:rsidRPr="00E46229">
      <w:pPr>
        <w:jc w:val="both"/>
        <w:rPr>
          <w:rFonts w:hAnsi="Times New Roman" w:ascii="Times New Roman"/>
          <w:color w:val="FF0000"/>
          <w:szCs w:val="24"/>
          <w:lang w:val="hr-HR"/>
        </w:rPr>
      </w:pPr>
    </w:p>
    <w:p w:rsidRDefault="00E46229" w:rsidP="00E46229" w:rsidR="00E46229" w:rsidRPr="00E46229">
      <w:pPr>
        <w:jc w:val="both"/>
        <w:rPr>
          <w:rFonts w:hAnsi="Times New Roman" w:ascii="Times New Roman"/>
          <w:szCs w:val="24"/>
          <w:lang w:val="hr-HR"/>
        </w:rPr>
      </w:pPr>
      <w:r w:rsidRPr="00E46229">
        <w:rPr>
          <w:rFonts w:hAnsi="Times New Roman" w:ascii="Times New Roman"/>
          <w:szCs w:val="24"/>
          <w:lang w:val="hr-HR"/>
        </w:rP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E46229" w:rsidP="00E46229" w:rsidR="00E46229" w:rsidRPr="00E46229">
      <w:pPr>
        <w:jc w:val="both"/>
        <w:rPr>
          <w:rFonts w:hAnsi="Times New Roman" w:ascii="Times New Roman"/>
          <w:szCs w:val="24"/>
          <w:lang w:val="hr-HR"/>
        </w:rPr>
      </w:pPr>
    </w:p>
    <w:p w:rsidRDefault="00E46229" w:rsidP="006B3980" w:rsidR="00E54ED6" w:rsidRPr="006B3980">
      <w:pPr>
        <w:ind w:firstLine="708"/>
        <w:jc w:val="both"/>
        <w:rPr>
          <w:rFonts w:hAnsi="Times New Roman" w:ascii="Times New Roman"/>
          <w:szCs w:val="24"/>
          <w:lang w:val="hr-HR"/>
        </w:rPr>
      </w:pPr>
      <w:r w:rsidRPr="00E46229">
        <w:rPr>
          <w:rFonts w:hAnsi="Times New Roman" w:ascii="Times New Roman"/>
          <w:szCs w:val="24"/>
          <w:lang w:val="hr-HR"/>
        </w:rPr>
        <w:tab/>
        <w:t>U smislu citira</w:t>
      </w:r>
      <w:r w:rsidR="006B3980" w:rsidRPr="006B3980">
        <w:rPr>
          <w:rFonts w:hAnsi="Times New Roman" w:ascii="Times New Roman"/>
          <w:szCs w:val="24"/>
          <w:lang w:val="hr-HR"/>
        </w:rPr>
        <w:t xml:space="preserve">ne odredbe čl. 132. st. 1. SZ-a, rješenjem ovog suda od 7. studenog 2018. (pravomoćnim) </w:t>
      </w:r>
      <w:r w:rsidRPr="00E46229">
        <w:rPr>
          <w:rFonts w:hAnsi="Times New Roman" w:ascii="Times New Roman"/>
          <w:szCs w:val="24"/>
          <w:lang w:val="hr-HR"/>
        </w:rPr>
        <w:t>pozvane su osobe koje imaju pravni interes za provedbom stečajnoga postupka predujmiti troškova prethodnoga i otvorenoga stečajnog postupka u ukupnom iznosu</w:t>
      </w:r>
      <w:r w:rsidR="006B3980" w:rsidRPr="006B3980">
        <w:rPr>
          <w:rFonts w:hAnsi="Times New Roman" w:ascii="Times New Roman"/>
          <w:szCs w:val="24"/>
          <w:lang w:val="hr-HR"/>
        </w:rPr>
        <w:t xml:space="preserve"> 9.000,00 kn, uz upozorenje na pravne posljedice nepostupanja po pozivu suda u određenom roku iz članka 132. stavka 2. SZ-a, odnosno da će sud donijeti rješenje o otvaranju i zaključenju stečajnog postupka. Navedeno rješenje objavljeno je na mrežnoj stranici e-oglasna ploča ovoga suda 20. travnja 2018. Međutim, osobe koje imaju pravni interes za provedbom stečajnoga postupka nad dužnikom nisu u određenom roku predujmile iznos od 9.000,00 kn za pokriće troškova prethodnoga i otvorenoga stečajnog postupka u skladu s navedenim rješenjem.</w:t>
      </w:r>
    </w:p>
    <w:p w:rsidRDefault="00FD35C3" w:rsidP="006B3980" w:rsidR="00FD35C3" w:rsidRPr="006B3980">
      <w:pPr>
        <w:jc w:val="both"/>
        <w:rPr>
          <w:rFonts w:hAnsi="Times New Roman" w:ascii="Times New Roman"/>
          <w:szCs w:val="24"/>
          <w:lang w:val="hr-HR"/>
        </w:rPr>
      </w:pPr>
    </w:p>
    <w:p w:rsidRDefault="00FD35C3" w:rsidP="006B3980" w:rsidR="00095C65" w:rsidRPr="006B3980">
      <w:pPr>
        <w:ind w:firstLine="708"/>
        <w:jc w:val="both"/>
        <w:rPr>
          <w:rFonts w:hAnsi="Times New Roman" w:ascii="Times New Roman"/>
          <w:szCs w:val="24"/>
          <w:lang w:val="hr-HR"/>
        </w:rPr>
      </w:pPr>
      <w:r w:rsidRPr="006B3980">
        <w:rPr>
          <w:rFonts w:hAnsi="Times New Roman" w:ascii="Times New Roman"/>
          <w:szCs w:val="24"/>
          <w:lang w:val="hr-HR"/>
        </w:rPr>
        <w:t>S obzirom na to da kod dužnika postoji stečajni razlog nesposobnosti za plaćanje</w:t>
      </w:r>
      <w:r w:rsidR="00B13DE9" w:rsidRPr="006B3980">
        <w:rPr>
          <w:rFonts w:hAnsi="Times New Roman" w:ascii="Times New Roman"/>
          <w:szCs w:val="24"/>
          <w:lang w:val="hr-HR"/>
        </w:rPr>
        <w:t xml:space="preserve"> i da </w:t>
      </w:r>
      <w:r w:rsidR="004B7F00" w:rsidRPr="006B3980">
        <w:rPr>
          <w:rFonts w:hAnsi="Times New Roman" w:ascii="Times New Roman"/>
          <w:szCs w:val="24"/>
          <w:lang w:val="hr-HR"/>
        </w:rPr>
        <w:t>dužnik nema imovine</w:t>
      </w:r>
      <w:r w:rsidR="00B13DE9" w:rsidRPr="006B3980">
        <w:rPr>
          <w:rFonts w:hAnsi="Times New Roman" w:ascii="Times New Roman"/>
          <w:szCs w:val="24"/>
          <w:lang w:val="hr-HR"/>
        </w:rPr>
        <w:t xml:space="preserve">, </w:t>
      </w:r>
      <w:r w:rsidR="00E51ACC" w:rsidRPr="006B3980">
        <w:rPr>
          <w:rFonts w:hAnsi="Times New Roman" w:ascii="Times New Roman"/>
          <w:szCs w:val="24"/>
          <w:lang w:val="hr-HR"/>
        </w:rPr>
        <w:t xml:space="preserve">te da </w:t>
      </w:r>
      <w:r w:rsidR="00095C65" w:rsidRPr="006B3980">
        <w:rPr>
          <w:rFonts w:hAnsi="Times New Roman" w:ascii="Times New Roman"/>
          <w:szCs w:val="24"/>
          <w:lang w:val="hr-HR"/>
        </w:rPr>
        <w:t>osobe koje imaju pravni interes za provedbom stečajnoga postupka nad dužnikom nisu u određenom roku predujmile određeni iznos za pokriće troškova prethodnoga i otvorenoga stečajnog postupka, to je, uzevši u obzir navedeno, na temelju odredbe čl</w:t>
      </w:r>
      <w:r w:rsidR="00B12B04" w:rsidRPr="006B3980">
        <w:rPr>
          <w:rFonts w:hAnsi="Times New Roman" w:ascii="Times New Roman"/>
          <w:szCs w:val="24"/>
          <w:lang w:val="hr-HR"/>
        </w:rPr>
        <w:t>anka</w:t>
      </w:r>
      <w:r w:rsidR="00095C65" w:rsidRPr="006B3980">
        <w:rPr>
          <w:rFonts w:hAnsi="Times New Roman" w:ascii="Times New Roman"/>
          <w:szCs w:val="24"/>
          <w:lang w:val="hr-HR"/>
        </w:rPr>
        <w:t xml:space="preserve"> 132. st</w:t>
      </w:r>
      <w:r w:rsidR="00B12B04" w:rsidRPr="006B3980">
        <w:rPr>
          <w:rFonts w:hAnsi="Times New Roman" w:ascii="Times New Roman"/>
          <w:szCs w:val="24"/>
          <w:lang w:val="hr-HR"/>
        </w:rPr>
        <w:t>avka</w:t>
      </w:r>
      <w:r w:rsidR="00095C65" w:rsidRPr="006B3980">
        <w:rPr>
          <w:rFonts w:hAnsi="Times New Roman" w:ascii="Times New Roman"/>
          <w:szCs w:val="24"/>
          <w:lang w:val="hr-HR"/>
        </w:rPr>
        <w:t xml:space="preserve"> 1. SZ-a, sud donio rješenje o otvaranju i zaključenju </w:t>
      </w:r>
      <w:r w:rsidR="006B3980" w:rsidRPr="006B3980">
        <w:rPr>
          <w:rFonts w:hAnsi="Times New Roman" w:ascii="Times New Roman"/>
          <w:szCs w:val="24"/>
          <w:lang w:val="hr-HR"/>
        </w:rPr>
        <w:t xml:space="preserve">stečajnog postupka nad dužnikom. </w:t>
      </w:r>
      <w:r w:rsidR="00095C65" w:rsidRPr="006B3980">
        <w:rPr>
          <w:rFonts w:hAnsi="Times New Roman" w:ascii="Times New Roman"/>
          <w:szCs w:val="24"/>
          <w:lang w:val="hr-HR"/>
        </w:rPr>
        <w:t>Uzevši u obzir na navedeno odlučeno je kao u točkama I. – III. izreke ovog rješenja.</w:t>
      </w:r>
    </w:p>
    <w:p w:rsidRDefault="00074E79" w:rsidP="00095C65" w:rsidR="00095C65" w:rsidRPr="006B3980">
      <w:pPr>
        <w:spacing w:afterAutospacing="true" w:after="100" w:beforeAutospacing="true" w:before="100"/>
        <w:ind w:firstLine="720"/>
        <w:jc w:val="both"/>
        <w:rPr>
          <w:rFonts w:hAnsi="Times New Roman" w:ascii="Times New Roman"/>
          <w:color w:val="000000"/>
          <w:szCs w:val="24"/>
          <w:lang w:val="hr-HR"/>
        </w:rPr>
      </w:pPr>
      <w:r w:rsidRPr="006B3980">
        <w:rPr>
          <w:rFonts w:hAnsi="Times New Roman" w:ascii="Times New Roman"/>
          <w:color w:val="000000"/>
          <w:szCs w:val="24"/>
          <w:lang w:val="hr-HR"/>
        </w:rPr>
        <w:t>Odredbom čl</w:t>
      </w:r>
      <w:r w:rsidR="00B12B04" w:rsidRPr="006B3980">
        <w:rPr>
          <w:rFonts w:hAnsi="Times New Roman" w:ascii="Times New Roman"/>
          <w:color w:val="000000"/>
          <w:szCs w:val="24"/>
          <w:lang w:val="hr-HR"/>
        </w:rPr>
        <w:t>anka</w:t>
      </w:r>
      <w:r w:rsidRPr="006B3980">
        <w:rPr>
          <w:rFonts w:hAnsi="Times New Roman" w:ascii="Times New Roman"/>
          <w:color w:val="000000"/>
          <w:szCs w:val="24"/>
          <w:lang w:val="hr-HR"/>
        </w:rPr>
        <w:t xml:space="preserve"> 132. st</w:t>
      </w:r>
      <w:r w:rsidR="00B12B04" w:rsidRPr="006B3980">
        <w:rPr>
          <w:rFonts w:hAnsi="Times New Roman" w:ascii="Times New Roman"/>
          <w:color w:val="000000"/>
          <w:szCs w:val="24"/>
          <w:lang w:val="hr-HR"/>
        </w:rPr>
        <w:t>avka</w:t>
      </w:r>
      <w:r w:rsidRPr="006B3980">
        <w:rPr>
          <w:rFonts w:hAnsi="Times New Roman" w:ascii="Times New Roman"/>
          <w:color w:val="000000"/>
          <w:szCs w:val="24"/>
          <w:lang w:val="hr-HR"/>
        </w:rPr>
        <w:t xml:space="preserve"> 5. SZ-a propisno je da ako </w:t>
      </w:r>
      <w:r w:rsidR="00095C65" w:rsidRPr="006B3980">
        <w:rPr>
          <w:rFonts w:hAnsi="Times New Roman" w:ascii="Times New Roman"/>
          <w:color w:val="000000"/>
          <w:szCs w:val="24"/>
          <w:lang w:val="hr-HR"/>
        </w:rPr>
        <w:t xml:space="preserve">sud zaključi stečajni postupak u skladu s odredbom </w:t>
      </w:r>
      <w:r w:rsidRPr="006B3980">
        <w:rPr>
          <w:rFonts w:hAnsi="Times New Roman" w:ascii="Times New Roman"/>
          <w:color w:val="000000"/>
          <w:szCs w:val="24"/>
          <w:lang w:val="hr-HR"/>
        </w:rPr>
        <w:t>čl</w:t>
      </w:r>
      <w:r w:rsidR="00B12B04" w:rsidRPr="006B3980">
        <w:rPr>
          <w:rFonts w:hAnsi="Times New Roman" w:ascii="Times New Roman"/>
          <w:color w:val="000000"/>
          <w:szCs w:val="24"/>
          <w:lang w:val="hr-HR"/>
        </w:rPr>
        <w:t>anka</w:t>
      </w:r>
      <w:r w:rsidRPr="006B3980">
        <w:rPr>
          <w:rFonts w:hAnsi="Times New Roman" w:ascii="Times New Roman"/>
          <w:color w:val="000000"/>
          <w:szCs w:val="24"/>
          <w:lang w:val="hr-HR"/>
        </w:rPr>
        <w:t xml:space="preserve"> 132. st</w:t>
      </w:r>
      <w:r w:rsidR="00B12B04" w:rsidRPr="006B3980">
        <w:rPr>
          <w:rFonts w:hAnsi="Times New Roman" w:ascii="Times New Roman"/>
          <w:color w:val="000000"/>
          <w:szCs w:val="24"/>
          <w:lang w:val="hr-HR"/>
        </w:rPr>
        <w:t>avka</w:t>
      </w:r>
      <w:r w:rsidRPr="006B3980">
        <w:rPr>
          <w:rFonts w:hAnsi="Times New Roman" w:ascii="Times New Roman"/>
          <w:color w:val="000000"/>
          <w:szCs w:val="24"/>
          <w:lang w:val="hr-HR"/>
        </w:rPr>
        <w:t xml:space="preserve"> 2. SZ-a, </w:t>
      </w:r>
      <w:r w:rsidR="00095C65" w:rsidRPr="006B3980">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sidRPr="006B3980">
        <w:rPr>
          <w:rFonts w:hAnsi="Times New Roman" w:ascii="Times New Roman"/>
          <w:color w:val="000000"/>
          <w:szCs w:val="24"/>
          <w:lang w:val="hr-HR"/>
        </w:rPr>
        <w:t xml:space="preserve"> Zbog toga je odlučeno kao u točki IV. izreke ovog rješenja.</w:t>
      </w:r>
    </w:p>
    <w:p w:rsidRDefault="004B0D46" w:rsidP="00095C65" w:rsidR="004B0D46" w:rsidRPr="006B3980">
      <w:pPr>
        <w:spacing w:afterAutospacing="true" w:after="100" w:beforeAutospacing="true" w:before="100"/>
        <w:ind w:firstLine="720"/>
        <w:jc w:val="both"/>
        <w:rPr>
          <w:rFonts w:hAnsi="Times New Roman" w:ascii="Times New Roman"/>
          <w:color w:val="000000"/>
          <w:szCs w:val="24"/>
          <w:lang w:val="hr-HR"/>
        </w:rPr>
      </w:pPr>
      <w:r w:rsidRPr="006B3980">
        <w:rPr>
          <w:rFonts w:hAnsi="Times New Roman" w:ascii="Times New Roman"/>
          <w:color w:val="000000"/>
          <w:szCs w:val="24"/>
          <w:lang w:val="hr-HR"/>
        </w:rPr>
        <w:t>Odluka iz točke I. izreke i točke V. izreke ovog rješenja o objavi ovog rješenja na mrežnoj stranici e-oglasna ploča ovoga suda temelji se na odredbi čl</w:t>
      </w:r>
      <w:r w:rsidR="00B12B04" w:rsidRPr="006B3980">
        <w:rPr>
          <w:rFonts w:hAnsi="Times New Roman" w:ascii="Times New Roman"/>
          <w:color w:val="000000"/>
          <w:szCs w:val="24"/>
          <w:lang w:val="hr-HR"/>
        </w:rPr>
        <w:t>anka</w:t>
      </w:r>
      <w:r w:rsidRPr="006B3980">
        <w:rPr>
          <w:rFonts w:hAnsi="Times New Roman" w:ascii="Times New Roman"/>
          <w:color w:val="000000"/>
          <w:szCs w:val="24"/>
          <w:lang w:val="hr-HR"/>
        </w:rPr>
        <w:t xml:space="preserve"> 132. </w:t>
      </w:r>
      <w:r w:rsidR="00074E79" w:rsidRPr="006B3980">
        <w:rPr>
          <w:rFonts w:hAnsi="Times New Roman" w:ascii="Times New Roman"/>
          <w:color w:val="000000"/>
          <w:szCs w:val="24"/>
          <w:lang w:val="hr-HR"/>
        </w:rPr>
        <w:t>st</w:t>
      </w:r>
      <w:r w:rsidR="00B12B04" w:rsidRPr="006B3980">
        <w:rPr>
          <w:rFonts w:hAnsi="Times New Roman" w:ascii="Times New Roman"/>
          <w:color w:val="000000"/>
          <w:szCs w:val="24"/>
          <w:lang w:val="hr-HR"/>
        </w:rPr>
        <w:t>avka</w:t>
      </w:r>
      <w:r w:rsidR="00074E79" w:rsidRPr="006B3980">
        <w:rPr>
          <w:rFonts w:hAnsi="Times New Roman" w:ascii="Times New Roman"/>
          <w:color w:val="000000"/>
          <w:szCs w:val="24"/>
          <w:lang w:val="hr-HR"/>
        </w:rPr>
        <w:t xml:space="preserve"> 3. SZ-a, </w:t>
      </w:r>
      <w:r w:rsidRPr="006B3980">
        <w:rPr>
          <w:rFonts w:hAnsi="Times New Roman" w:ascii="Times New Roman"/>
          <w:color w:val="000000"/>
          <w:szCs w:val="24"/>
          <w:lang w:val="hr-HR"/>
        </w:rPr>
        <w:t>a odluka iz točke V. izreke ovog rješenja o dostavi u sudski registar na odredbi čl</w:t>
      </w:r>
      <w:r w:rsidR="00B12B04" w:rsidRPr="006B3980">
        <w:rPr>
          <w:rFonts w:hAnsi="Times New Roman" w:ascii="Times New Roman"/>
          <w:color w:val="000000"/>
          <w:szCs w:val="24"/>
          <w:lang w:val="hr-HR"/>
        </w:rPr>
        <w:t>anka</w:t>
      </w:r>
      <w:r w:rsidRPr="006B3980">
        <w:rPr>
          <w:rFonts w:hAnsi="Times New Roman" w:ascii="Times New Roman"/>
          <w:color w:val="000000"/>
          <w:szCs w:val="24"/>
          <w:lang w:val="hr-HR"/>
        </w:rPr>
        <w:t xml:space="preserve"> 286. st</w:t>
      </w:r>
      <w:r w:rsidR="00B12B04" w:rsidRPr="006B3980">
        <w:rPr>
          <w:rFonts w:hAnsi="Times New Roman" w:ascii="Times New Roman"/>
          <w:color w:val="000000"/>
          <w:szCs w:val="24"/>
          <w:lang w:val="hr-HR"/>
        </w:rPr>
        <w:t>avka</w:t>
      </w:r>
      <w:r w:rsidRPr="006B3980">
        <w:rPr>
          <w:rFonts w:hAnsi="Times New Roman" w:ascii="Times New Roman"/>
          <w:color w:val="000000"/>
          <w:szCs w:val="24"/>
          <w:lang w:val="hr-HR"/>
        </w:rPr>
        <w:t xml:space="preserve"> 3. u vezi s odredbom čl</w:t>
      </w:r>
      <w:r w:rsidR="00B12B04" w:rsidRPr="006B3980">
        <w:rPr>
          <w:rFonts w:hAnsi="Times New Roman" w:ascii="Times New Roman"/>
          <w:color w:val="000000"/>
          <w:szCs w:val="24"/>
          <w:lang w:val="hr-HR"/>
        </w:rPr>
        <w:t>anka</w:t>
      </w:r>
      <w:r w:rsidRPr="006B3980">
        <w:rPr>
          <w:rFonts w:hAnsi="Times New Roman" w:ascii="Times New Roman"/>
          <w:color w:val="000000"/>
          <w:szCs w:val="24"/>
          <w:lang w:val="hr-HR"/>
        </w:rPr>
        <w:t xml:space="preserve"> 132. st</w:t>
      </w:r>
      <w:r w:rsidR="00B12B04" w:rsidRPr="006B3980">
        <w:rPr>
          <w:rFonts w:hAnsi="Times New Roman" w:ascii="Times New Roman"/>
          <w:color w:val="000000"/>
          <w:szCs w:val="24"/>
          <w:lang w:val="hr-HR"/>
        </w:rPr>
        <w:t>avka</w:t>
      </w:r>
      <w:r w:rsidRPr="006B3980">
        <w:rPr>
          <w:rFonts w:hAnsi="Times New Roman" w:ascii="Times New Roman"/>
          <w:color w:val="000000"/>
          <w:szCs w:val="24"/>
          <w:lang w:val="hr-HR"/>
        </w:rPr>
        <w:t xml:space="preserve"> 4. SZ-a.</w:t>
      </w:r>
    </w:p>
    <w:p w:rsidRDefault="00D44D4F" w:rsidP="00532B71" w:rsidR="00D44D4F" w:rsidRPr="006B3980">
      <w:pPr>
        <w:jc w:val="center"/>
        <w:rPr>
          <w:rFonts w:hAnsi="Times New Roman" w:ascii="Times New Roman"/>
          <w:szCs w:val="24"/>
          <w:lang w:val="hr-HR"/>
        </w:rPr>
      </w:pPr>
      <w:r w:rsidRPr="006B3980">
        <w:rPr>
          <w:rFonts w:hAnsi="Times New Roman" w:ascii="Times New Roman"/>
          <w:szCs w:val="24"/>
          <w:lang w:val="hr-HR"/>
        </w:rPr>
        <w:t>Zagreb</w:t>
      </w:r>
      <w:r w:rsidR="006B3980" w:rsidRPr="006B3980">
        <w:rPr>
          <w:rFonts w:hAnsi="Times New Roman" w:ascii="Times New Roman"/>
          <w:szCs w:val="24"/>
          <w:lang w:val="hr-HR"/>
        </w:rPr>
        <w:t>, 1. veljače 2019.</w:t>
      </w:r>
    </w:p>
    <w:p w:rsidRDefault="006B3980" w:rsidP="006B3980" w:rsidR="006B3980" w:rsidRPr="006B3980">
      <w:pPr>
        <w:jc w:val="right"/>
        <w:rPr>
          <w:rFonts w:hAnsi="Times New Roman" w:ascii="Times New Roman"/>
        </w:rPr>
      </w:pPr>
      <w:r w:rsidRPr="006B3980">
        <w:rPr>
          <w:rFonts w:hAnsi="Times New Roman" w:ascii="Times New Roman"/>
        </w:rPr>
        <w:t>Sutkinja:</w:t>
      </w:r>
    </w:p>
    <w:p w:rsidRDefault="006B3980" w:rsidP="006B3980" w:rsidR="006B3980">
      <w:pPr>
        <w:jc w:val="right"/>
        <w:rPr>
          <w:rFonts w:hAnsi="Times New Roman" w:ascii="Times New Roman"/>
        </w:rPr>
      </w:pPr>
      <w:r w:rsidRPr="006B3980">
        <w:rPr>
          <w:rFonts w:hAnsi="Times New Roman" w:ascii="Times New Roman"/>
        </w:rPr>
        <w:t>Maja Praljak</w:t>
      </w:r>
      <w:r w:rsidR="00A470A5">
        <w:rPr>
          <w:rFonts w:hAnsi="Times New Roman" w:ascii="Times New Roman"/>
        </w:rPr>
        <w:t>, v.r.</w:t>
      </w:r>
    </w:p>
    <w:p w:rsidRDefault="00A470A5" w:rsidP="006B3980" w:rsidR="00A470A5">
      <w:pPr>
        <w:jc w:val="right"/>
        <w:rPr>
          <w:rFonts w:hAnsi="Times New Roman" w:ascii="Times New Roman"/>
        </w:rPr>
      </w:pPr>
    </w:p>
    <w:p w:rsidRDefault="00A470A5" w:rsidP="006B3980" w:rsidR="00A470A5">
      <w:pPr>
        <w:jc w:val="right"/>
        <w:rPr>
          <w:rFonts w:hAnsi="Times New Roman" w:ascii="Times New Roman"/>
        </w:rPr>
      </w:pPr>
      <w:r>
        <w:rPr>
          <w:rFonts w:hAnsi="Times New Roman" w:ascii="Times New Roman"/>
        </w:rPr>
        <w:t>Za točnost otpravka:</w:t>
      </w:r>
    </w:p>
    <w:p w:rsidRDefault="00A470A5" w:rsidP="006B3980" w:rsidR="00A470A5">
      <w:pPr>
        <w:jc w:val="right"/>
        <w:rPr>
          <w:rFonts w:hAnsi="Times New Roman" w:ascii="Times New Roman"/>
        </w:rPr>
      </w:pPr>
      <w:r>
        <w:rPr>
          <w:rFonts w:hAnsi="Times New Roman" w:ascii="Times New Roman"/>
        </w:rPr>
        <w:t>Nikolina Krunić</w:t>
      </w:r>
    </w:p>
    <w:p w:rsidRDefault="00A470A5" w:rsidP="006B3980" w:rsidR="00A470A5" w:rsidRPr="006B3980">
      <w:pPr>
        <w:jc w:val="right"/>
        <w:rPr>
          <w:rFonts w:hAnsi="Times New Roman" w:ascii="Times New Roman"/>
        </w:rPr>
      </w:pPr>
    </w:p>
    <w:p w:rsidRDefault="006B3980" w:rsidP="006B3980" w:rsidR="006B3980" w:rsidRPr="006B3980"/>
    <w:p w:rsidRDefault="00A063B5" w:rsidP="00B576D2" w:rsidR="00A063B5" w:rsidRPr="006B3980">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6B3980">
      <w:pPr>
        <w:overflowPunct w:val="false"/>
        <w:autoSpaceDE w:val="false"/>
        <w:autoSpaceDN w:val="false"/>
        <w:adjustRightInd w:val="false"/>
        <w:textAlignment w:val="baseline"/>
        <w:rPr>
          <w:rFonts w:hAnsi="Times New Roman" w:ascii="Times New Roman"/>
          <w:b/>
          <w:szCs w:val="24"/>
          <w:lang w:val="hr-HR"/>
        </w:rPr>
      </w:pPr>
      <w:r w:rsidRPr="006B3980">
        <w:rPr>
          <w:rFonts w:hAnsi="Times New Roman" w:ascii="Times New Roman"/>
          <w:szCs w:val="24"/>
          <w:lang w:val="hr-HR"/>
        </w:rPr>
        <w:t>UPUTA O PRAVNOM LIJEKU</w:t>
      </w:r>
    </w:p>
    <w:p w:rsidRDefault="00B750FD" w:rsidP="00B576D2" w:rsidR="00B576D2" w:rsidRPr="006B3980">
      <w:pPr>
        <w:overflowPunct w:val="false"/>
        <w:autoSpaceDE w:val="false"/>
        <w:autoSpaceDN w:val="false"/>
        <w:adjustRightInd w:val="false"/>
        <w:jc w:val="both"/>
        <w:textAlignment w:val="baseline"/>
        <w:rPr>
          <w:rFonts w:hAnsi="Times New Roman" w:ascii="Times New Roman"/>
          <w:szCs w:val="24"/>
          <w:lang w:val="hr-HR"/>
        </w:rPr>
      </w:pPr>
      <w:r w:rsidRPr="006B3980">
        <w:rPr>
          <w:rFonts w:hAnsi="Times New Roman" w:ascii="Times New Roman"/>
          <w:szCs w:val="24"/>
          <w:lang w:val="hr-HR"/>
        </w:rPr>
        <w:t xml:space="preserve">Protiv ovog rješenja </w:t>
      </w:r>
      <w:r w:rsidR="00B576D2" w:rsidRPr="006B3980">
        <w:rPr>
          <w:rFonts w:hAnsi="Times New Roman" w:ascii="Times New Roman"/>
          <w:szCs w:val="24"/>
          <w:lang w:val="hr-HR"/>
        </w:rPr>
        <w:t xml:space="preserve">može </w:t>
      </w:r>
      <w:r w:rsidRPr="006B3980">
        <w:rPr>
          <w:rFonts w:hAnsi="Times New Roman" w:ascii="Times New Roman"/>
          <w:szCs w:val="24"/>
          <w:lang w:val="hr-HR"/>
        </w:rPr>
        <w:t xml:space="preserve">se izjaviti </w:t>
      </w:r>
      <w:r w:rsidR="00B576D2" w:rsidRPr="006B3980">
        <w:rPr>
          <w:rFonts w:hAnsi="Times New Roman" w:ascii="Times New Roman"/>
          <w:szCs w:val="24"/>
          <w:lang w:val="hr-HR"/>
        </w:rPr>
        <w:t>žalb</w:t>
      </w:r>
      <w:r w:rsidRPr="006B3980">
        <w:rPr>
          <w:rFonts w:hAnsi="Times New Roman" w:ascii="Times New Roman"/>
          <w:szCs w:val="24"/>
          <w:lang w:val="hr-HR"/>
        </w:rPr>
        <w:t>a</w:t>
      </w:r>
      <w:r w:rsidR="00B576D2" w:rsidRPr="006B3980">
        <w:rPr>
          <w:rFonts w:hAnsi="Times New Roman" w:ascii="Times New Roman"/>
          <w:szCs w:val="24"/>
          <w:lang w:val="hr-HR"/>
        </w:rPr>
        <w:t xml:space="preserve"> Visokom trgovačkom sudu Republike Hrvatske u roku od 8 dana </w:t>
      </w:r>
      <w:r w:rsidR="00151FC8" w:rsidRPr="006B3980">
        <w:rPr>
          <w:rFonts w:hAnsi="Times New Roman" w:ascii="Times New Roman"/>
          <w:szCs w:val="24"/>
          <w:lang w:val="hr-HR"/>
        </w:rPr>
        <w:t>od dostave</w:t>
      </w:r>
      <w:r w:rsidR="00B576D2" w:rsidRPr="006B3980">
        <w:rPr>
          <w:rFonts w:hAnsi="Times New Roman" w:ascii="Times New Roman"/>
          <w:szCs w:val="24"/>
          <w:lang w:val="hr-HR"/>
        </w:rPr>
        <w:t xml:space="preserve"> rješenja, a ulaže se putem ovog suda u 2 primjerka za sud i po 1 za svaku protivnu stranku. </w:t>
      </w:r>
      <w:r w:rsidR="00B211E6" w:rsidRPr="006B3980">
        <w:rPr>
          <w:rFonts w:hAnsi="Times New Roman" w:ascii="Times New Roman"/>
          <w:szCs w:val="24"/>
          <w:lang w:val="hr-HR"/>
        </w:rPr>
        <w:t>Dostava se smatra obavljenom istekom osmoga dana od dana objave ovoga rješenja na mrežnoj stranici e-o</w:t>
      </w:r>
      <w:r w:rsidR="00A11AB9" w:rsidRPr="006B3980">
        <w:rPr>
          <w:rFonts w:hAnsi="Times New Roman" w:ascii="Times New Roman"/>
          <w:szCs w:val="24"/>
          <w:lang w:val="hr-HR"/>
        </w:rPr>
        <w:t>glasna ploča Trgovačkog suda u Z</w:t>
      </w:r>
      <w:r w:rsidR="00B211E6" w:rsidRPr="006B3980">
        <w:rPr>
          <w:rFonts w:hAnsi="Times New Roman" w:ascii="Times New Roman"/>
          <w:szCs w:val="24"/>
          <w:lang w:val="hr-HR"/>
        </w:rPr>
        <w:t>agrebu (čl</w:t>
      </w:r>
      <w:r w:rsidRPr="006B3980">
        <w:rPr>
          <w:rFonts w:hAnsi="Times New Roman" w:ascii="Times New Roman"/>
          <w:szCs w:val="24"/>
          <w:lang w:val="hr-HR"/>
        </w:rPr>
        <w:t>anak</w:t>
      </w:r>
      <w:r w:rsidR="00B211E6" w:rsidRPr="006B3980">
        <w:rPr>
          <w:rFonts w:hAnsi="Times New Roman" w:ascii="Times New Roman"/>
          <w:szCs w:val="24"/>
          <w:lang w:val="hr-HR"/>
        </w:rPr>
        <w:t xml:space="preserve"> 12. st</w:t>
      </w:r>
      <w:r w:rsidRPr="006B3980">
        <w:rPr>
          <w:rFonts w:hAnsi="Times New Roman" w:ascii="Times New Roman"/>
          <w:szCs w:val="24"/>
          <w:lang w:val="hr-HR"/>
        </w:rPr>
        <w:t>avak</w:t>
      </w:r>
      <w:r w:rsidR="00B211E6" w:rsidRPr="006B3980">
        <w:rPr>
          <w:rFonts w:hAnsi="Times New Roman" w:ascii="Times New Roman"/>
          <w:szCs w:val="24"/>
          <w:lang w:val="hr-HR"/>
        </w:rPr>
        <w:t xml:space="preserve"> 1. SZ)</w:t>
      </w:r>
      <w:r w:rsidR="008608CD" w:rsidRPr="006B3980">
        <w:rPr>
          <w:rFonts w:hAnsi="Times New Roman" w:ascii="Times New Roman"/>
          <w:szCs w:val="24"/>
          <w:lang w:val="hr-HR"/>
        </w:rPr>
        <w:t>.</w:t>
      </w:r>
    </w:p>
    <w:p w:rsidRDefault="00D44D4F" w:rsidR="00D44D4F" w:rsidRPr="006B3980">
      <w:pPr>
        <w:jc w:val="both"/>
        <w:rPr>
          <w:rFonts w:hAnsi="Times New Roman" w:ascii="Times New Roman"/>
          <w:i/>
          <w:szCs w:val="24"/>
          <w:lang w:val="hr-HR"/>
        </w:rPr>
      </w:pPr>
    </w:p>
    <w:p w:rsidRDefault="00B750FD" w:rsidP="007C3179" w:rsidR="00B750FD" w:rsidRPr="00C338A2">
      <w:pPr>
        <w:jc w:val="both"/>
        <w:rPr>
          <w:rFonts w:hAnsi="Times New Roman" w:ascii="Times New Roman"/>
          <w:szCs w:val="24"/>
          <w:lang w:val="hr-HR"/>
        </w:rPr>
      </w:pPr>
    </w:p>
    <w:p w:rsidRDefault="00B750FD" w:rsidP="00B803C4" w:rsidR="00B750FD" w:rsidRPr="00C338A2">
      <w:pPr>
        <w:jc w:val="both"/>
        <w:rPr>
          <w:rFonts w:hAnsi="Times New Roman" w:ascii="Times New Roman"/>
          <w:szCs w:val="24"/>
          <w:lang w:val="hr-HR"/>
        </w:rPr>
      </w:pPr>
    </w:p>
    <w:p w:rsidRDefault="00B803C4" w:rsidP="00754231" w:rsidR="00B803C4" w:rsidRPr="00C338A2">
      <w:pPr>
        <w:jc w:val="both"/>
        <w:rPr>
          <w:rFonts w:hAnsi="Times New Roman" w:ascii="Times New Roman"/>
          <w:szCs w:val="24"/>
          <w:lang w:val="hr-HR"/>
        </w:rPr>
      </w:pPr>
    </w:p>
    <w:sectPr w:rsidSect="00840E3D" w:rsidR="00B803C4" w:rsidRPr="00C338A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A470A5" w:rsidRPr="00A470A5">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46229">
          <w:rPr>
            <w:rFonts w:hAnsi="Times New Roman" w:ascii="Times New Roman"/>
          </w:rPr>
          <w:t>46</w:t>
        </w:r>
        <w:r w:rsidR="00F1400B">
          <w:rPr>
            <w:rFonts w:hAnsi="Times New Roman" w:ascii="Times New Roman"/>
          </w:rPr>
          <w:t xml:space="preserve">. </w:t>
        </w:r>
        <w:r w:rsidR="000F5459">
          <w:rPr>
            <w:rFonts w:hAnsi="Times New Roman" w:ascii="Times New Roman"/>
          </w:rPr>
          <w:t>St-</w:t>
        </w:r>
        <w:r w:rsidR="00E46229">
          <w:rPr>
            <w:rFonts w:hAnsi="Times New Roman" w:ascii="Times New Roman"/>
          </w:rPr>
          <w:t>146</w:t>
        </w:r>
        <w:r w:rsidR="00E0125A">
          <w:rPr>
            <w:rFonts w:hAnsi="Times New Roman" w:ascii="Times New Roman"/>
          </w:rPr>
          <w:t>/1</w:t>
        </w:r>
        <w:r w:rsidR="00E46229">
          <w:rPr>
            <w:rFonts w:hAnsi="Times New Roman" w:ascii="Times New Roman"/>
          </w:rPr>
          <w:t>7</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4527"/>
    <w:rsid w:val="00007BCF"/>
    <w:rsid w:val="00020C33"/>
    <w:rsid w:val="00020D22"/>
    <w:rsid w:val="00026F81"/>
    <w:rsid w:val="000410B8"/>
    <w:rsid w:val="00046071"/>
    <w:rsid w:val="0005364E"/>
    <w:rsid w:val="00053F52"/>
    <w:rsid w:val="00074E79"/>
    <w:rsid w:val="00082CF7"/>
    <w:rsid w:val="00095C65"/>
    <w:rsid w:val="000A23B5"/>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F5459"/>
    <w:rsid w:val="00101756"/>
    <w:rsid w:val="001062F3"/>
    <w:rsid w:val="00112B50"/>
    <w:rsid w:val="00122ECB"/>
    <w:rsid w:val="00135BF3"/>
    <w:rsid w:val="00137338"/>
    <w:rsid w:val="00147562"/>
    <w:rsid w:val="00151FC8"/>
    <w:rsid w:val="0015560F"/>
    <w:rsid w:val="00156D14"/>
    <w:rsid w:val="00157617"/>
    <w:rsid w:val="00182088"/>
    <w:rsid w:val="001849EC"/>
    <w:rsid w:val="001930AB"/>
    <w:rsid w:val="0019317B"/>
    <w:rsid w:val="00197A15"/>
    <w:rsid w:val="001A0ADD"/>
    <w:rsid w:val="001B3811"/>
    <w:rsid w:val="001D13FF"/>
    <w:rsid w:val="001D40DE"/>
    <w:rsid w:val="001E14AE"/>
    <w:rsid w:val="001E6252"/>
    <w:rsid w:val="001E6FA6"/>
    <w:rsid w:val="001F0873"/>
    <w:rsid w:val="001F2C10"/>
    <w:rsid w:val="001F7BED"/>
    <w:rsid w:val="0020659A"/>
    <w:rsid w:val="002108B7"/>
    <w:rsid w:val="00236AF3"/>
    <w:rsid w:val="002552B7"/>
    <w:rsid w:val="00257C05"/>
    <w:rsid w:val="002712ED"/>
    <w:rsid w:val="00280A5F"/>
    <w:rsid w:val="00283FA6"/>
    <w:rsid w:val="00295EEF"/>
    <w:rsid w:val="002A2C23"/>
    <w:rsid w:val="002A530D"/>
    <w:rsid w:val="002B3892"/>
    <w:rsid w:val="002D3C0F"/>
    <w:rsid w:val="002E1310"/>
    <w:rsid w:val="002F2EAA"/>
    <w:rsid w:val="0030470E"/>
    <w:rsid w:val="00306734"/>
    <w:rsid w:val="00314802"/>
    <w:rsid w:val="00325193"/>
    <w:rsid w:val="00325C1E"/>
    <w:rsid w:val="0032654D"/>
    <w:rsid w:val="003340DB"/>
    <w:rsid w:val="0034238D"/>
    <w:rsid w:val="00352E5B"/>
    <w:rsid w:val="00361624"/>
    <w:rsid w:val="0036343F"/>
    <w:rsid w:val="00363BC2"/>
    <w:rsid w:val="00366203"/>
    <w:rsid w:val="00382F4C"/>
    <w:rsid w:val="00390896"/>
    <w:rsid w:val="003B077B"/>
    <w:rsid w:val="003B0BD8"/>
    <w:rsid w:val="003B1349"/>
    <w:rsid w:val="003B2493"/>
    <w:rsid w:val="003C6061"/>
    <w:rsid w:val="003D3C0B"/>
    <w:rsid w:val="003D7189"/>
    <w:rsid w:val="003E29B0"/>
    <w:rsid w:val="00411055"/>
    <w:rsid w:val="0042162E"/>
    <w:rsid w:val="004310D4"/>
    <w:rsid w:val="00433292"/>
    <w:rsid w:val="004567D4"/>
    <w:rsid w:val="00464CAD"/>
    <w:rsid w:val="00465511"/>
    <w:rsid w:val="00480E62"/>
    <w:rsid w:val="00490466"/>
    <w:rsid w:val="00490F29"/>
    <w:rsid w:val="004B0D46"/>
    <w:rsid w:val="004B24BF"/>
    <w:rsid w:val="004B6C33"/>
    <w:rsid w:val="004B7D8E"/>
    <w:rsid w:val="004B7F00"/>
    <w:rsid w:val="004C0DF2"/>
    <w:rsid w:val="004C47F4"/>
    <w:rsid w:val="004C4AD3"/>
    <w:rsid w:val="004D4CD1"/>
    <w:rsid w:val="004E0939"/>
    <w:rsid w:val="004F0ED3"/>
    <w:rsid w:val="004F1753"/>
    <w:rsid w:val="004F50FD"/>
    <w:rsid w:val="00500D3E"/>
    <w:rsid w:val="00502667"/>
    <w:rsid w:val="00503CF1"/>
    <w:rsid w:val="0052568D"/>
    <w:rsid w:val="0052713E"/>
    <w:rsid w:val="00532B71"/>
    <w:rsid w:val="00533789"/>
    <w:rsid w:val="00537BDA"/>
    <w:rsid w:val="005528E7"/>
    <w:rsid w:val="00557CD9"/>
    <w:rsid w:val="00560B25"/>
    <w:rsid w:val="005662D7"/>
    <w:rsid w:val="00575D08"/>
    <w:rsid w:val="00576B23"/>
    <w:rsid w:val="00591C1A"/>
    <w:rsid w:val="005940E9"/>
    <w:rsid w:val="00597E29"/>
    <w:rsid w:val="005B1B7B"/>
    <w:rsid w:val="005C5724"/>
    <w:rsid w:val="005F79FE"/>
    <w:rsid w:val="00614A16"/>
    <w:rsid w:val="006356C5"/>
    <w:rsid w:val="00655203"/>
    <w:rsid w:val="006B13DB"/>
    <w:rsid w:val="006B3980"/>
    <w:rsid w:val="006C1E76"/>
    <w:rsid w:val="006D1D1A"/>
    <w:rsid w:val="006E4B7B"/>
    <w:rsid w:val="006F2512"/>
    <w:rsid w:val="006F4D9C"/>
    <w:rsid w:val="0070323E"/>
    <w:rsid w:val="007037F9"/>
    <w:rsid w:val="00704569"/>
    <w:rsid w:val="00707BE1"/>
    <w:rsid w:val="00713853"/>
    <w:rsid w:val="00722C2D"/>
    <w:rsid w:val="00723318"/>
    <w:rsid w:val="0072396A"/>
    <w:rsid w:val="00724C7F"/>
    <w:rsid w:val="00730EAB"/>
    <w:rsid w:val="00732FFF"/>
    <w:rsid w:val="00735268"/>
    <w:rsid w:val="00736542"/>
    <w:rsid w:val="00751C7E"/>
    <w:rsid w:val="00754231"/>
    <w:rsid w:val="00754878"/>
    <w:rsid w:val="00760DE6"/>
    <w:rsid w:val="0077099C"/>
    <w:rsid w:val="00775884"/>
    <w:rsid w:val="00784FF8"/>
    <w:rsid w:val="007A29F9"/>
    <w:rsid w:val="007C2B5D"/>
    <w:rsid w:val="007C3179"/>
    <w:rsid w:val="007C53C7"/>
    <w:rsid w:val="007D775A"/>
    <w:rsid w:val="007E0E87"/>
    <w:rsid w:val="007E1563"/>
    <w:rsid w:val="007F4F73"/>
    <w:rsid w:val="008019CD"/>
    <w:rsid w:val="008158C9"/>
    <w:rsid w:val="00817217"/>
    <w:rsid w:val="00825EB5"/>
    <w:rsid w:val="008273C9"/>
    <w:rsid w:val="0083146F"/>
    <w:rsid w:val="00831D26"/>
    <w:rsid w:val="0083323B"/>
    <w:rsid w:val="00834239"/>
    <w:rsid w:val="00836165"/>
    <w:rsid w:val="00840E3D"/>
    <w:rsid w:val="008557E7"/>
    <w:rsid w:val="008608CD"/>
    <w:rsid w:val="008658FB"/>
    <w:rsid w:val="00867F16"/>
    <w:rsid w:val="008800F8"/>
    <w:rsid w:val="00893F57"/>
    <w:rsid w:val="00895A97"/>
    <w:rsid w:val="008A41F9"/>
    <w:rsid w:val="008A5CDE"/>
    <w:rsid w:val="008B30D1"/>
    <w:rsid w:val="008C3BC6"/>
    <w:rsid w:val="008D5425"/>
    <w:rsid w:val="008F4C87"/>
    <w:rsid w:val="008F6BD1"/>
    <w:rsid w:val="009302EB"/>
    <w:rsid w:val="00935487"/>
    <w:rsid w:val="00943F0B"/>
    <w:rsid w:val="009508F3"/>
    <w:rsid w:val="00955E9E"/>
    <w:rsid w:val="00974C2D"/>
    <w:rsid w:val="00974E50"/>
    <w:rsid w:val="0097566B"/>
    <w:rsid w:val="00987982"/>
    <w:rsid w:val="00992F21"/>
    <w:rsid w:val="0099623A"/>
    <w:rsid w:val="00997BA9"/>
    <w:rsid w:val="009B13CE"/>
    <w:rsid w:val="009C1D6B"/>
    <w:rsid w:val="009E3F2F"/>
    <w:rsid w:val="009F0609"/>
    <w:rsid w:val="009F503C"/>
    <w:rsid w:val="009F5765"/>
    <w:rsid w:val="00A011C1"/>
    <w:rsid w:val="00A0636A"/>
    <w:rsid w:val="00A063B5"/>
    <w:rsid w:val="00A11AB9"/>
    <w:rsid w:val="00A15412"/>
    <w:rsid w:val="00A15620"/>
    <w:rsid w:val="00A21251"/>
    <w:rsid w:val="00A30172"/>
    <w:rsid w:val="00A3532D"/>
    <w:rsid w:val="00A44B37"/>
    <w:rsid w:val="00A470A5"/>
    <w:rsid w:val="00A6140A"/>
    <w:rsid w:val="00A61FDD"/>
    <w:rsid w:val="00A6770E"/>
    <w:rsid w:val="00A7532D"/>
    <w:rsid w:val="00A77A6F"/>
    <w:rsid w:val="00A90499"/>
    <w:rsid w:val="00A92B4F"/>
    <w:rsid w:val="00A95334"/>
    <w:rsid w:val="00A97DF9"/>
    <w:rsid w:val="00AA1645"/>
    <w:rsid w:val="00AA2516"/>
    <w:rsid w:val="00AB30A2"/>
    <w:rsid w:val="00AB687F"/>
    <w:rsid w:val="00AB7883"/>
    <w:rsid w:val="00AC74C9"/>
    <w:rsid w:val="00AE2B9E"/>
    <w:rsid w:val="00AF40B4"/>
    <w:rsid w:val="00B03169"/>
    <w:rsid w:val="00B0603E"/>
    <w:rsid w:val="00B07B03"/>
    <w:rsid w:val="00B12B04"/>
    <w:rsid w:val="00B13DE9"/>
    <w:rsid w:val="00B211E6"/>
    <w:rsid w:val="00B2463B"/>
    <w:rsid w:val="00B25B09"/>
    <w:rsid w:val="00B27509"/>
    <w:rsid w:val="00B358E7"/>
    <w:rsid w:val="00B576D2"/>
    <w:rsid w:val="00B71FF5"/>
    <w:rsid w:val="00B750FD"/>
    <w:rsid w:val="00B803C4"/>
    <w:rsid w:val="00B93D57"/>
    <w:rsid w:val="00BA25F3"/>
    <w:rsid w:val="00BB2D96"/>
    <w:rsid w:val="00BF3B37"/>
    <w:rsid w:val="00C06C05"/>
    <w:rsid w:val="00C1459E"/>
    <w:rsid w:val="00C202D8"/>
    <w:rsid w:val="00C21419"/>
    <w:rsid w:val="00C338A2"/>
    <w:rsid w:val="00C4021E"/>
    <w:rsid w:val="00C4374F"/>
    <w:rsid w:val="00C510CB"/>
    <w:rsid w:val="00C56D4F"/>
    <w:rsid w:val="00C57CAF"/>
    <w:rsid w:val="00C65237"/>
    <w:rsid w:val="00C735DF"/>
    <w:rsid w:val="00C826FA"/>
    <w:rsid w:val="00C841FF"/>
    <w:rsid w:val="00CA12AF"/>
    <w:rsid w:val="00CA2376"/>
    <w:rsid w:val="00CA52A3"/>
    <w:rsid w:val="00CA71B0"/>
    <w:rsid w:val="00CB3343"/>
    <w:rsid w:val="00CC755C"/>
    <w:rsid w:val="00CD1153"/>
    <w:rsid w:val="00CD2670"/>
    <w:rsid w:val="00CD691F"/>
    <w:rsid w:val="00CD704E"/>
    <w:rsid w:val="00CF21A3"/>
    <w:rsid w:val="00CF2939"/>
    <w:rsid w:val="00CF2B7C"/>
    <w:rsid w:val="00D05C09"/>
    <w:rsid w:val="00D2537F"/>
    <w:rsid w:val="00D26A08"/>
    <w:rsid w:val="00D4254F"/>
    <w:rsid w:val="00D44D4F"/>
    <w:rsid w:val="00D57488"/>
    <w:rsid w:val="00D73897"/>
    <w:rsid w:val="00D746D9"/>
    <w:rsid w:val="00D80E26"/>
    <w:rsid w:val="00D8773A"/>
    <w:rsid w:val="00D90A44"/>
    <w:rsid w:val="00D932D1"/>
    <w:rsid w:val="00D955F3"/>
    <w:rsid w:val="00DA2CDC"/>
    <w:rsid w:val="00DA563D"/>
    <w:rsid w:val="00DB27E1"/>
    <w:rsid w:val="00DB29D2"/>
    <w:rsid w:val="00DB4528"/>
    <w:rsid w:val="00DB6EB7"/>
    <w:rsid w:val="00DC7FA5"/>
    <w:rsid w:val="00DD3838"/>
    <w:rsid w:val="00DD79AC"/>
    <w:rsid w:val="00DD7C95"/>
    <w:rsid w:val="00DE1654"/>
    <w:rsid w:val="00DE437A"/>
    <w:rsid w:val="00DF16F2"/>
    <w:rsid w:val="00DF190F"/>
    <w:rsid w:val="00DF5968"/>
    <w:rsid w:val="00DF5C12"/>
    <w:rsid w:val="00E0125A"/>
    <w:rsid w:val="00E01A44"/>
    <w:rsid w:val="00E127F5"/>
    <w:rsid w:val="00E15EF7"/>
    <w:rsid w:val="00E2092F"/>
    <w:rsid w:val="00E21DBB"/>
    <w:rsid w:val="00E37677"/>
    <w:rsid w:val="00E43D20"/>
    <w:rsid w:val="00E46229"/>
    <w:rsid w:val="00E51ACC"/>
    <w:rsid w:val="00E54ED6"/>
    <w:rsid w:val="00E55BDB"/>
    <w:rsid w:val="00E578A4"/>
    <w:rsid w:val="00E8598F"/>
    <w:rsid w:val="00EA23EA"/>
    <w:rsid w:val="00EB1310"/>
    <w:rsid w:val="00EB57CC"/>
    <w:rsid w:val="00ED1D9B"/>
    <w:rsid w:val="00EE5750"/>
    <w:rsid w:val="00EE69E5"/>
    <w:rsid w:val="00F01628"/>
    <w:rsid w:val="00F13F75"/>
    <w:rsid w:val="00F1400B"/>
    <w:rsid w:val="00F16B54"/>
    <w:rsid w:val="00F20BD9"/>
    <w:rsid w:val="00F23A19"/>
    <w:rsid w:val="00F25613"/>
    <w:rsid w:val="00F32BA3"/>
    <w:rsid w:val="00F32F0D"/>
    <w:rsid w:val="00F360FE"/>
    <w:rsid w:val="00F36C0F"/>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273C9"/>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273C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273C9"/>
    <w:pPr>
      <w:jc w:val="both"/>
    </w:pPr>
    <w:rPr>
      <w:rFonts w:ascii="Times New Roman" w:hAnsi="Times New Roman"/>
      <w:szCs w:val="24"/>
      <w:lang w:val="hr-HR"/>
    </w:rPr>
  </w:style>
  <w:style w:customStyle="1" w:styleId="TijelotekstaChar" w:type="character">
    <w:name w:val="Tijelo teksta Char"/>
    <w:basedOn w:val="Zadanifontodlomka"/>
    <w:link w:val="Tijeloteksta"/>
    <w:rsid w:val="008273C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 w:id="532815741">
      <w:bodyDiv w:val="true"/>
      <w:marLeft w:val="0"/>
      <w:marRight w:val="0"/>
      <w:marTop w:val="0"/>
      <w:marBottom w:val="0"/>
      <w:divBdr>
        <w:top w:space="0" w:sz="0" w:color="auto" w:val="none"/>
        <w:left w:space="0" w:sz="0" w:color="auto" w:val="none"/>
        <w:bottom w:space="0" w:sz="0" w:color="auto" w:val="none"/>
        <w:right w:space="0" w:sz="0" w:color="auto" w:val="none"/>
      </w:divBdr>
    </w:div>
    <w:div w:id="763914130">
      <w:bodyDiv w:val="true"/>
      <w:marLeft w:val="0"/>
      <w:marRight w:val="0"/>
      <w:marTop w:val="0"/>
      <w:marBottom w:val="0"/>
      <w:divBdr>
        <w:top w:space="0" w:sz="0" w:color="auto" w:val="none"/>
        <w:left w:space="0" w:sz="0" w:color="auto" w:val="none"/>
        <w:bottom w:space="0" w:sz="0" w:color="auto" w:val="none"/>
        <w:right w:space="0" w:sz="0" w:color="auto" w:val="none"/>
      </w:divBdr>
    </w:div>
    <w:div w:id="12360855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St-146/2017-18</izvorni_sadrzaj>
    <derivirana_varijabla naziv="DomainObject.Oznaka_1">St-146/2017-18</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2017.</izvorni_sadrzaj>
    <derivirana_varijabla naziv="DomainObject.Predmet.DatumOsnivanja_1">17.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St-146/2017</izvorni_sadrzaj>
    <derivirana_varijabla naziv="DomainObject.Predmet.OznakaBroj_1">St-146/2017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MH PROIN d.o.o. zastupanog po punomoćniku OD BELOŠA &amp; JUKIĆ j.t.d.,odvj. Tomislav Beloša; Đurđa Vlašec</izvorni_sadrzaj>
    <derivirana_varijabla naziv="DomainObject.Predmet.ProtustrankaFormated_1">  MH PROIN d.o.o. zastupanog po punomoćniku OD BELOŠA &amp; JUKIĆ j.t.d.,odvj. Tomislav Beloša; Đurđa Vlašec</derivirana_varijabla>
  </DomainObject.Predmet.ProtustrankaFormated>
  <DomainObject.Predmet.ProtustrankaFormatedOIB>
    <izvorni_sadrzaj>  MH PROIN d.o.o., OIB 27241262628 zastupanog po punomoćniku OD BELOŠA &amp; JUKIĆ j.t.d.,odvj. Tomislav Beloša; Đurđa Vlašec</izvorni_sadrzaj>
    <derivirana_varijabla naziv="DomainObject.Predmet.ProtustrankaFormatedOIB_1">  MH PROIN d.o.o., OIB 27241262628 zastupanog po punomoćniku OD BELOŠA &amp; JUKIĆ j.t.d.,odvj. Tomislav Beloša; Đurđa Vlašec</derivirana_varijabla>
  </DomainObject.Predmet.ProtustrankaFormatedOIB>
  <DomainObject.Predmet.ProtustrankaFormatedWithAdress>
    <izvorni_sadrzaj> MH PROIN d.o.o., Zadvorci 17, 10020 Odranski Obrež zastupanog po punomoćniku OD BELOŠA &amp; JUKIĆ j.t.d.,odvj. Tomislav Beloša; Đurđa Vlašec</izvorni_sadrzaj>
    <derivirana_varijabla naziv="DomainObject.Predmet.ProtustrankaFormatedWithAdress_1"> MH PROIN d.o.o., Zadvorci 17, 10020 Odranski Obrež zastupanog po punomoćniku OD BELOŠA &amp; JUKIĆ j.t.d.,odvj. Tomislav Beloša; Đurđa Vlašec</derivirana_varijabla>
  </DomainObject.Predmet.ProtustrankaFormatedWithAdress>
  <DomainObject.Predmet.ProtustrankaFormatedWithAdressOIB>
    <izvorni_sadrzaj> MH PROIN d.o.o., OIB 27241262628, Zadvorci 17, 10020 Odranski Obrež zastupanog po punomoćniku OD BELOŠA &amp; JUKIĆ j.t.d.,odvj. Tomislav Beloša; Đurđa Vlašec</izvorni_sadrzaj>
    <derivirana_varijabla naziv="DomainObject.Predmet.ProtustrankaFormatedWithAdressOIB_1"> MH PROIN d.o.o., OIB 27241262628, Zadvorci 17, 10020 Odranski Obrež zastupanog po punomoćniku OD BELOŠA &amp; JUKIĆ j.t.d.,odvj. Tomislav Beloša; Đurđa Vlašec</derivirana_varijabla>
  </DomainObject.Predmet.ProtustrankaFormatedWithAdressOIB>
  <DomainObject.Predmet.ProtustrankaWithAdress>
    <izvorni_sadrzaj>MH PROIN d.o.o. Zadvorci 17, 10020 Odranski Obrež</izvorni_sadrzaj>
    <derivirana_varijabla naziv="DomainObject.Predmet.ProtustrankaWithAdress_1">MH PROIN d.o.o. Zadvorci 17, 10020 Odranski Obrež</derivirana_varijabla>
  </DomainObject.Predmet.ProtustrankaWithAdress>
  <DomainObject.Predmet.ProtustrankaWithAdressOIB>
    <izvorni_sadrzaj>MH PROIN d.o.o., OIB 27241262628, Zadvorci 17, 10020 Odranski Obrež</izvorni_sadrzaj>
    <derivirana_varijabla naziv="DomainObject.Predmet.ProtustrankaWithAdressOIB_1">MH PROIN d.o.o., OIB 27241262628, Zadvorci 17, 10020 Odranski Obrež</derivirana_varijabla>
  </DomainObject.Predmet.ProtustrankaWithAdressOIB>
  <DomainObject.Predmet.ProtustrankaNazivFormated>
    <izvorni_sadrzaj>MH PROIN d.o.o.</izvorni_sadrzaj>
    <derivirana_varijabla naziv="DomainObject.Predmet.ProtustrankaNazivFormated_1">MH PROIN d.o.o.</derivirana_varijabla>
  </DomainObject.Predmet.ProtustrankaNazivFormated>
  <DomainObject.Predmet.ProtustrankaNazivFormatedOIB>
    <izvorni_sadrzaj>MH PROIN d.o.o., OIB 27241262628</izvorni_sadrzaj>
    <derivirana_varijabla naziv="DomainObject.Predmet.ProtustrankaNazivFormatedOIB_1">MH PROIN d.o.o., OIB 27241262628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MH PROIN d.o.o.; Đurđa Vlašec</izvorni_sadrzaj>
    <derivirana_varijabla naziv="DomainObject.Predmet.StrankaFormated_1">  MH PROIN d.o.o.; Đurđa Vlašec</derivirana_varijabla>
  </DomainObject.Predmet.StrankaFormated>
  <DomainObject.Predmet.StrankaFormatedOIB>
    <izvorni_sadrzaj>  MH PROIN d.o.o., OIB 27241262628; Đurđa Vlašec, OIB 73429926137</izvorni_sadrzaj>
    <derivirana_varijabla naziv="DomainObject.Predmet.StrankaFormatedOIB_1">  MH PROIN d.o.o., OIB 27241262628; Đurđa Vlašec, OIB 73429926137</derivirana_varijabla>
  </DomainObject.Predmet.StrankaFormatedOIB>
  <DomainObject.Predmet.StrankaFormatedWithAdress>
    <izvorni_sadrzaj> MH PROIN d.o.o., Zadvorci 17, 10020 Odranski Obrež; Đurđa Vlašec, Zadvorci 17, 10020 Odranski Obrež</izvorni_sadrzaj>
    <derivirana_varijabla naziv="DomainObject.Predmet.StrankaFormatedWithAdress_1"> MH PROIN d.o.o., Zadvorci 17, 10020 Odranski Obrež; Đurđa Vlašec, Zadvorci 17, 10020 Odranski Obrež</derivirana_varijabla>
  </DomainObject.Predmet.StrankaFormatedWithAdress>
  <DomainObject.Predmet.StrankaFormatedWithAdressOIB>
    <izvorni_sadrzaj> MH PROIN d.o.o., OIB 27241262628, Zadvorci 17, 10020 Odranski Obrež; Đurđa Vlašec, OIB 73429926137, Zadvorci 17, 10020 Odranski Obrež</izvorni_sadrzaj>
    <derivirana_varijabla naziv="DomainObject.Predmet.StrankaFormatedWithAdressOIB_1"> MH PROIN d.o.o., OIB 27241262628, Zadvorci 17, 10020 Odranski Obrež; Đurđa Vlašec, OIB 73429926137, Zadvorci 17, 10020 Odranski Obrež</derivirana_varijabla>
  </DomainObject.Predmet.StrankaFormatedWithAdressOIB>
  <DomainObject.Predmet.StrankaWithAdress>
    <izvorni_sadrzaj>MH PROIN d.o.o. Zadvorci 17,10020 Odranski Obrež,Đurđa Vlašec Zadvorci 17,10020 Odranski Obrež</izvorni_sadrzaj>
    <derivirana_varijabla naziv="DomainObject.Predmet.StrankaWithAdress_1">MH PROIN d.o.o. Zadvorci 17,10020 Odranski Obrež,Đurđa Vlašec Zadvorci 17,10020 Odranski Obrež</derivirana_varijabla>
  </DomainObject.Predmet.StrankaWithAdress>
  <DomainObject.Predmet.StrankaWithAdressOIB>
    <izvorni_sadrzaj>MH PROIN d.o.o., OIB 27241262628, Zadvorci 17,10020 Odranski Obrež,Đurđa Vlašec, OIB 73429926137, Zadvorci 17,10020 Odranski Obrež</izvorni_sadrzaj>
    <derivirana_varijabla naziv="DomainObject.Predmet.StrankaWithAdressOIB_1">MH PROIN d.o.o., OIB 27241262628, Zadvorci 17,10020 Odranski Obrež,Đurđa Vlašec, OIB 73429926137, Zadvorci 17,10020 Odranski Obrež</derivirana_varijabla>
  </DomainObject.Predmet.StrankaWithAdressOIB>
  <DomainObject.Predmet.StrankaNazivFormated>
    <izvorni_sadrzaj>MH PROIN d.o.o.,Đurđa Vlašec</izvorni_sadrzaj>
    <derivirana_varijabla naziv="DomainObject.Predmet.StrankaNazivFormated_1">MH PROIN d.o.o.,Đurđa Vlašec</derivirana_varijabla>
  </DomainObject.Predmet.StrankaNazivFormated>
  <DomainObject.Predmet.StrankaNazivFormatedOIB>
    <izvorni_sadrzaj>MH PROIN d.o.o., OIB 27241262628,Đurđa Vlašec, OIB 73429926137</izvorni_sadrzaj>
    <derivirana_varijabla naziv="DomainObject.Predmet.StrankaNazivFormatedOIB_1">MH PROIN d.o.o., OIB 27241262628,Đurđa Vlašec, OIB 73429926137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MH PROIN d.o.o.</item>
      <item>Đurđa Vlašec</item>
    </izvorni_sadrzaj>
    <derivirana_varijabla naziv="DomainObject.Predmet.StrankaListFormated_1">
      <item>MH PROIN d.o.o.</item>
      <item>Đurđa Vlašec</item>
    </derivirana_varijabla>
  </DomainObject.Predmet.StrankaListFormated>
  <DomainObject.Predmet.StrankaListFormatedOIB>
    <izvorni_sadrzaj>
      <item>MH PROIN d.o.o., OIB 27241262628</item>
      <item>Đurđa Vlašec, OIB 73429926137</item>
    </izvorni_sadrzaj>
    <derivirana_varijabla naziv="DomainObject.Predmet.StrankaListFormatedOIB_1">
      <item>MH PROIN d.o.o., OIB 27241262628</item>
      <item>Đurđa Vlašec, OIB 73429926137</item>
    </derivirana_varijabla>
  </DomainObject.Predmet.StrankaListFormatedOIB>
  <DomainObject.Predmet.StrankaListFormatedWithAdress>
    <izvorni_sadrzaj>
      <item>MH PROIN d.o.o., Zadvorci 17, 10020 Odranski Obrež</item>
      <item>Đurđa Vlašec, Zadvorci 17, 10020 Odranski Obrež</item>
    </izvorni_sadrzaj>
    <derivirana_varijabla naziv="DomainObject.Predmet.StrankaListFormatedWithAdress_1">
      <item>MH PROIN d.o.o., Zadvorci 17, 10020 Odranski Obrež</item>
      <item>Đurđa Vlašec, Zadvorci 17, 10020 Odranski Obrež</item>
    </derivirana_varijabla>
  </DomainObject.Predmet.StrankaListFormatedWithAdress>
  <DomainObject.Predmet.StrankaListFormatedWithAdressOIB>
    <izvorni_sadrzaj>
      <item>MH PROIN d.o.o., OIB 27241262628, Zadvorci 17, 10020 Odranski Obrež</item>
      <item>Đurđa Vlašec, OIB 73429926137, Zadvorci 17, 10020 Odranski Obrež</item>
    </izvorni_sadrzaj>
    <derivirana_varijabla naziv="DomainObject.Predmet.StrankaListFormatedWithAdressOIB_1">
      <item>MH PROIN d.o.o., OIB 27241262628, Zadvorci 17, 10020 Odranski Obrež</item>
      <item>Đurđa Vlašec, OIB 73429926137, Zadvorci 17, 10020 Odranski Obrež</item>
    </derivirana_varijabla>
  </DomainObject.Predmet.StrankaListFormatedWithAdressOIB>
  <DomainObject.Predmet.StrankaListNazivFormated>
    <izvorni_sadrzaj>
      <item>MH PROIN d.o.o.</item>
      <item>Đurđa Vlašec</item>
    </izvorni_sadrzaj>
    <derivirana_varijabla naziv="DomainObject.Predmet.StrankaListNazivFormated_1">
      <item>MH PROIN d.o.o.</item>
      <item>Đurđa Vlašec</item>
    </derivirana_varijabla>
  </DomainObject.Predmet.StrankaListNazivFormated>
  <DomainObject.Predmet.StrankaListNazivFormatedOIB>
    <izvorni_sadrzaj>
      <item>MH PROIN d.o.o., OIB 27241262628</item>
      <item>Đurđa Vlašec, OIB 73429926137</item>
    </izvorni_sadrzaj>
    <derivirana_varijabla naziv="DomainObject.Predmet.StrankaListNazivFormatedOIB_1">
      <item>MH PROIN d.o.o., OIB 27241262628</item>
      <item>Đurđa Vlašec, OIB 73429926137</item>
    </derivirana_varijabla>
  </DomainObject.Predmet.StrankaListNazivFormatedOIB>
  <DomainObject.Predmet.ProtuStrankaListFormated>
    <izvorni_sadrzaj>
      <item>MH PROIN d.o.o. zastupanog po punomoćniku OD BELOŠA &amp; JUKIĆ j.t.d.,odvj. Tomislav Beloša; Đurđa Vlašec</item>
    </izvorni_sadrzaj>
    <derivirana_varijabla naziv="DomainObject.Predmet.ProtuStrankaListFormated_1">
      <item>MH PROIN d.o.o. zastupanog po punomoćniku OD BELOŠA &amp; JUKIĆ j.t.d.,odvj. Tomislav Beloša; Đurđa Vlašec</item>
    </derivirana_varijabla>
  </DomainObject.Predmet.ProtuStrankaListFormated>
  <DomainObject.Predmet.ProtuStrankaListFormatedOIB>
    <izvorni_sadrzaj>
      <item>MH PROIN d.o.o., OIB 27241262628 zastupanog po punomoćniku OD BELOŠA &amp; JUKIĆ j.t.d.,odvj. Tomislav Beloša; Đurđa Vlašec</item>
    </izvorni_sadrzaj>
    <derivirana_varijabla naziv="DomainObject.Predmet.ProtuStrankaListFormatedOIB_1">
      <item>MH PROIN d.o.o., OIB 27241262628 zastupanog po punomoćniku OD BELOŠA &amp; JUKIĆ j.t.d.,odvj. Tomislav Beloša; Đurđa Vlašec</item>
    </derivirana_varijabla>
  </DomainObject.Predmet.ProtuStrankaListFormatedOIB>
  <DomainObject.Predmet.ProtuStrankaListFormatedWithAdress>
    <izvorni_sadrzaj>
      <item>MH PROIN d.o.o., Zadvorci 17, 10020 Odranski Obrež zastupanog po punomoćniku OD BELOŠA &amp; JUKIĆ j.t.d.,odvj. Tomislav Beloša; Đurđa Vlašec</item>
    </izvorni_sadrzaj>
    <derivirana_varijabla naziv="DomainObject.Predmet.ProtuStrankaListFormatedWithAdress_1">
      <item>MH PROIN d.o.o., Zadvorci 17, 10020 Odranski Obrež zastupanog po punomoćniku OD BELOŠA &amp; JUKIĆ j.t.d.,odvj. Tomislav Beloša; Đurđa Vlašec</item>
    </derivirana_varijabla>
  </DomainObject.Predmet.ProtuStrankaListFormatedWithAdress>
  <DomainObject.Predmet.ProtuStrankaListFormatedWithAdressOIB>
    <izvorni_sadrzaj>
      <item>MH PROIN d.o.o., OIB 27241262628, Zadvorci 17, 10020 Odranski Obrež zastupanog po punomoćniku OD BELOŠA &amp; JUKIĆ j.t.d.,odvj. Tomislav Beloša; Đurđa Vlašec</item>
    </izvorni_sadrzaj>
    <derivirana_varijabla naziv="DomainObject.Predmet.ProtuStrankaListFormatedWithAdressOIB_1">
      <item>MH PROIN d.o.o., OIB 27241262628, Zadvorci 17, 10020 Odranski Obrež zastupanog po punomoćniku OD BELOŠA &amp; JUKIĆ j.t.d.,odvj. Tomislav Beloša; Đurđa Vlašec</item>
    </derivirana_varijabla>
  </DomainObject.Predmet.ProtuStrankaListFormatedWithAdressOIB>
  <DomainObject.Predmet.ProtuStrankaListNazivFormated>
    <izvorni_sadrzaj>
      <item>MH PROIN d.o.o.</item>
    </izvorni_sadrzaj>
    <derivirana_varijabla naziv="DomainObject.Predmet.ProtuStrankaListNazivFormated_1">
      <item>MH PROIN d.o.o.</item>
    </derivirana_varijabla>
  </DomainObject.Predmet.ProtuStrankaListNazivFormated>
  <DomainObject.Predmet.ProtuStrankaListNazivFormatedOIB>
    <izvorni_sadrzaj>
      <item>MH PROIN d.o.o., OIB 27241262628</item>
    </izvorni_sadrzaj>
    <derivirana_varijabla naziv="DomainObject.Predmet.ProtuStrankaListNazivFormatedOIB_1">
      <item>MH PROIN d.o.o., OIB 27241262628</item>
    </derivirana_varijabla>
  </DomainObject.Predmet.ProtuStrankaListNazivFormatedOIB>
  <DomainObject.Predmet.OstaliListFormated>
    <izvorni_sadrzaj>
      <item>OD BELOŠA &amp; JUKIĆ j.t.d.,odvj. Tomislav Beloša punomoćnik sudionika u postupku MH PROIN d.o.o.</item>
      <item>Đurđa Vlašec punomoćnica sudionika u postupku MH PROIN d.o.o.</item>
    </izvorni_sadrzaj>
    <derivirana_varijabla naziv="DomainObject.Predmet.OstaliListFormated_1">
      <item>OD BELOŠA &amp; JUKIĆ j.t.d.,odvj. Tomislav Beloša punomoćnik sudionika u postupku MH PROIN d.o.o.</item>
      <item>Đurđa Vlašec punomoćnica sudionika u postupku MH PROIN d.o.o.</item>
    </derivirana_varijabla>
  </DomainObject.Predmet.OstaliListFormated>
  <DomainObject.Predmet.OstaliListFormatedOIB>
    <izvorni_sadrzaj>
      <item>OD BELOŠA &amp; JUKIĆ j.t.d.,odvj. Tomislav Beloša, OIB 84682050680 punomoćnik sudionika u postupku MH PROIN d.o.o.</item>
      <item>Đurđa Vlašec, OIB 73429926137 punomoćnica sudionika u postupku MH PROIN d.o.o.</item>
    </izvorni_sadrzaj>
    <derivirana_varijabla naziv="DomainObject.Predmet.OstaliListFormatedOIB_1">
      <item>OD BELOŠA &amp; JUKIĆ j.t.d.,odvj. Tomislav Beloša, OIB 84682050680 punomoćnik sudionika u postupku MH PROIN d.o.o.</item>
      <item>Đurđa Vlašec, OIB 73429926137 punomoćnica sudionika u postupku MH PROIN d.o.o.</item>
    </derivirana_varijabla>
  </DomainObject.Predmet.OstaliListFormatedOIB>
  <DomainObject.Predmet.OstaliListFormatedWithAdress>
    <izvorni_sadrzaj>
      <item>OD BELOŠA &amp; JUKIĆ j.t.d.,odvj. Tomislav Beloša, Martićeva 31 c, 10000 Zagreb punomoćnik sudionika u postupku MH PROIN d.o.o.</item>
      <item>Đurđa Vlašec, Zadvorci 17, 10020 Odranski Obrež punomoćnica sudionika u postupku MH PROIN d.o.o.</item>
    </izvorni_sadrzaj>
    <derivirana_varijabla naziv="DomainObject.Predmet.OstaliListFormatedWithAdress_1">
      <item>OD BELOŠA &amp; JUKIĆ j.t.d.,odvj. Tomislav Beloša, Martićeva 31 c, 10000 Zagreb punomoćnik sudionika u postupku MH PROIN d.o.o.</item>
      <item>Đurđa Vlašec, Zadvorci 17, 10020 Odranski Obrež punomoćnica sudionika u postupku MH PROIN d.o.o.</item>
    </derivirana_varijabla>
  </DomainObject.Predmet.OstaliListFormatedWithAdress>
  <DomainObject.Predmet.OstaliListFormatedWithAdressOIB>
    <izvorni_sadrzaj>
      <item>OD BELOŠA &amp; JUKIĆ j.t.d.,odvj. Tomislav Beloša, OIB 84682050680, Martićeva 31 c, 10000 Zagreb punomoćnik sudionika u postupku MH PROIN d.o.o.</item>
      <item>Đurđa Vlašec, OIB 73429926137, Zadvorci 17, 10020 Odranski Obrež punomoćnica sudionika u postupku MH PROIN d.o.o.</item>
    </izvorni_sadrzaj>
    <derivirana_varijabla naziv="DomainObject.Predmet.OstaliListFormatedWithAdressOIB_1">
      <item>OD BELOŠA &amp; JUKIĆ j.t.d.,odvj. Tomislav Beloša, OIB 84682050680, Martićeva 31 c, 10000 Zagreb punomoćnik sudionika u postupku MH PROIN d.o.o.</item>
      <item>Đurđa Vlašec, OIB 73429926137, Zadvorci 17, 10020 Odranski Obrež punomoćnica sudionika u postupku MH PROIN d.o.o.</item>
    </derivirana_varijabla>
  </DomainObject.Predmet.OstaliListFormatedWithAdressOIB>
  <DomainObject.Predmet.OstaliListNazivFormated>
    <izvorni_sadrzaj>
      <item>OD BELOŠA &amp; JUKIĆ j.t.d.,odvj. Tomislav Beloša</item>
      <item>Đurđa Vlašec</item>
    </izvorni_sadrzaj>
    <derivirana_varijabla naziv="DomainObject.Predmet.OstaliListNazivFormated_1">
      <item>OD BELOŠA &amp; JUKIĆ j.t.d.,odvj. Tomislav Beloša</item>
      <item>Đurđa Vlašec</item>
    </derivirana_varijabla>
  </DomainObject.Predmet.OstaliListNazivFormated>
  <DomainObject.Predmet.OstaliListNazivFormatedOIB>
    <izvorni_sadrzaj>
      <item>OD BELOŠA &amp; JUKIĆ j.t.d.,odvj. Tomislav Beloša, OIB 84682050680</item>
      <item>Đurđa Vlašec, OIB 73429926137</item>
    </izvorni_sadrzaj>
    <derivirana_varijabla naziv="DomainObject.Predmet.OstaliListNazivFormatedOIB_1">
      <item>OD BELOŠA &amp; JUKIĆ j.t.d.,odvj. Tomislav Beloša, OIB 84682050680</item>
      <item>Đurđa Vlašec, OIB 73429926137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St-146/2017-18</izvorni_sadrzaj>
    <derivirana_varijabla naziv="DomainObject.PoslovniBrojDokumenta_1">St-146/2017-18</derivirana_varijabla>
  </DomainObject.PoslovniBrojDokumenta>
  <DomainObject.Predmet.StrankaIDrugi>
    <izvorni_sadrzaj>MH PROIN d.o.o. i dr.</izvorni_sadrzaj>
    <derivirana_varijabla naziv="DomainObject.Predmet.StrankaIDrugi_1">MH PROIN d.o.o. i dr.</derivirana_varijabla>
  </DomainObject.Predmet.StrankaIDrugi>
  <DomainObject.Predmet.ProtustrankaIDrugi>
    <izvorni_sadrzaj>MH PROIN d.o.o.</izvorni_sadrzaj>
    <derivirana_varijabla naziv="DomainObject.Predmet.ProtustrankaIDrugi_1">MH PROIN d.o.o.</derivirana_varijabla>
  </DomainObject.Predmet.ProtustrankaIDrugi>
  <DomainObject.Predmet.StrankaIDrugiAdressOIB>
    <izvorni_sadrzaj>MH PROIN d.o.o., OIB 27241262628, Zadvorci 17, 10020 Odranski Obrež i dr.</izvorni_sadrzaj>
    <derivirana_varijabla naziv="DomainObject.Predmet.StrankaIDrugiAdressOIB_1">MH PROIN d.o.o., OIB 27241262628, Zadvorci 17, 10020 Odranski Obrež i dr.</derivirana_varijabla>
  </DomainObject.Predmet.StrankaIDrugiAdressOIB>
  <DomainObject.Predmet.ProtustrankaIDrugiAdressOIB>
    <izvorni_sadrzaj>MH PROIN d.o.o., OIB 27241262628, Zadvorci 17, 10020 Odranski Obrež</izvorni_sadrzaj>
    <derivirana_varijabla naziv="DomainObject.Predmet.ProtustrankaIDrugiAdressOIB_1">MH PROIN d.o.o., OIB 27241262628, Zadvorci 17, 10020 Odranski Obrež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MH PROIN d.o.o.</item>
      <item>MH PROIN d.o.o.</item>
      <item>OD BELOŠA &amp; JUKIĆ j.t.d.,odvj. Tomislav Beloša</item>
      <item>Đurđa Vlašec</item>
      <item>Đurđa Vlašec</item>
    </izvorni_sadrzaj>
    <derivirana_varijabla naziv="DomainObject.Predmet.SudioniciListNaziv_1">
      <item>MH PROIN d.o.o.</item>
      <item>MH PROIN d.o.o.</item>
      <item>OD BELOŠA &amp; JUKIĆ j.t.d.,odvj. Tomislav Beloša</item>
      <item>Đurđa Vlašec</item>
      <item>Đurđa Vlašec</item>
    </derivirana_varijabla>
  </DomainObject.Predmet.SudioniciListNaziv>
  <DomainObject.Predmet.SudioniciListAdressOIB>
    <izvorni_sadrzaj>
      <item>MH PROIN d.o.o., OIB 27241262628, Zadvorci 17,10020 Odranski Obrež</item>
      <item>MH PROIN d.o.o., OIB 27241262628, Zadvorci 17,10020 Odranski Obrež</item>
      <item>OD BELOŠA &amp; JUKIĆ j.t.d.,odvj. Tomislav Beloša, OIB 84682050680, Martićeva 31 c,10000 Zagreb</item>
      <item>Đurđa Vlašec, OIB 73429926137, Zadvorci 17,10020 Odranski Obrež</item>
      <item>Đurđa Vlašec, OIB 73429926137, Zadvorci 17,10020 Odranski Obrež</item>
    </izvorni_sadrzaj>
    <derivirana_varijabla naziv="DomainObject.Predmet.SudioniciListAdressOIB_1">
      <item>MH PROIN d.o.o., OIB 27241262628, Zadvorci 17,10020 Odranski Obrež</item>
      <item>MH PROIN d.o.o., OIB 27241262628, Zadvorci 17,10020 Odranski Obrež</item>
      <item>OD BELOŠA &amp; JUKIĆ j.t.d.,odvj. Tomislav Beloša, OIB 84682050680, Martićeva 31 c,10000 Zagreb</item>
      <item>Đurđa Vlašec, OIB 73429926137, Zadvorci 17,10020 Odranski Obrež</item>
      <item>Đurđa Vlašec, OIB 73429926137, Zadvorci 17,10020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27241262628</item>
      <item>, OIB 27241262628</item>
      <item>, OIB 84682050680</item>
      <item>, OIB 73429926137</item>
      <item>, OIB 73429926137</item>
    </izvorni_sadrzaj>
    <derivirana_varijabla naziv="DomainObject.Predmet.SudioniciListNazivOIB_1">
      <item>, OIB 27241262628</item>
      <item>, OIB 27241262628</item>
      <item>, OIB 84682050680</item>
      <item>, OIB 73429926137</item>
      <item>, OIB 73429926137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F8BF8D-9E3B-44BE-AC18-0D815FC59F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1242</properties:Words>
  <properties:Characters>6776</properties:Characters>
  <properties:Lines>146</properties:Lines>
  <properties:Paragraphs>35</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2019-02-01T13:21:00Z</dcterms:created>
  <dc:creator>Sudsko vijeæe</dc:creator>
  <cp:lastModifiedBy>Nikolina Krunić</cp:lastModifiedBy>
  <cp:lastPrinted>2019-02-01T13:44:00Z</cp:lastPrinted>
  <dcterms:modified xmlns:xsi="http://www.w3.org/2001/XMLSchema-instance" xsi:type="dcterms:W3CDTF">2019-02-01T13:44:00Z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St-146/2017-18 / Odluka - Rješenje - otvaranje i zaključenje stečajnog postupka (čl. 132) (3._OTVARANJE_I_ZAKLJUČENJE_NEMA_IMOVINE_čl.132.SZ.sz)</vt:lpwstr>
  </prop:property>
  <prop:property name="CC_coloring" pid="4" fmtid="{D5CDD505-2E9C-101B-9397-08002B2CF9AE}">
    <vt:bool>false</vt:bool>
  </prop:property>
  <prop:property name="BrojStranica" pid="5" fmtid="{D5CDD505-2E9C-101B-9397-08002B2CF9AE}">
    <vt:i4>3</vt:i4>
  </prop:property>
</prop:Properties>
</file>