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249c" w14:paraId="78e249c" w:rsidRDefault="00BA499A" w:rsidP="00BA499A" w:rsidR="00BA499A" w:rsidRPr="008C32D8">
      <w:pPr>
        <w15:collapsed w:val="false"/>
      </w:pPr>
      <w:bookmarkStart w:name="_GoBack" w:id="0"/>
      <w:bookmarkEnd w:id="0"/>
      <w:r>
        <w:t xml:space="preserve">                 </w:t>
      </w:r>
      <w:r w:rsidRPr="008C32D8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99A" w:rsidP="00BA499A" w:rsidR="00BA499A" w:rsidRPr="008C32D8">
      <w:pPr>
        <w:rPr>
          <w:szCs w:val="24"/>
        </w:rPr>
      </w:pPr>
      <w:r w:rsidRPr="008C32D8">
        <w:rPr>
          <w:szCs w:val="24"/>
        </w:rPr>
        <w:t xml:space="preserve">    REPUBLIKA HRVATSKA</w:t>
      </w:r>
    </w:p>
    <w:p w:rsidRDefault="00BA499A" w:rsidP="00BA499A" w:rsidR="00BA499A" w:rsidRPr="008C32D8">
      <w:pPr>
        <w:rPr>
          <w:szCs w:val="24"/>
        </w:rPr>
      </w:pPr>
      <w:r w:rsidRPr="008C32D8">
        <w:rPr>
          <w:szCs w:val="24"/>
        </w:rPr>
        <w:t>TRGOVAČKI SUD U ZAGREBU</w:t>
      </w:r>
    </w:p>
    <w:p w:rsidRDefault="00BA499A" w:rsidP="00BA499A" w:rsidR="00BA499A" w:rsidRPr="008C32D8">
      <w:pPr>
        <w:rPr>
          <w:szCs w:val="24"/>
        </w:rPr>
      </w:pPr>
      <w:r w:rsidRPr="008C32D8">
        <w:rPr>
          <w:szCs w:val="24"/>
        </w:rPr>
        <w:t xml:space="preserve">      </w:t>
      </w:r>
      <w:r w:rsidR="004247B3" w:rsidRPr="008C32D8">
        <w:rPr>
          <w:szCs w:val="24"/>
        </w:rPr>
        <w:t xml:space="preserve"> </w:t>
      </w:r>
      <w:r w:rsidRPr="008C32D8">
        <w:rPr>
          <w:szCs w:val="24"/>
        </w:rPr>
        <w:t xml:space="preserve">  Zagreb, Amruševa 2/II.</w:t>
      </w:r>
    </w:p>
    <w:p w:rsidRDefault="00BA499A" w:rsidP="00BA499A" w:rsidR="00BA499A" w:rsidRPr="008C32D8">
      <w:pPr>
        <w:rPr>
          <w:szCs w:val="24"/>
        </w:rPr>
      </w:pPr>
    </w:p>
    <w:p w:rsidRDefault="00BA499A" w:rsidP="00BA499A" w:rsidR="00BA499A" w:rsidRPr="008C32D8">
      <w:pPr>
        <w:jc w:val="right"/>
        <w:rPr>
          <w:szCs w:val="24"/>
        </w:rPr>
      </w:pPr>
      <w:r w:rsidRPr="008C32D8">
        <w:rPr>
          <w:szCs w:val="24"/>
        </w:rPr>
        <w:t>Poslovni broj: 21. St-2601/15-</w:t>
      </w:r>
      <w:r w:rsidR="00F15340">
        <w:rPr>
          <w:szCs w:val="24"/>
        </w:rPr>
        <w:t>12</w:t>
      </w:r>
    </w:p>
    <w:p w:rsidRDefault="00BA499A" w:rsidP="00BA499A" w:rsidR="00BA499A" w:rsidRPr="008C32D8">
      <w:pPr>
        <w:jc w:val="right"/>
        <w:rPr>
          <w:szCs w:val="24"/>
        </w:rPr>
      </w:pPr>
    </w:p>
    <w:p w:rsidRDefault="00BA499A" w:rsidP="00BA499A" w:rsidR="00BA499A" w:rsidRPr="008C32D8">
      <w:pPr>
        <w:jc w:val="right"/>
        <w:rPr>
          <w:szCs w:val="24"/>
        </w:rPr>
      </w:pPr>
    </w:p>
    <w:p w:rsidRDefault="00BA499A" w:rsidP="00BA499A" w:rsidR="00BA499A" w:rsidRPr="008C32D8">
      <w:pPr>
        <w:jc w:val="right"/>
        <w:rPr>
          <w:szCs w:val="24"/>
        </w:rPr>
      </w:pPr>
    </w:p>
    <w:p w:rsidRDefault="00BA499A" w:rsidP="00BA499A" w:rsidR="00BA499A" w:rsidRPr="008C32D8">
      <w:pPr>
        <w:jc w:val="center"/>
        <w:rPr>
          <w:szCs w:val="24"/>
        </w:rPr>
      </w:pPr>
      <w:r w:rsidRPr="008C32D8">
        <w:rPr>
          <w:szCs w:val="24"/>
        </w:rPr>
        <w:t>U   I M E   R E P U B L I K E   H R V A T S K E</w:t>
      </w:r>
    </w:p>
    <w:p w:rsidRDefault="00BA499A" w:rsidP="00BA499A" w:rsidR="00BA499A" w:rsidRPr="008C32D8">
      <w:pPr>
        <w:jc w:val="center"/>
        <w:rPr>
          <w:szCs w:val="24"/>
        </w:rPr>
      </w:pPr>
    </w:p>
    <w:p w:rsidRDefault="00BA499A" w:rsidP="00BA499A" w:rsidR="00BA499A" w:rsidRPr="008C32D8">
      <w:pPr>
        <w:jc w:val="center"/>
        <w:rPr>
          <w:szCs w:val="24"/>
        </w:rPr>
      </w:pPr>
      <w:r w:rsidRPr="008C32D8">
        <w:rPr>
          <w:szCs w:val="24"/>
        </w:rPr>
        <w:t>R J E Š E N J E</w:t>
      </w:r>
    </w:p>
    <w:p w:rsidRDefault="00BA499A" w:rsidP="00BA499A" w:rsidR="00BA499A" w:rsidRPr="008C32D8">
      <w:pPr>
        <w:jc w:val="center"/>
        <w:rPr>
          <w:szCs w:val="24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8C32D8">
        <w:rPr>
          <w:szCs w:val="24"/>
        </w:rPr>
        <w:tab/>
      </w:r>
      <w:r w:rsidRPr="008C32D8">
        <w:rPr>
          <w:rFonts w:eastAsia="Times New Roman"/>
          <w:szCs w:val="24"/>
          <w:lang w:eastAsia="hr-HR"/>
        </w:rPr>
        <w:t xml:space="preserve">Trgovački sud u Zagrebu, po sutkinji Ivani Manestar, u skraćenom stečajnom postupku pokrenutom nad dužnikom </w:t>
      </w:r>
      <w:r w:rsidRPr="008C32D8">
        <w:rPr>
          <w:szCs w:val="24"/>
        </w:rPr>
        <w:t>JOSIPA GRUPA d.o.o., Zagreb, Strojarska 2, OIB: 50289987256</w:t>
      </w:r>
      <w:r w:rsidRPr="008C32D8">
        <w:rPr>
          <w:rFonts w:eastAsia="Times New Roman"/>
          <w:szCs w:val="24"/>
          <w:lang w:eastAsia="hr-HR"/>
        </w:rPr>
        <w:t xml:space="preserve">, dana </w:t>
      </w:r>
      <w:r w:rsidR="008C32D8" w:rsidRPr="008C32D8">
        <w:rPr>
          <w:rFonts w:eastAsia="Times New Roman"/>
          <w:szCs w:val="24"/>
          <w:lang w:eastAsia="hr-HR"/>
        </w:rPr>
        <w:t>11</w:t>
      </w:r>
      <w:r w:rsidRPr="008C32D8">
        <w:rPr>
          <w:rFonts w:eastAsia="Times New Roman"/>
          <w:szCs w:val="24"/>
          <w:lang w:eastAsia="hr-HR"/>
        </w:rPr>
        <w:t xml:space="preserve">. </w:t>
      </w:r>
      <w:r w:rsidR="008C32D8" w:rsidRPr="008C32D8">
        <w:rPr>
          <w:rFonts w:eastAsia="Times New Roman"/>
          <w:szCs w:val="24"/>
          <w:lang w:eastAsia="hr-HR"/>
        </w:rPr>
        <w:t>studenog</w:t>
      </w:r>
      <w:r w:rsidRPr="008C32D8">
        <w:rPr>
          <w:rFonts w:eastAsia="Times New Roman"/>
          <w:szCs w:val="24"/>
          <w:lang w:eastAsia="hr-HR"/>
        </w:rPr>
        <w:t xml:space="preserve"> 2016.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eastAsia="Times New Roman"/>
          <w:bCs/>
          <w:szCs w:val="24"/>
          <w:lang w:eastAsia="hr-HR"/>
        </w:rPr>
      </w:pPr>
      <w:r w:rsidRPr="008C32D8">
        <w:rPr>
          <w:rFonts w:eastAsia="Times New Roman"/>
          <w:bCs/>
          <w:szCs w:val="24"/>
          <w:lang w:eastAsia="hr-HR"/>
        </w:rPr>
        <w:tab/>
        <w:t xml:space="preserve">r i j e š i o  j e </w:t>
      </w:r>
      <w:r w:rsidRPr="008C32D8">
        <w:rPr>
          <w:rFonts w:eastAsia="Times New Roman"/>
          <w:bCs/>
          <w:szCs w:val="24"/>
          <w:lang w:eastAsia="hr-HR"/>
        </w:rPr>
        <w:tab/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bCs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Obustavlja se skraćeni stečajni postupak nad dužnikom </w:t>
      </w:r>
      <w:r w:rsidRPr="008C32D8">
        <w:rPr>
          <w:szCs w:val="24"/>
        </w:rPr>
        <w:t>JOSIPA GRUPA d.o.o., Zagreb, Strojarska 2, OIB: 50289987256</w:t>
      </w:r>
      <w:r w:rsidRPr="008C32D8">
        <w:rPr>
          <w:rFonts w:eastAsia="Times New Roman"/>
          <w:szCs w:val="24"/>
          <w:lang w:eastAsia="hr-HR"/>
        </w:rPr>
        <w:t>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Obrazloženje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Pr="008C32D8">
        <w:rPr>
          <w:szCs w:val="24"/>
        </w:rPr>
        <w:t>JOSIPA GRUPA d.o.o., Zagreb, Strojarska 2, OIB: 50289987256</w:t>
      </w:r>
      <w:r w:rsidRPr="008C32D8">
        <w:rPr>
          <w:rFonts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BA499A" w:rsidP="00BA499A" w:rsidR="00BA499A" w:rsidRPr="008C32D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ako nema zaposlenih, </w:t>
      </w:r>
    </w:p>
    <w:p w:rsidRDefault="00BA499A" w:rsidP="00BA499A" w:rsidR="00BA499A" w:rsidRPr="008C32D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BA499A" w:rsidP="00BA499A" w:rsidR="00BA499A" w:rsidRPr="008C32D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Kako su navedene pretpostavke bile ispunjene (iz dopisa Hrvatskog zavoda za mirovinsko osiguranje proizlazilo je da dužnik nema zaposlenika, iz zahtjeva FINA-e prozlazilo je da dužnik u Očevidniku redoslijeda osnova za plaćanje ima evidentirane neizvršene osnove za plaćanje u neprekinutom razdoblju od 2409 dana u ukupnom iznosu od 1.371.596,86 kn, dok iz sudskog registra nije bilo vidljivo da su ostvarene pretpostavke za pokretanje drugog postupka radi brisanja dužnika iz sudskog registra), sud je, temeljem </w:t>
      </w:r>
      <w:r w:rsidRPr="008C32D8">
        <w:rPr>
          <w:rFonts w:eastAsia="Times New Roman"/>
          <w:szCs w:val="24"/>
          <w:lang w:eastAsia="hr-HR"/>
        </w:rPr>
        <w:lastRenderedPageBreak/>
        <w:t>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Na navedeni oglas oglušili su se dužnikovi vjerovnici, ali je zastupnik po zakonu dužnika podnio javnobilježnički ovjeren popis imovine i obveza iz kojeg proizlazi d</w:t>
      </w:r>
      <w:r w:rsidR="0040677F" w:rsidRPr="008C32D8">
        <w:rPr>
          <w:rFonts w:eastAsia="Times New Roman"/>
          <w:szCs w:val="24"/>
          <w:lang w:eastAsia="hr-HR"/>
        </w:rPr>
        <w:t>a dužnik ima imovinu (nekretnine</w:t>
      </w:r>
      <w:r w:rsidRPr="008C32D8">
        <w:rPr>
          <w:rFonts w:eastAsia="Times New Roman"/>
          <w:szCs w:val="24"/>
          <w:lang w:eastAsia="hr-HR"/>
        </w:rPr>
        <w:t xml:space="preserve"> upisan</w:t>
      </w:r>
      <w:r w:rsidR="0040677F" w:rsidRPr="008C32D8">
        <w:rPr>
          <w:rFonts w:eastAsia="Times New Roman"/>
          <w:szCs w:val="24"/>
          <w:lang w:eastAsia="hr-HR"/>
        </w:rPr>
        <w:t>e</w:t>
      </w:r>
      <w:r w:rsidRPr="008C32D8">
        <w:rPr>
          <w:rFonts w:eastAsia="Times New Roman"/>
          <w:szCs w:val="24"/>
          <w:lang w:eastAsia="hr-HR"/>
        </w:rPr>
        <w:t xml:space="preserve"> u zk. ul. </w:t>
      </w:r>
      <w:r w:rsidR="0040677F" w:rsidRPr="008C32D8">
        <w:rPr>
          <w:rFonts w:eastAsia="Times New Roman"/>
          <w:szCs w:val="24"/>
          <w:lang w:eastAsia="hr-HR"/>
        </w:rPr>
        <w:t>1151, 536, 1263 i 1194 k.o. Sv. Rok i pokretnine, s time da je provjerom u zemljišnoj knjizi utvrđeno da dužnik nema nekretnine u zk. ul. 1194 k.o. Sv. Rok /dužnik je izjavio da je vlasnik zk. č. 573/5, oranica površine 500 čhv, u Sv. Roku, a koja nekretnina je upisana u zk. ul., 1194 k.o. Sv. Rok, gdje je vidljivo da je vlasnik svih nekretnina u tom zk. ul. Republika Hrvatska te da se radi o nekretninama koje su javno dobro u općoj uporabi na upravljanju HŽ Infrastruktura d.o.o./, te da nije isključivi vlasnik zk. č. 573/2 upisane u zk. ul. 536 k.o. Sv. Rok te zk. č. 573/4 upisane u zk. ul. 1263 k.o. Sv. Rok, već jedan od tridesetero suvlasnika</w:t>
      </w:r>
      <w:r w:rsidRPr="008C32D8">
        <w:rPr>
          <w:rFonts w:eastAsia="Times New Roman"/>
          <w:szCs w:val="24"/>
          <w:lang w:eastAsia="hr-HR"/>
        </w:rPr>
        <w:t>).</w:t>
      </w:r>
    </w:p>
    <w:p w:rsidRDefault="00951A1E" w:rsidP="00BA499A" w:rsidR="00951A1E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951A1E" w:rsidP="00BA499A" w:rsidR="00951A1E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Radi se o imovini koja je dostatna za namirenje predvidivih troškova stečajnog postupka, s obzirom da bi predvidivi troškovi stečajnog postupka, prema ocjeni ovog suda, za razdoblje od 6 mjeseci, iznosili 25.000,00 kn (nagrada stečajnom upravitelju 10.000,00 kn, troškovi knjigovodstva 1.500,00 kn mjesečno, troškovi platnog prometa, blagajne, telefona, uredski troškovi i troškovi ostalih administrativnih poslova 1.000,00 kn mjesečno).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Odredbom čl. 431.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Kako iz dostavljenog prokaznog popisa imovine i obveza dužnika proizlazi da dužnik ima imovinu koja je dostatna za namirenje predvidivih troškova stečajnog postupka, to je, temeljem odredbe čl. 433. SZ-a u vezi čl. 431. SZ-a, valjalo obustaviti skraćeni stečajni postupak koji je pokrenut nad dužnikom.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jc w:val="center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 xml:space="preserve">U Zagrebu </w:t>
      </w:r>
      <w:r w:rsidR="008C32D8" w:rsidRPr="008C32D8">
        <w:rPr>
          <w:rFonts w:eastAsia="Times New Roman"/>
          <w:szCs w:val="24"/>
          <w:lang w:eastAsia="hr-HR"/>
        </w:rPr>
        <w:t>11</w:t>
      </w:r>
      <w:r w:rsidRPr="008C32D8">
        <w:rPr>
          <w:rFonts w:eastAsia="Times New Roman"/>
          <w:szCs w:val="24"/>
          <w:lang w:eastAsia="hr-HR"/>
        </w:rPr>
        <w:t xml:space="preserve">. </w:t>
      </w:r>
      <w:r w:rsidR="008C32D8" w:rsidRPr="008C32D8">
        <w:rPr>
          <w:rFonts w:eastAsia="Times New Roman"/>
          <w:szCs w:val="24"/>
          <w:lang w:eastAsia="hr-HR"/>
        </w:rPr>
        <w:t>studenog</w:t>
      </w:r>
      <w:r w:rsidRPr="008C32D8">
        <w:rPr>
          <w:rFonts w:eastAsia="Times New Roman"/>
          <w:szCs w:val="24"/>
          <w:lang w:eastAsia="hr-HR"/>
        </w:rPr>
        <w:t xml:space="preserve"> 2016.</w:t>
      </w:r>
    </w:p>
    <w:p w:rsidRDefault="00BA499A" w:rsidP="00BA499A" w:rsidR="00BA499A" w:rsidRPr="008C32D8">
      <w:pPr>
        <w:jc w:val="center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</w:r>
      <w:r w:rsidRPr="008C32D8">
        <w:rPr>
          <w:rFonts w:eastAsia="Times New Roman"/>
          <w:szCs w:val="24"/>
        </w:rPr>
        <w:tab/>
        <w:t xml:space="preserve">        Sutkinja:</w:t>
      </w:r>
    </w:p>
    <w:p w:rsidRDefault="00BA499A" w:rsidP="00BA499A" w:rsidR="00BA499A" w:rsidRPr="008C32D8">
      <w:pPr>
        <w:jc w:val="right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lastRenderedPageBreak/>
        <w:t>Ivana Manestar</w:t>
      </w:r>
    </w:p>
    <w:p w:rsidRDefault="00BA499A" w:rsidP="00BA499A" w:rsidR="00BA499A" w:rsidRPr="008C32D8">
      <w:pPr>
        <w:overflowPunct w:val="false"/>
        <w:autoSpaceDE w:val="false"/>
        <w:autoSpaceDN w:val="false"/>
        <w:adjustRightInd w:val="false"/>
        <w:ind w:left="5664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jc w:val="both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>UPUTA O PRAVNOM LIJEKU:</w:t>
      </w:r>
    </w:p>
    <w:p w:rsidRDefault="00BA499A" w:rsidP="00BA499A" w:rsidR="00BA499A" w:rsidRPr="008C32D8">
      <w:pPr>
        <w:jc w:val="both"/>
        <w:rPr>
          <w:rFonts w:eastAsia="Times New Roman"/>
          <w:szCs w:val="24"/>
          <w:lang w:eastAsia="hr-HR"/>
        </w:rPr>
      </w:pPr>
      <w:r w:rsidRPr="008C32D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BA499A" w:rsidP="00BA499A" w:rsidR="00BA499A" w:rsidRPr="008C32D8">
      <w:pPr>
        <w:jc w:val="both"/>
        <w:rPr>
          <w:rFonts w:eastAsia="Times New Roman"/>
          <w:szCs w:val="24"/>
          <w:lang w:eastAsia="hr-HR"/>
        </w:rPr>
      </w:pPr>
    </w:p>
    <w:p w:rsidRDefault="00BA499A" w:rsidP="00BA499A" w:rsidR="00BA499A" w:rsidRPr="008C32D8">
      <w:pPr>
        <w:jc w:val="both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>DNA:</w:t>
      </w:r>
    </w:p>
    <w:p w:rsidRDefault="00BA499A" w:rsidP="00BA499A" w:rsidR="00BA499A" w:rsidRPr="008C32D8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>podnositelju zahtjeva - FINA</w:t>
      </w:r>
    </w:p>
    <w:p w:rsidRDefault="00BA499A" w:rsidP="00BA499A" w:rsidR="00BA499A" w:rsidRPr="008C32D8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>dužniku</w:t>
      </w:r>
    </w:p>
    <w:p w:rsidRDefault="00BA499A" w:rsidP="00BA499A" w:rsidR="00BA499A" w:rsidRPr="008C32D8">
      <w:pPr>
        <w:numPr>
          <w:ilvl w:val="0"/>
          <w:numId w:val="2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 w:rsidRPr="008C32D8">
        <w:rPr>
          <w:rFonts w:eastAsia="Times New Roman"/>
          <w:szCs w:val="24"/>
        </w:rPr>
        <w:t xml:space="preserve">e-oglasna ploča sudova </w:t>
      </w:r>
    </w:p>
    <w:p w:rsidRDefault="00131E95" w:rsidR="00131E95"/>
    <w:sectPr w:rsidSect="0040677F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77F" w:rsidP="0040677F" w:rsidR="0040677F">
      <w:r>
        <w:separator/>
      </w:r>
    </w:p>
  </w:endnote>
  <w:endnote w:id="0" w:type="continuationSeparator">
    <w:p w:rsidRDefault="0040677F" w:rsidP="0040677F" w:rsidR="00406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77F" w:rsidP="0040677F" w:rsidR="0040677F">
      <w:r>
        <w:separator/>
      </w:r>
    </w:p>
  </w:footnote>
  <w:footnote w:id="0" w:type="continuationSeparator">
    <w:p w:rsidRDefault="0040677F" w:rsidP="0040677F" w:rsidR="004067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63502354"/>
      <w:docPartObj>
        <w:docPartGallery w:val="Page Numbers (Top of Page)"/>
        <w:docPartUnique/>
      </w:docPartObj>
    </w:sdtPr>
    <w:sdtEndPr/>
    <w:sdtContent>
      <w:p w:rsidRDefault="0040677F" w:rsidR="004067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340">
          <w:rPr>
            <w:noProof/>
          </w:rPr>
          <w:t>3</w:t>
        </w:r>
        <w:r>
          <w:fldChar w:fldCharType="end"/>
        </w:r>
      </w:p>
    </w:sdtContent>
  </w:sdt>
  <w:p w:rsidRDefault="0040677F" w:rsidP="0040677F" w:rsidR="0040677F">
    <w:pPr>
      <w:pStyle w:val="Zaglavlje"/>
      <w:jc w:val="right"/>
    </w:pPr>
    <w:r>
      <w:t>Poslovni broj: 21. St-2601/15-</w:t>
    </w:r>
    <w:r w:rsidR="00F15340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42CA"/>
    <w:rsid w:val="001032F4"/>
    <w:rsid w:val="00131E95"/>
    <w:rsid w:val="0019711A"/>
    <w:rsid w:val="00197F24"/>
    <w:rsid w:val="001A1D04"/>
    <w:rsid w:val="0024358E"/>
    <w:rsid w:val="0034753A"/>
    <w:rsid w:val="0040677F"/>
    <w:rsid w:val="004247B3"/>
    <w:rsid w:val="00457EF8"/>
    <w:rsid w:val="007A1913"/>
    <w:rsid w:val="0085059C"/>
    <w:rsid w:val="008C32D8"/>
    <w:rsid w:val="00950F54"/>
    <w:rsid w:val="00951A1E"/>
    <w:rsid w:val="009D3B13"/>
    <w:rsid w:val="00A53DC3"/>
    <w:rsid w:val="00A942CA"/>
    <w:rsid w:val="00B4105F"/>
    <w:rsid w:val="00BA499A"/>
    <w:rsid w:val="00C81BCE"/>
    <w:rsid w:val="00CA63C1"/>
    <w:rsid w:val="00D05353"/>
    <w:rsid w:val="00D90085"/>
    <w:rsid w:val="00F15340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499A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49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99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67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77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067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77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C3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2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2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2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2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499A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49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99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067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77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4067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77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C3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2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2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2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2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25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2601</izvorni_sadrzaj>
    <derivirana_varijabla naziv="DomainObject.Predmet.Broj_1">2601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St-2601/2015</izvorni_sadrzaj>
    <derivirana_varijabla naziv="DomainObject.Predmet.OznakaBroj_1">St-2601/2015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GRUPA d.o.o.</izvorni_sadrzaj>
    <derivirana_varijabla naziv="DomainObject.Predmet.ProtustrankaFormated_1">  JOSIPA GRUPA d.o.o.</derivirana_varijabla>
  </DomainObject.Predmet.ProtustrankaFormated>
  <DomainObject.Predmet.ProtustrankaFormatedOIB>
    <izvorni_sadrzaj>  JOSIPA GRUPA d.o.o., OIB 50289987256</izvorni_sadrzaj>
    <derivirana_varijabla naziv="DomainObject.Predmet.ProtustrankaFormatedOIB_1">  JOSIPA GRUPA d.o.o., OIB 50289987256</derivirana_varijabla>
  </DomainObject.Predmet.ProtustrankaFormatedOIB>
  <DomainObject.Predmet.ProtustrankaFormatedWithAdress>
    <izvorni_sadrzaj> JOSIPA GRUPA d.o.o., Strojarska cesta 2, 10000 Zagreb</izvorni_sadrzaj>
    <derivirana_varijabla naziv="DomainObject.Predmet.ProtustrankaFormatedWithAdress_1"> JOSIPA GRUPA d.o.o., Strojarska cesta 2, 10000 Zagreb</derivirana_varijabla>
  </DomainObject.Predmet.ProtustrankaFormatedWithAdress>
  <DomainObject.Predmet.ProtustrankaFormatedWithAdressOIB>
    <izvorni_sadrzaj> JOSIPA GRUPA d.o.o., OIB 50289987256, Strojarska cesta 2, 10000 Zagreb</izvorni_sadrzaj>
    <derivirana_varijabla naziv="DomainObject.Predmet.ProtustrankaFormatedWithAdressOIB_1"> JOSIPA GRUPA d.o.o., OIB 50289987256, Strojarska cesta 2, 10000 Zagreb</derivirana_varijabla>
  </DomainObject.Predmet.ProtustrankaFormatedWithAdressOIB>
  <DomainObject.Predmet.ProtustrankaWithAdress>
    <izvorni_sadrzaj>JOSIPA GRUPA d.o.o. Strojarska cesta 2, 10000 Zagreb</izvorni_sadrzaj>
    <derivirana_varijabla naziv="DomainObject.Predmet.ProtustrankaWithAdress_1">JOSIPA GRUPA d.o.o. Strojarska cesta 2, 10000 Zagreb</derivirana_varijabla>
  </DomainObject.Predmet.ProtustrankaWithAdress>
  <DomainObject.Predmet.ProtustrankaWithAdressOIB>
    <izvorni_sadrzaj>JOSIPA GRUPA d.o.o., OIB 50289987256, Strojarska cesta 2, 10000 Zagreb</izvorni_sadrzaj>
    <derivirana_varijabla naziv="DomainObject.Predmet.ProtustrankaWithAdressOIB_1">JOSIPA GRUPA d.o.o., OIB 50289987256, Strojarska cesta 2, 10000 Zagreb</derivirana_varijabla>
  </DomainObject.Predmet.ProtustrankaWithAdressOIB>
  <DomainObject.Predmet.ProtustrankaNazivFormated>
    <izvorni_sadrzaj>JOSIPA GRUPA d.o.o.</izvorni_sadrzaj>
    <derivirana_varijabla naziv="DomainObject.Predmet.ProtustrankaNazivFormated_1">JOSIPA GRUPA d.o.o.</derivirana_varijabla>
  </DomainObject.Predmet.ProtustrankaNazivFormated>
  <DomainObject.Predmet.ProtustrankaNazivFormatedOIB>
    <izvorni_sadrzaj>JOSIPA GRUPA d.o.o., OIB 50289987256</izvorni_sadrzaj>
    <derivirana_varijabla naziv="DomainObject.Predmet.ProtustrankaNazivFormatedOIB_1">JOSIPA GRUPA d.o.o., OIB 50289987256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JOSIPA GRUPA d.o.o.</item>
    </izvorni_sadrzaj>
    <derivirana_varijabla naziv="DomainObject.Predmet.ProtuStrankaListFormated_1">
      <item>JOSIPA GRUPA d.o.o.</item>
    </derivirana_varijabla>
  </DomainObject.Predmet.ProtuStrankaListFormated>
  <DomainObject.Predmet.ProtuStrankaListFormatedOIB>
    <izvorni_sadrzaj>
      <item>JOSIPA GRUPA d.o.o., OIB 50289987256</item>
    </izvorni_sadrzaj>
    <derivirana_varijabla naziv="DomainObject.Predmet.ProtuStrankaListFormatedOIB_1">
      <item>JOSIPA GRUPA d.o.o., OIB 50289987256</item>
    </derivirana_varijabla>
  </DomainObject.Predmet.ProtuStrankaListFormatedOIB>
  <DomainObject.Predmet.ProtuStrankaListFormatedWithAdress>
    <izvorni_sadrzaj>
      <item>JOSIPA GRUPA d.o.o., Strojarska cesta 2, 10000 Zagreb</item>
    </izvorni_sadrzaj>
    <derivirana_varijabla naziv="DomainObject.Predmet.ProtuStrankaListFormatedWithAdress_1">
      <item>JOSIPA GRUPA d.o.o., Strojarska cesta 2, 10000 Zagreb</item>
    </derivirana_varijabla>
  </DomainObject.Predmet.ProtuStrankaListFormatedWithAdress>
  <DomainObject.Predmet.ProtuStrankaListFormatedWithAdressOIB>
    <izvorni_sadrzaj>
      <item>JOSIPA GRUPA d.o.o., OIB 50289987256, Strojarska cesta 2, 10000 Zagreb</item>
    </izvorni_sadrzaj>
    <derivirana_varijabla naziv="DomainObject.Predmet.ProtuStrankaListFormatedWithAdressOIB_1">
      <item>JOSIPA GRUPA d.o.o., OIB 50289987256, Strojarska cesta 2, 10000 Zagreb</item>
    </derivirana_varijabla>
  </DomainObject.Predmet.ProtuStrankaListFormatedWithAdressOIB>
  <DomainObject.Predmet.ProtuStrankaListNazivFormated>
    <izvorni_sadrzaj>
      <item>JOSIPA GRUPA d.o.o.</item>
    </izvorni_sadrzaj>
    <derivirana_varijabla naziv="DomainObject.Predmet.ProtuStrankaListNazivFormated_1">
      <item>JOSIPA GRUPA d.o.o.</item>
    </derivirana_varijabla>
  </DomainObject.Predmet.ProtuStrankaListNazivFormated>
  <DomainObject.Predmet.ProtuStrankaListNazivFormatedOIB>
    <izvorni_sadrzaj>
      <item>JOSIPA GRUPA d.o.o., OIB 50289987256</item>
    </izvorni_sadrzaj>
    <derivirana_varijabla naziv="DomainObject.Predmet.ProtuStrankaListNazivFormatedOIB_1">
      <item>JOSIPA GRUPA d.o.o., OIB 50289987256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JOSIPA GRUPA d.o.o.</izvorni_sadrzaj>
    <derivirana_varijabla naziv="DomainObject.Predmet.ProtustrankaIDrugi_1">JOSIPA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JOSIPA GRUPA d.o.o., OIB 50289987256, Strojarska cesta 2, 10000 Zagreb</izvorni_sadrzaj>
    <derivirana_varijabla naziv="DomainObject.Predmet.ProtustrankaIDrugiAdressOIB_1">JOSIPA GRUPA d.o.o., OIB 50289987256, Strojarska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JOSIPA GRUPA d.o.o.</item>
    </izvorni_sadrzaj>
    <derivirana_varijabla naziv="DomainObject.Predmet.SudioniciListNaziv_1">
      <item>FINA Regionalni centar Zagreb</item>
      <item>JOSIPA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JOSIPA GRUPA d.o.o., OIB 50289987256, Strojarska cesta 2,10000 Zagreb</item>
    </izvorni_sadrzaj>
    <derivirana_varijabla naziv="DomainObject.Predmet.SudioniciListAdressOIB_1">
      <item>FINA Regionalni centar Zagreb, OIB 85821130368, Trg svibanjskih žrtava 1995. 1,10000 Zagreb</item>
      <item>JOSIPA GRUPA d.o.o., OIB 50289987256, Strojarska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50289987256</item>
    </izvorni_sadrzaj>
    <derivirana_varijabla naziv="DomainObject.Predmet.SudioniciListNazivOIB_1">
      <item>, OIB 85821130368</item>
      <item>, OIB 50289987256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839</properties:Words>
  <properties:Characters>4504</properties:Characters>
  <properties:Lines>106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2016-10-06T11:53:00Z</dcterms:created>
  <dc:creator>Ivana Manestar</dc:creator>
  <dc:description/>
  <cp:keywords/>
  <cp:lastModifiedBy>Goran Plavšić</cp:lastModifiedBy>
  <cp:lastPrinted>2016-11-11T08:24:00Z</cp:lastPrinted>
  <dcterms:modified xmlns:xsi="http://www.w3.org/2001/XMLSchema-instance" xsi:type="dcterms:W3CDTF">2016-11-11T08:24:00Z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