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532ede" w14:paraId="a532ed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A04E64">
        <w:rPr>
          <w:rFonts w:cs="Times New Roman" w:hAnsi="Times New Roman" w:ascii="Times New Roman"/>
          <w:sz w:val="24"/>
          <w:szCs w:val="24"/>
        </w:rPr>
        <w:t>142/17</w:t>
      </w:r>
      <w:r w:rsidR="005F5791">
        <w:rPr>
          <w:rFonts w:cs="Times New Roman" w:hAnsi="Times New Roman" w:ascii="Times New Roman"/>
          <w:sz w:val="24"/>
          <w:szCs w:val="24"/>
        </w:rPr>
        <w:t>-24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A04E64" w:rsidRPr="00A04E64">
        <w:rPr>
          <w:rFonts w:cs="Times New Roman" w:hAnsi="Times New Roman" w:ascii="Times New Roman"/>
          <w:sz w:val="24"/>
          <w:szCs w:val="24"/>
        </w:rPr>
        <w:t xml:space="preserve">MODESTUS d.o.o. Zagreb, Mesnička 24, OIB: 97639984461, </w:t>
      </w:r>
      <w:r w:rsidR="00A04E64">
        <w:rPr>
          <w:rFonts w:cs="Times New Roman" w:hAnsi="Times New Roman" w:ascii="Times New Roman"/>
          <w:sz w:val="24"/>
          <w:szCs w:val="24"/>
        </w:rPr>
        <w:t>kojega zastupa punomoćnik Denis Marinković, odvjetnik u Zagrebu, Draškovićeva 5, p</w:t>
      </w:r>
      <w:r w:rsidR="00A04E64" w:rsidRPr="00A04E64">
        <w:rPr>
          <w:rFonts w:cs="Times New Roman" w:hAnsi="Times New Roman" w:ascii="Times New Roman"/>
          <w:sz w:val="24"/>
          <w:szCs w:val="24"/>
        </w:rPr>
        <w:t xml:space="preserve">okrenutom na prijedlog vjerovnika Nove </w:t>
      </w:r>
      <w:r w:rsidR="005E0A8F">
        <w:rPr>
          <w:rFonts w:cs="Times New Roman" w:hAnsi="Times New Roman" w:ascii="Times New Roman"/>
          <w:sz w:val="24"/>
          <w:szCs w:val="24"/>
        </w:rPr>
        <w:t>l</w:t>
      </w:r>
      <w:r w:rsidR="00A04E64" w:rsidRPr="00A04E64">
        <w:rPr>
          <w:rFonts w:cs="Times New Roman" w:hAnsi="Times New Roman" w:ascii="Times New Roman"/>
          <w:sz w:val="24"/>
          <w:szCs w:val="24"/>
        </w:rPr>
        <w:t>jubljanske banke d.d. Ljubljana, Slovenija, Trg republike 2, OIB: 17719334242, koju zastupaju odvjetnici iz Odvjetničkog društva Župić i partneri, Zagreb, Avenija grada Vukovara 269f</w:t>
      </w:r>
      <w:r w:rsidR="00EE1164">
        <w:rPr>
          <w:rFonts w:cs="Times New Roman" w:hAnsi="Times New Roman" w:ascii="Times New Roman"/>
          <w:sz w:val="24"/>
          <w:szCs w:val="24"/>
        </w:rPr>
        <w:t xml:space="preserve">, </w:t>
      </w:r>
      <w:r w:rsidR="00603747">
        <w:rPr>
          <w:rFonts w:cs="Times New Roman" w:hAnsi="Times New Roman" w:ascii="Times New Roman"/>
          <w:sz w:val="24"/>
          <w:szCs w:val="24"/>
        </w:rPr>
        <w:t>14. ožujka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EE1164" w:rsidRPr="00A04E64">
        <w:rPr>
          <w:rFonts w:cs="Times New Roman" w:hAnsi="Times New Roman" w:ascii="Times New Roman"/>
          <w:sz w:val="24"/>
          <w:szCs w:val="24"/>
        </w:rPr>
        <w:t>MODESTUS d.o.o. Zagreb, Mesnička 24, OIB: 97639984461</w:t>
      </w:r>
      <w:r w:rsidR="00EE1164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Stečajni postupak otv</w:t>
      </w:r>
      <w:r w:rsidR="00EE1164">
        <w:rPr>
          <w:rFonts w:cs="Times New Roman" w:hAnsi="Times New Roman" w:ascii="Times New Roman"/>
          <w:sz w:val="24"/>
          <w:szCs w:val="24"/>
        </w:rPr>
        <w:t>oren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1164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603747">
        <w:rPr>
          <w:rFonts w:cs="Times New Roman" w:hAnsi="Times New Roman" w:ascii="Times New Roman"/>
          <w:sz w:val="24"/>
          <w:szCs w:val="24"/>
        </w:rPr>
        <w:t>14. ožujka 2018.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EE1164" w:rsidR="00EE1164" w:rsidRPr="00EE1164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8F3BAB">
        <w:rPr>
          <w:rFonts w:cs="Times New Roman" w:hAnsi="Times New Roman" w:ascii="Times New Roman"/>
          <w:sz w:val="24"/>
          <w:szCs w:val="24"/>
        </w:rPr>
        <w:t>u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icu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EE1164" w:rsidRPr="00EE1164">
        <w:rPr>
          <w:rFonts w:cs="Times New Roman" w:hAnsi="Times New Roman" w:ascii="Times New Roman"/>
          <w:sz w:val="24"/>
          <w:szCs w:val="24"/>
        </w:rPr>
        <w:t>Antonia Selak iz Zagreba, Drenovačka 3, OIB: 91237926182.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>j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>ici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, na adresu stečajn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>e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ice </w:t>
      </w:r>
      <w:r w:rsidR="00EE1164">
        <w:rPr>
          <w:rFonts w:cs="Times New Roman" w:hAnsi="Times New Roman" w:ascii="Times New Roman"/>
          <w:b/>
          <w:bCs/>
          <w:sz w:val="24"/>
          <w:szCs w:val="24"/>
        </w:rPr>
        <w:t xml:space="preserve">Antonije Selak 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>u Zagrebu,</w:t>
      </w:r>
      <w:r w:rsidR="00EE1164">
        <w:rPr>
          <w:rFonts w:cs="Times New Roman" w:hAnsi="Times New Roman" w:ascii="Times New Roman"/>
          <w:b/>
          <w:bCs/>
          <w:sz w:val="24"/>
          <w:szCs w:val="24"/>
        </w:rPr>
        <w:t xml:space="preserve"> Drenovačka 3,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5A3B3E" w:rsidRPr="005A3B3E">
        <w:rPr>
          <w:rFonts w:cs="Times New Roman" w:hAnsi="Times New Roman" w:ascii="Times New Roman"/>
          <w:sz w:val="24"/>
          <w:szCs w:val="24"/>
        </w:rPr>
        <w:t>20735</w:t>
      </w:r>
      <w:r w:rsidR="005A3B3E">
        <w:rPr>
          <w:rFonts w:cs="Times New Roman" w:hAnsi="Times New Roman" w:ascii="Times New Roman"/>
          <w:sz w:val="24"/>
          <w:szCs w:val="24"/>
        </w:rPr>
        <w:t>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8F3BAB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ica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8F3BAB">
        <w:rPr>
          <w:rFonts w:cs="Times New Roman" w:hAnsi="Times New Roman" w:ascii="Times New Roman"/>
          <w:sz w:val="24"/>
          <w:szCs w:val="24"/>
        </w:rPr>
        <w:t>la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8F3BAB">
        <w:rPr>
          <w:rFonts w:cs="Times New Roman" w:hAnsi="Times New Roman" w:ascii="Times New Roman"/>
          <w:sz w:val="24"/>
          <w:szCs w:val="24"/>
        </w:rPr>
        <w:t>a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ica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8F3BAB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icu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</w:t>
      </w:r>
      <w:r w:rsidRPr="005F5C3F">
        <w:rPr>
          <w:rFonts w:cs="Times New Roman" w:hAnsi="Times New Roman" w:ascii="Times New Roman"/>
          <w:sz w:val="24"/>
          <w:szCs w:val="24"/>
        </w:rPr>
        <w:lastRenderedPageBreak/>
        <w:t>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8F3BAB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icu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8F3BAB">
        <w:rPr>
          <w:rFonts w:cs="Times New Roman" w:hAnsi="Times New Roman" w:ascii="Times New Roman"/>
          <w:sz w:val="24"/>
          <w:szCs w:val="24"/>
        </w:rPr>
        <w:t>j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F3BAB">
        <w:rPr>
          <w:rFonts w:cs="Times New Roman" w:hAnsi="Times New Roman" w:ascii="Times New Roman"/>
          <w:sz w:val="24"/>
          <w:szCs w:val="24"/>
        </w:rPr>
        <w:t>ici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E0A8F">
        <w:rPr>
          <w:rFonts w:cs="Times New Roman" w:hAnsi="Times New Roman" w:ascii="Times New Roman"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EE1164">
        <w:rPr>
          <w:rFonts w:cs="Times New Roman" w:hAnsi="Times New Roman" w:ascii="Times New Roman"/>
          <w:sz w:val="24"/>
          <w:szCs w:val="24"/>
        </w:rPr>
        <w:t xml:space="preserve"> – </w:t>
      </w:r>
      <w:r w:rsidR="00975CA2">
        <w:rPr>
          <w:rFonts w:cs="Times New Roman" w:hAnsi="Times New Roman" w:ascii="Times New Roman"/>
          <w:sz w:val="24"/>
          <w:szCs w:val="24"/>
        </w:rPr>
        <w:t xml:space="preserve">osobito </w:t>
      </w:r>
      <w:r w:rsidR="00EE1164" w:rsidRPr="005E0A8F">
        <w:rPr>
          <w:rFonts w:cs="Times New Roman" w:hAnsi="Times New Roman" w:ascii="Times New Roman"/>
          <w:b/>
          <w:sz w:val="24"/>
          <w:szCs w:val="24"/>
        </w:rPr>
        <w:t xml:space="preserve">k.o. </w:t>
      </w:r>
      <w:r w:rsidR="005E0A8F" w:rsidRPr="005E0A8F">
        <w:rPr>
          <w:rFonts w:cs="Times New Roman" w:hAnsi="Times New Roman" w:ascii="Times New Roman"/>
          <w:b/>
          <w:sz w:val="24"/>
          <w:szCs w:val="24"/>
        </w:rPr>
        <w:t>Gruž</w:t>
      </w:r>
      <w:r w:rsidR="00EE1164" w:rsidRPr="005E0A8F">
        <w:rPr>
          <w:rFonts w:cs="Times New Roman" w:hAnsi="Times New Roman" w:ascii="Times New Roman"/>
          <w:b/>
          <w:sz w:val="24"/>
          <w:szCs w:val="24"/>
        </w:rPr>
        <w:t xml:space="preserve">, zk. ul. </w:t>
      </w:r>
      <w:r w:rsidR="005E0A8F" w:rsidRPr="005E0A8F">
        <w:rPr>
          <w:rFonts w:cs="Times New Roman" w:hAnsi="Times New Roman" w:ascii="Times New Roman"/>
          <w:b/>
          <w:sz w:val="24"/>
          <w:szCs w:val="24"/>
        </w:rPr>
        <w:t>3004 i 2974</w:t>
      </w:r>
      <w:r w:rsidR="005E0A8F">
        <w:rPr>
          <w:rFonts w:cs="Times New Roman" w:hAnsi="Times New Roman" w:ascii="Times New Roman"/>
          <w:sz w:val="24"/>
          <w:szCs w:val="24"/>
        </w:rPr>
        <w:t xml:space="preserve">, zatim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66288">
        <w:rPr>
          <w:rFonts w:cs="Times New Roman" w:hAnsi="Times New Roman" w:ascii="Times New Roman"/>
          <w:b/>
          <w:sz w:val="24"/>
          <w:szCs w:val="24"/>
          <w:u w:val="single"/>
        </w:rPr>
        <w:t>6. lipnja</w:t>
      </w:r>
      <w:r w:rsidR="00C20B47" w:rsidRPr="00C20B47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5E0A8F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966288">
        <w:rPr>
          <w:rFonts w:cs="Times New Roman" w:hAnsi="Times New Roman" w:ascii="Times New Roman"/>
          <w:b/>
          <w:sz w:val="24"/>
          <w:szCs w:val="24"/>
          <w:u w:val="single"/>
        </w:rPr>
        <w:t>9</w:t>
      </w:r>
      <w:r w:rsidR="005E0A8F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="00A459BB"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 w:rsidR="005E0A8F">
        <w:rPr>
          <w:rFonts w:cs="Times New Roman" w:hAnsi="Times New Roman" w:ascii="Times New Roman"/>
          <w:b/>
          <w:sz w:val="24"/>
          <w:szCs w:val="24"/>
          <w:u w:val="single"/>
        </w:rPr>
        <w:t>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A459BB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A459BB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A459BB">
        <w:rPr>
          <w:rFonts w:cs="Times New Roman" w:hAnsi="Times New Roman" w:ascii="Times New Roman"/>
          <w:sz w:val="24"/>
          <w:szCs w:val="24"/>
        </w:rPr>
        <w:t>9</w:t>
      </w:r>
      <w:r w:rsidR="005E0A8F">
        <w:rPr>
          <w:rFonts w:cs="Times New Roman" w:hAnsi="Times New Roman" w:ascii="Times New Roman"/>
          <w:sz w:val="24"/>
          <w:szCs w:val="24"/>
        </w:rPr>
        <w:t>,</w:t>
      </w:r>
      <w:r w:rsidR="00A459BB">
        <w:rPr>
          <w:rFonts w:cs="Times New Roman" w:hAnsi="Times New Roman" w:ascii="Times New Roman"/>
          <w:sz w:val="24"/>
          <w:szCs w:val="24"/>
        </w:rPr>
        <w:t>2</w:t>
      </w:r>
      <w:r w:rsidR="005E0A8F">
        <w:rPr>
          <w:rFonts w:cs="Times New Roman" w:hAnsi="Times New Roman" w:ascii="Times New Roman"/>
          <w:sz w:val="24"/>
          <w:szCs w:val="24"/>
        </w:rPr>
        <w:t>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4D624E" w:rsidP="002C3BD5" w:rsidR="004D624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XII. Ukidaju se mjere osiguranja određene rješenjem ovoga suda posl. broj St-</w:t>
      </w:r>
      <w:r w:rsidR="005E0A8F">
        <w:rPr>
          <w:rFonts w:cs="Times New Roman" w:hAnsi="Times New Roman" w:ascii="Times New Roman"/>
          <w:sz w:val="24"/>
          <w:szCs w:val="24"/>
        </w:rPr>
        <w:t>142/17-6 od 6. rujna 2017.</w:t>
      </w:r>
      <w:r>
        <w:rPr>
          <w:rFonts w:cs="Times New Roman" w:hAnsi="Times New Roman" w:ascii="Times New Roman"/>
          <w:sz w:val="24"/>
          <w:szCs w:val="24"/>
        </w:rPr>
        <w:t xml:space="preserve"> čime prestaje i dužnost privremen</w:t>
      </w:r>
      <w:r w:rsidR="002600AA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2600AA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upraviteljic</w:t>
      </w:r>
      <w:r w:rsidR="002600AA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C3BD5" w:rsidP="002C3BD5" w:rsidR="002C3B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1E4E5F" w:rsidR="005E0A8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postupak u ovom predmetu pokrenut je na prijedlog </w:t>
      </w:r>
      <w:r w:rsidR="005E0A8F">
        <w:rPr>
          <w:rFonts w:cs="Times New Roman" w:hAnsi="Times New Roman" w:ascii="Times New Roman"/>
          <w:sz w:val="24"/>
          <w:szCs w:val="24"/>
        </w:rPr>
        <w:t xml:space="preserve">vjerovnika, ovdje predlagatelja, Nove ljubljanske banke d.d., nakon što je prethodno obustavljen skraćeni stečajni postupak koji se vodio pod brojem spisa </w:t>
      </w:r>
      <w:r w:rsidR="00744773">
        <w:rPr>
          <w:rFonts w:cs="Times New Roman" w:hAnsi="Times New Roman" w:ascii="Times New Roman"/>
          <w:sz w:val="24"/>
          <w:szCs w:val="24"/>
        </w:rPr>
        <w:t xml:space="preserve">St-2472/16, a sve sukladno odredbi članka </w:t>
      </w:r>
      <w:r w:rsidR="00E012CC">
        <w:rPr>
          <w:rFonts w:cs="Times New Roman" w:hAnsi="Times New Roman" w:ascii="Times New Roman"/>
          <w:sz w:val="24"/>
          <w:szCs w:val="24"/>
        </w:rPr>
        <w:t xml:space="preserve">433. </w:t>
      </w:r>
      <w:r w:rsidR="00E012CC" w:rsidRPr="00E012CC">
        <w:rPr>
          <w:rFonts w:cs="Times New Roman" w:hAnsi="Times New Roman" w:ascii="Times New Roman"/>
          <w:sz w:val="24"/>
          <w:szCs w:val="24"/>
        </w:rPr>
        <w:t>Stečajnog zakona (Narodne novine, broj 71/15 i 104/17; nastavno: SZ)</w:t>
      </w:r>
      <w:r w:rsidR="00A459BB">
        <w:rPr>
          <w:rFonts w:cs="Times New Roman" w:hAnsi="Times New Roman" w:ascii="Times New Roman"/>
          <w:sz w:val="24"/>
          <w:szCs w:val="24"/>
        </w:rPr>
        <w:t xml:space="preserve">. Potom je </w:t>
      </w:r>
      <w:r w:rsidR="00E012CC">
        <w:rPr>
          <w:rFonts w:cs="Times New Roman" w:hAnsi="Times New Roman" w:ascii="Times New Roman"/>
          <w:sz w:val="24"/>
          <w:szCs w:val="24"/>
        </w:rPr>
        <w:t>rješenjem ovoga suda posl. broj St-142/17 od 21. kolovoza 2017.</w:t>
      </w:r>
      <w:r w:rsidR="005E4129">
        <w:rPr>
          <w:rFonts w:cs="Times New Roman" w:hAnsi="Times New Roman" w:ascii="Times New Roman"/>
          <w:sz w:val="24"/>
          <w:szCs w:val="24"/>
        </w:rPr>
        <w:t xml:space="preserve"> pokrenut prethodni postupak nad dužnikom.</w:t>
      </w:r>
    </w:p>
    <w:p w:rsidRDefault="00744773" w:rsidP="001E4E5F" w:rsidR="0074477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44773" w:rsidP="001E4E5F" w:rsidR="00845D6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012CC">
        <w:rPr>
          <w:rFonts w:cs="Times New Roman" w:hAnsi="Times New Roman" w:ascii="Times New Roman"/>
          <w:sz w:val="24"/>
          <w:szCs w:val="24"/>
        </w:rPr>
        <w:t xml:space="preserve">Na ročištu </w:t>
      </w:r>
      <w:r w:rsidR="00E012CC" w:rsidRPr="00E012CC">
        <w:rPr>
          <w:rFonts w:cs="Times New Roman" w:hAnsi="Times New Roman" w:ascii="Times New Roman"/>
          <w:sz w:val="24"/>
          <w:szCs w:val="24"/>
        </w:rPr>
        <w:t>radi izjašnjenja o prijedlogu za otvaranje stečajnog postupka</w:t>
      </w:r>
      <w:r w:rsidR="00E012CC">
        <w:rPr>
          <w:rFonts w:cs="Times New Roman" w:hAnsi="Times New Roman" w:ascii="Times New Roman"/>
          <w:sz w:val="24"/>
          <w:szCs w:val="24"/>
        </w:rPr>
        <w:t xml:space="preserve">, spojenog s </w:t>
      </w:r>
      <w:r w:rsidR="00E012CC" w:rsidRPr="00E012CC">
        <w:rPr>
          <w:rFonts w:cs="Times New Roman" w:hAnsi="Times New Roman" w:ascii="Times New Roman"/>
          <w:sz w:val="24"/>
          <w:szCs w:val="24"/>
        </w:rPr>
        <w:t>ročištem radi rasprave o uvjetima za otvaranje stečajnog postupka</w:t>
      </w:r>
      <w:r w:rsidR="00E012CC">
        <w:rPr>
          <w:rFonts w:cs="Times New Roman" w:hAnsi="Times New Roman" w:ascii="Times New Roman"/>
          <w:sz w:val="24"/>
          <w:szCs w:val="24"/>
        </w:rPr>
        <w:t xml:space="preserve">, održanom 16. studenoga 2017. privremena stečajna upravitelja podnijela je izvješće u kojem je navela da prema podacima iz potvrde Financijske agencije dužnika na dan 12. listopada 2017. na računima i novčanim sredstvima ima evidentirana 574 dana neprekidne blokade a nepodmirene obveze iznose 127.725,03 kune. Također je utvrdila da dužnik ima </w:t>
      </w:r>
      <w:r w:rsidR="00845D6B">
        <w:rPr>
          <w:rFonts w:cs="Times New Roman" w:hAnsi="Times New Roman" w:ascii="Times New Roman"/>
          <w:sz w:val="24"/>
          <w:szCs w:val="24"/>
        </w:rPr>
        <w:t>imovinu, nekretnine upisane u k.o. Gruž, na kojima je u tijeku ovršni postupak kod Općinskog suda u Dubrovniku koji se vodi pod brojem Ovr-722/17, upravo između ovdje predlagatelja kao ovrhovoditelja i dužnika kao ovršenika, iz čega proizlazi da dužnik ima imovine dostatne, barem, za podmirenje troškova postupka, radi čega je predložila da se stečajni postupak otvori.</w:t>
      </w:r>
    </w:p>
    <w:p w:rsidRDefault="00845D6B" w:rsidP="001E4E5F" w:rsidR="00845D6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45D6B" w:rsidP="001E4E5F" w:rsidR="00845D6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Predlagatelj nije imao primjedbi na izvješće privremene stečajne upraviteljice te je ostao kod prijedloga za otvaranjem stečajnog postupka.</w:t>
      </w:r>
    </w:p>
    <w:p w:rsidRDefault="00845D6B" w:rsidP="001E4E5F" w:rsidR="00845D6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45D6B" w:rsidP="001E4E5F" w:rsidR="0074477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Dužnik je predložio odgodu ročišta</w:t>
      </w:r>
      <w:r w:rsidR="005E4129">
        <w:rPr>
          <w:rFonts w:cs="Times New Roman" w:hAnsi="Times New Roman" w:ascii="Times New Roman"/>
          <w:sz w:val="24"/>
          <w:szCs w:val="24"/>
        </w:rPr>
        <w:t xml:space="preserve"> navodeći da </w:t>
      </w:r>
      <w:r w:rsidR="005D7274">
        <w:rPr>
          <w:rFonts w:cs="Times New Roman" w:hAnsi="Times New Roman" w:ascii="Times New Roman"/>
          <w:sz w:val="24"/>
          <w:szCs w:val="24"/>
        </w:rPr>
        <w:t>je podnio tužbu protiv ovdje predlagatelja, kao I. tuženika, radi utvrđenja ništetnosti ugovora o kreditu i javnobilježničkog akta te brisanja založnog prava.</w:t>
      </w:r>
      <w:r w:rsidR="009D451B">
        <w:rPr>
          <w:rFonts w:cs="Times New Roman" w:hAnsi="Times New Roman" w:ascii="Times New Roman"/>
          <w:sz w:val="24"/>
          <w:szCs w:val="24"/>
        </w:rPr>
        <w:t xml:space="preserve"> </w:t>
      </w:r>
      <w:r w:rsidR="007764D5">
        <w:rPr>
          <w:rFonts w:cs="Times New Roman" w:hAnsi="Times New Roman" w:ascii="Times New Roman"/>
          <w:sz w:val="24"/>
          <w:szCs w:val="24"/>
        </w:rPr>
        <w:t xml:space="preserve">Pri tome se poziva na odredbe Zakona o ništetnosti ugovora o kreditu s međunarodnim obilježjima sklopljenih u Republici Hrvatskoj s neovlaštenim </w:t>
      </w:r>
      <w:r w:rsidR="007764D5">
        <w:rPr>
          <w:rFonts w:cs="Times New Roman" w:hAnsi="Times New Roman" w:ascii="Times New Roman"/>
          <w:sz w:val="24"/>
          <w:szCs w:val="24"/>
        </w:rPr>
        <w:lastRenderedPageBreak/>
        <w:t>vjerovnikom (Narodne novine, broj 72/17).</w:t>
      </w:r>
      <w:r w:rsidR="00975CA2">
        <w:rPr>
          <w:rFonts w:cs="Times New Roman" w:hAnsi="Times New Roman" w:ascii="Times New Roman"/>
          <w:sz w:val="24"/>
          <w:szCs w:val="24"/>
        </w:rPr>
        <w:t xml:space="preserve"> Novo </w:t>
      </w:r>
      <w:r w:rsidR="00834BAD">
        <w:rPr>
          <w:rFonts w:cs="Times New Roman" w:hAnsi="Times New Roman" w:ascii="Times New Roman"/>
          <w:sz w:val="24"/>
          <w:szCs w:val="24"/>
        </w:rPr>
        <w:t>ročište održano je 17. siječnja 2018., na kojemu je prethodni postupak i zaključen.</w:t>
      </w:r>
    </w:p>
    <w:p w:rsidRDefault="005E0A8F" w:rsidP="001E4E5F" w:rsidR="005E0A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64D5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Prigovor dužnika temelji se dakle na osporavanju aktivne materijalnopravne legitimacije predlagatelju za podnošenje prijedloga za otvaranje </w:t>
      </w:r>
      <w:r w:rsidR="003A7BFA">
        <w:rPr>
          <w:rFonts w:cs="Times New Roman" w:hAnsi="Times New Roman" w:ascii="Times New Roman"/>
          <w:sz w:val="24"/>
          <w:szCs w:val="24"/>
        </w:rPr>
        <w:t xml:space="preserve">ovog </w:t>
      </w:r>
      <w:r>
        <w:rPr>
          <w:rFonts w:cs="Times New Roman" w:hAnsi="Times New Roman" w:ascii="Times New Roman"/>
          <w:sz w:val="24"/>
          <w:szCs w:val="24"/>
        </w:rPr>
        <w:t>stečajnog postupka.</w:t>
      </w:r>
    </w:p>
    <w:p w:rsidRDefault="007764D5" w:rsidP="001E4E5F" w:rsidR="007764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7BFA" w:rsidP="00E872BE" w:rsidR="00E872BE" w:rsidRPr="00E872B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72BE">
        <w:rPr>
          <w:rFonts w:cs="Times New Roman" w:hAnsi="Times New Roman" w:ascii="Times New Roman"/>
          <w:sz w:val="24"/>
          <w:szCs w:val="24"/>
        </w:rPr>
        <w:t>Prema odredbama članka 109. stavak 1. i 2. SZ p</w:t>
      </w:r>
      <w:r w:rsidR="00E872BE" w:rsidRPr="00E872BE">
        <w:rPr>
          <w:rFonts w:cs="Times New Roman" w:hAnsi="Times New Roman" w:ascii="Times New Roman"/>
          <w:sz w:val="24"/>
          <w:szCs w:val="24"/>
        </w:rPr>
        <w:t>rijedlog za otvaranje stečajnoga postupka ovlašten je podnijeti vjerovnik ili dužnik, ako zakonom nije drukčije određeno.</w:t>
      </w:r>
      <w:r w:rsidR="00E872BE">
        <w:rPr>
          <w:rFonts w:cs="Times New Roman" w:hAnsi="Times New Roman" w:ascii="Times New Roman"/>
          <w:sz w:val="24"/>
          <w:szCs w:val="24"/>
        </w:rPr>
        <w:t xml:space="preserve"> </w:t>
      </w:r>
      <w:r w:rsidR="00E872BE" w:rsidRPr="00E872BE">
        <w:rPr>
          <w:rFonts w:cs="Times New Roman" w:hAnsi="Times New Roman" w:ascii="Times New Roman"/>
          <w:sz w:val="24"/>
          <w:szCs w:val="24"/>
        </w:rPr>
        <w:t>Vjerovnik je ovlašten podnijeti prijedlog za otvaranje stečajnoga postupka ako učini vjerojatnim postojanje svoje tražbine i stečajnoga razloga.</w:t>
      </w:r>
    </w:p>
    <w:p w:rsidRDefault="007764D5" w:rsidP="001E4E5F" w:rsidR="007764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872BE" w:rsidP="001E4E5F" w:rsidR="00E872B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17AB6">
        <w:rPr>
          <w:rFonts w:cs="Times New Roman" w:hAnsi="Times New Roman" w:ascii="Times New Roman"/>
          <w:sz w:val="24"/>
          <w:szCs w:val="24"/>
        </w:rPr>
        <w:t>Predlagatelj Nova ljubljanska banka d.d. prijedlog za otvaranjem stečajnog postupka temelji na tražbini temeljenu na rješenju o ovrsi Općinskog suda u Dubrovniku broj Ovr-722/14 od 17. listopada 2014. u ukupnom iznosu od 3.595.016,64 EUR, uvećano za pripadne kamate i troškove postupka</w:t>
      </w:r>
      <w:r w:rsidR="00DA5724">
        <w:rPr>
          <w:rFonts w:cs="Times New Roman" w:hAnsi="Times New Roman" w:ascii="Times New Roman"/>
          <w:sz w:val="24"/>
          <w:szCs w:val="24"/>
        </w:rPr>
        <w:t xml:space="preserve">, a koje rješenje je doneseno temeljem ovršnih isprava i to: Sporazuma radi osiguranja novčane tražbine zasnivanjem založnog prava na nekretninama i zasnivanjem založnog prava na poslovnim udjelima od 29. listopada 2007., potvrđen po javnom bilježniku Ilinki Lisonek iz Zagreba, broj OV-25072/2007 i Aneksa broj 1. Sporazuma radi osiguranja novčane tražbine zasnivanjem založnog prava na nekretninama i zasnivanjem založnog prava na poslovnim udjelima od 26. studenoga 2007., potvrđenog po javnom bilježniku Ilinki Lisonek iz Zagreba, broj OV-27059/2007, kojim je osigurana tražbina </w:t>
      </w:r>
      <w:r w:rsidR="00AD7AD1">
        <w:rPr>
          <w:rFonts w:cs="Times New Roman" w:hAnsi="Times New Roman" w:ascii="Times New Roman"/>
          <w:sz w:val="24"/>
          <w:szCs w:val="24"/>
        </w:rPr>
        <w:t>vjerovnika iz Ugovora o kreditu broj 2359-2007 od 23. listopada 2007. s pripadajućim dodacima ugovora (Ane</w:t>
      </w:r>
      <w:r w:rsidR="00C208D3">
        <w:rPr>
          <w:rFonts w:cs="Times New Roman" w:hAnsi="Times New Roman" w:ascii="Times New Roman"/>
          <w:sz w:val="24"/>
          <w:szCs w:val="24"/>
        </w:rPr>
        <w:t>ks</w:t>
      </w:r>
      <w:r w:rsidR="00AD7AD1">
        <w:rPr>
          <w:rFonts w:cs="Times New Roman" w:hAnsi="Times New Roman" w:ascii="Times New Roman"/>
          <w:sz w:val="24"/>
          <w:szCs w:val="24"/>
        </w:rPr>
        <w:t xml:space="preserve"> 1-9).</w:t>
      </w:r>
      <w:r w:rsidR="00C208D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08D3" w:rsidP="001E4E5F" w:rsidR="00C208D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208D3" w:rsidP="001E4E5F" w:rsidR="00C208D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Predmetnu tražbinu predlagatelj Nova ljubljanska banka d.d.</w:t>
      </w:r>
      <w:r w:rsidR="00063DE7">
        <w:rPr>
          <w:rFonts w:cs="Times New Roman" w:hAnsi="Times New Roman" w:ascii="Times New Roman"/>
          <w:sz w:val="24"/>
          <w:szCs w:val="24"/>
        </w:rPr>
        <w:t xml:space="preserve"> stekao je ustupom tražbine od strane LHB Internationale Handelsbank AG temeljem Ugovora o ustupanju i prijenosu od 12. studenoga 2012.</w:t>
      </w:r>
      <w:r w:rsidR="00F76018">
        <w:rPr>
          <w:rFonts w:cs="Times New Roman" w:hAnsi="Times New Roman" w:ascii="Times New Roman"/>
          <w:sz w:val="24"/>
          <w:szCs w:val="24"/>
        </w:rPr>
        <w:t xml:space="preserve"> Ovlaštenje LHB Internationale Handelsbank AG na ustup potraživanja iz Ugovora o kreditu broj 2359-2007 od 23. listopada 2007., kao i svih ostalih sporednih potraživanja trećim osobama, proizlazi iz odredbe članka 15. navedenog Ugovora, a predlagatelj je uz svu </w:t>
      </w:r>
      <w:r w:rsidR="00855AD8">
        <w:rPr>
          <w:rFonts w:cs="Times New Roman" w:hAnsi="Times New Roman" w:ascii="Times New Roman"/>
          <w:sz w:val="24"/>
          <w:szCs w:val="24"/>
        </w:rPr>
        <w:t xml:space="preserve">gore </w:t>
      </w:r>
      <w:r w:rsidR="00F76018">
        <w:rPr>
          <w:rFonts w:cs="Times New Roman" w:hAnsi="Times New Roman" w:ascii="Times New Roman"/>
          <w:sz w:val="24"/>
          <w:szCs w:val="24"/>
        </w:rPr>
        <w:t>navedenu dokumentaciju, u spis dostavio i suglasnost ovdje dužnika na izvršeni ustup potraživanja.</w:t>
      </w:r>
    </w:p>
    <w:p w:rsidRDefault="00E872BE" w:rsidP="001E4E5F" w:rsidR="00E872B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55AD8" w:rsidP="001E4E5F" w:rsidR="00E872B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Iz svega navedenog po motrištu ovoga suda proizlazi da je predlagatelj Nova ljubljanska banka d.d. kao vjerovnik učinio vjerojatnim postojanje svoje tražbine jer istu temelji na ovršnim i javnim ispravama</w:t>
      </w:r>
      <w:r w:rsidR="00E16852">
        <w:rPr>
          <w:rFonts w:cs="Times New Roman" w:hAnsi="Times New Roman" w:ascii="Times New Roman"/>
          <w:sz w:val="24"/>
          <w:szCs w:val="24"/>
        </w:rPr>
        <w:t xml:space="preserve"> -</w:t>
      </w:r>
      <w:r>
        <w:rPr>
          <w:rFonts w:cs="Times New Roman" w:hAnsi="Times New Roman" w:ascii="Times New Roman"/>
          <w:sz w:val="24"/>
          <w:szCs w:val="24"/>
        </w:rPr>
        <w:t xml:space="preserve"> javnobilježnički</w:t>
      </w:r>
      <w:r w:rsidR="009D7EAD">
        <w:rPr>
          <w:rFonts w:cs="Times New Roman" w:hAnsi="Times New Roman" w:ascii="Times New Roman"/>
          <w:sz w:val="24"/>
          <w:szCs w:val="24"/>
        </w:rPr>
        <w:t xml:space="preserve"> ovjerenim ugovorom o kredit</w:t>
      </w:r>
      <w:r w:rsidR="00E16852">
        <w:rPr>
          <w:rFonts w:cs="Times New Roman" w:hAnsi="Times New Roman" w:ascii="Times New Roman"/>
          <w:sz w:val="24"/>
          <w:szCs w:val="24"/>
        </w:rPr>
        <w:t xml:space="preserve">u te ugovorom o ustupu tražbine, na temelju čega je radi osiguranja navedenih tražbina izvršen i upis založnog prava u zemljišnim knjigama, što znači da predlagatelj u ovom postupku </w:t>
      </w:r>
      <w:r w:rsidR="00BD5B43">
        <w:rPr>
          <w:rFonts w:cs="Times New Roman" w:hAnsi="Times New Roman" w:ascii="Times New Roman"/>
          <w:sz w:val="24"/>
          <w:szCs w:val="24"/>
        </w:rPr>
        <w:t xml:space="preserve">uz to </w:t>
      </w:r>
      <w:r w:rsidR="00E16852">
        <w:rPr>
          <w:rFonts w:cs="Times New Roman" w:hAnsi="Times New Roman" w:ascii="Times New Roman"/>
          <w:sz w:val="24"/>
          <w:szCs w:val="24"/>
        </w:rPr>
        <w:t>ima status i razlučnog vjerovnika.</w:t>
      </w:r>
    </w:p>
    <w:p w:rsidRDefault="009D7EAD" w:rsidP="001E4E5F" w:rsidR="009D7E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D7EAD" w:rsidP="001E4E5F" w:rsidR="003D574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Prigovor dužnika da je podnio tužbu radi utvrđenja ništetnosti navedenih isprava </w:t>
      </w:r>
      <w:r w:rsidR="00B47AC2">
        <w:rPr>
          <w:rFonts w:cs="Times New Roman" w:hAnsi="Times New Roman" w:ascii="Times New Roman"/>
          <w:sz w:val="24"/>
          <w:szCs w:val="24"/>
        </w:rPr>
        <w:t>ne može utjecati na činjenicu da predlagatelj svoju tražbinu temel</w:t>
      </w:r>
      <w:r w:rsidR="00BD5B43">
        <w:rPr>
          <w:rFonts w:cs="Times New Roman" w:hAnsi="Times New Roman" w:ascii="Times New Roman"/>
          <w:sz w:val="24"/>
          <w:szCs w:val="24"/>
        </w:rPr>
        <w:t>ji na ovršnim javnim ispravama</w:t>
      </w:r>
      <w:r w:rsidR="00FE1652">
        <w:rPr>
          <w:rFonts w:cs="Times New Roman" w:hAnsi="Times New Roman" w:ascii="Times New Roman"/>
          <w:sz w:val="24"/>
          <w:szCs w:val="24"/>
        </w:rPr>
        <w:t xml:space="preserve"> kao i činjenicu da radi osiguranja tražbine prema dužniku ima upisano i založnog pravo u zemljišnim knjigama – k.o. Gruž,</w:t>
      </w:r>
      <w:r w:rsidR="00FE1652" w:rsidRPr="00FE165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FE1652" w:rsidRPr="002807D7">
        <w:rPr>
          <w:rFonts w:cs="Times New Roman" w:hAnsi="Times New Roman" w:ascii="Times New Roman"/>
          <w:sz w:val="24"/>
          <w:szCs w:val="24"/>
        </w:rPr>
        <w:t>zk. ul. 3004 i 2974</w:t>
      </w:r>
      <w:r w:rsidR="002807D7">
        <w:rPr>
          <w:rFonts w:cs="Times New Roman" w:hAnsi="Times New Roman" w:ascii="Times New Roman"/>
          <w:sz w:val="24"/>
          <w:szCs w:val="24"/>
        </w:rPr>
        <w:t xml:space="preserve">, jer samo podnošenje tužbe ne ukida navedena prava predlagatelja </w:t>
      </w:r>
      <w:r w:rsidR="00A84E40">
        <w:rPr>
          <w:rFonts w:cs="Times New Roman" w:hAnsi="Times New Roman" w:ascii="Times New Roman"/>
          <w:sz w:val="24"/>
          <w:szCs w:val="24"/>
        </w:rPr>
        <w:t xml:space="preserve">kao tražbinu prema dužniku </w:t>
      </w:r>
      <w:r w:rsidR="002807D7">
        <w:rPr>
          <w:rFonts w:cs="Times New Roman" w:hAnsi="Times New Roman" w:ascii="Times New Roman"/>
          <w:sz w:val="24"/>
          <w:szCs w:val="24"/>
        </w:rPr>
        <w:t>niti</w:t>
      </w:r>
      <w:r w:rsidR="00A84E40">
        <w:rPr>
          <w:rFonts w:cs="Times New Roman" w:hAnsi="Times New Roman" w:ascii="Times New Roman"/>
          <w:sz w:val="24"/>
          <w:szCs w:val="24"/>
        </w:rPr>
        <w:t>, vica verse,</w:t>
      </w:r>
      <w:r w:rsidR="002807D7">
        <w:rPr>
          <w:rFonts w:cs="Times New Roman" w:hAnsi="Times New Roman" w:ascii="Times New Roman"/>
          <w:sz w:val="24"/>
          <w:szCs w:val="24"/>
        </w:rPr>
        <w:t xml:space="preserve"> </w:t>
      </w:r>
      <w:r w:rsidR="00A84E40">
        <w:rPr>
          <w:rFonts w:cs="Times New Roman" w:hAnsi="Times New Roman" w:ascii="Times New Roman"/>
          <w:sz w:val="24"/>
          <w:szCs w:val="24"/>
        </w:rPr>
        <w:t xml:space="preserve">novčanu materijalnopravnu </w:t>
      </w:r>
      <w:r w:rsidR="002807D7">
        <w:rPr>
          <w:rFonts w:cs="Times New Roman" w:hAnsi="Times New Roman" w:ascii="Times New Roman"/>
          <w:sz w:val="24"/>
          <w:szCs w:val="24"/>
        </w:rPr>
        <w:t>obvezu dužnika prema predlagatelju</w:t>
      </w:r>
      <w:r w:rsidR="00A84E40">
        <w:rPr>
          <w:rFonts w:cs="Times New Roman" w:hAnsi="Times New Roman" w:ascii="Times New Roman"/>
          <w:sz w:val="24"/>
          <w:szCs w:val="24"/>
        </w:rPr>
        <w:t>, sve dok se to ne utvrdi pravomoćnom sudskom presudom u parničnom postupku.</w:t>
      </w:r>
      <w:r w:rsidR="003D574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D574C" w:rsidP="001E4E5F" w:rsidR="003D574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D574C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dakle predlagatelj</w:t>
      </w:r>
      <w:r w:rsidR="00CD5A83">
        <w:rPr>
          <w:rFonts w:cs="Times New Roman" w:hAnsi="Times New Roman" w:ascii="Times New Roman"/>
          <w:sz w:val="24"/>
          <w:szCs w:val="24"/>
        </w:rPr>
        <w:t xml:space="preserve">, kao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D5A83" w:rsidRPr="00CD5A83">
        <w:rPr>
          <w:rFonts w:cs="Times New Roman" w:hAnsi="Times New Roman" w:ascii="Times New Roman"/>
          <w:sz w:val="24"/>
          <w:szCs w:val="24"/>
        </w:rPr>
        <w:t>osobni vjerovni</w:t>
      </w:r>
      <w:r w:rsidR="00CD5A83">
        <w:rPr>
          <w:rFonts w:cs="Times New Roman" w:hAnsi="Times New Roman" w:ascii="Times New Roman"/>
          <w:sz w:val="24"/>
          <w:szCs w:val="24"/>
        </w:rPr>
        <w:t xml:space="preserve">k </w:t>
      </w:r>
      <w:r w:rsidR="00CD5A83" w:rsidRPr="00CD5A83">
        <w:rPr>
          <w:rFonts w:cs="Times New Roman" w:hAnsi="Times New Roman" w:ascii="Times New Roman"/>
          <w:sz w:val="24"/>
          <w:szCs w:val="24"/>
        </w:rPr>
        <w:t>dužnika koji u vrijeme otvaranja stečajnoga postupka ima koju imovi</w:t>
      </w:r>
      <w:r w:rsidR="00CD5A83">
        <w:rPr>
          <w:rFonts w:cs="Times New Roman" w:hAnsi="Times New Roman" w:ascii="Times New Roman"/>
          <w:sz w:val="24"/>
          <w:szCs w:val="24"/>
        </w:rPr>
        <w:t xml:space="preserve">nskopravnu tražbinu prema njemu, sukladno članku 137. stavak 1. SZ, time </w:t>
      </w:r>
      <w:r>
        <w:rPr>
          <w:rFonts w:cs="Times New Roman" w:hAnsi="Times New Roman" w:ascii="Times New Roman"/>
          <w:sz w:val="24"/>
          <w:szCs w:val="24"/>
        </w:rPr>
        <w:t xml:space="preserve">osim svoje aktivnopravne legitimacije </w:t>
      </w:r>
      <w:r w:rsidR="00CD5A83">
        <w:rPr>
          <w:rFonts w:cs="Times New Roman" w:hAnsi="Times New Roman" w:ascii="Times New Roman"/>
          <w:sz w:val="24"/>
          <w:szCs w:val="24"/>
        </w:rPr>
        <w:t xml:space="preserve">dokazao i postojanje stečajnih </w:t>
      </w:r>
      <w:r w:rsidR="00CD5A83">
        <w:rPr>
          <w:rFonts w:cs="Times New Roman" w:hAnsi="Times New Roman" w:ascii="Times New Roman"/>
          <w:sz w:val="24"/>
          <w:szCs w:val="24"/>
        </w:rPr>
        <w:lastRenderedPageBreak/>
        <w:t xml:space="preserve">razloga </w:t>
      </w:r>
      <w:r w:rsidR="00697A98">
        <w:rPr>
          <w:rFonts w:cs="Times New Roman" w:hAnsi="Times New Roman" w:ascii="Times New Roman"/>
          <w:sz w:val="24"/>
          <w:szCs w:val="24"/>
        </w:rPr>
        <w:t>sukladno č</w:t>
      </w:r>
      <w:r w:rsidR="00697A98" w:rsidRPr="00986E08">
        <w:rPr>
          <w:rFonts w:cs="Times New Roman" w:hAnsi="Times New Roman" w:ascii="Times New Roman"/>
          <w:sz w:val="24"/>
          <w:szCs w:val="24"/>
        </w:rPr>
        <w:t>lank</w:t>
      </w:r>
      <w:r w:rsidR="00697A98">
        <w:rPr>
          <w:rFonts w:cs="Times New Roman" w:hAnsi="Times New Roman" w:ascii="Times New Roman"/>
          <w:sz w:val="24"/>
          <w:szCs w:val="24"/>
        </w:rPr>
        <w:t>u</w:t>
      </w:r>
      <w:r w:rsidR="00697A98" w:rsidRPr="00986E08">
        <w:rPr>
          <w:rFonts w:cs="Times New Roman" w:hAnsi="Times New Roman" w:ascii="Times New Roman"/>
          <w:sz w:val="24"/>
          <w:szCs w:val="24"/>
        </w:rPr>
        <w:t xml:space="preserve"> </w:t>
      </w:r>
      <w:r w:rsidR="00697A98">
        <w:rPr>
          <w:rFonts w:cs="Times New Roman" w:hAnsi="Times New Roman" w:ascii="Times New Roman"/>
          <w:sz w:val="24"/>
          <w:szCs w:val="24"/>
        </w:rPr>
        <w:t>5</w:t>
      </w:r>
      <w:r w:rsidR="00697A9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697A98">
        <w:rPr>
          <w:rFonts w:cs="Times New Roman" w:hAnsi="Times New Roman" w:ascii="Times New Roman"/>
          <w:sz w:val="24"/>
          <w:szCs w:val="24"/>
        </w:rPr>
        <w:t xml:space="preserve">1. i 2. </w:t>
      </w:r>
      <w:r w:rsidR="00697A98" w:rsidRPr="00986E08">
        <w:rPr>
          <w:rFonts w:cs="Times New Roman" w:hAnsi="Times New Roman" w:ascii="Times New Roman"/>
          <w:sz w:val="24"/>
          <w:szCs w:val="24"/>
        </w:rPr>
        <w:t xml:space="preserve">u svezi stavka 6. </w:t>
      </w:r>
      <w:r w:rsidR="00697A98">
        <w:rPr>
          <w:rFonts w:cs="Times New Roman" w:hAnsi="Times New Roman" w:ascii="Times New Roman"/>
          <w:sz w:val="24"/>
          <w:szCs w:val="24"/>
        </w:rPr>
        <w:t xml:space="preserve">stavak 1., 2. al. 1. i 4. </w:t>
      </w:r>
      <w:r w:rsidR="00697A98" w:rsidRPr="00986E08">
        <w:rPr>
          <w:rFonts w:cs="Times New Roman" w:hAnsi="Times New Roman" w:ascii="Times New Roman"/>
          <w:sz w:val="24"/>
          <w:szCs w:val="24"/>
        </w:rPr>
        <w:t>SZ</w:t>
      </w:r>
      <w:r w:rsidR="00013716">
        <w:rPr>
          <w:rFonts w:cs="Times New Roman" w:hAnsi="Times New Roman" w:ascii="Times New Roman"/>
          <w:sz w:val="24"/>
          <w:szCs w:val="24"/>
        </w:rPr>
        <w:t xml:space="preserve">, i to </w:t>
      </w:r>
      <w:r w:rsidR="00013716" w:rsidRPr="00986E08">
        <w:rPr>
          <w:rFonts w:cs="Times New Roman" w:hAnsi="Times New Roman" w:ascii="Times New Roman"/>
          <w:sz w:val="24"/>
          <w:szCs w:val="24"/>
        </w:rPr>
        <w:t>nesposobnost za plaćanje kao stečajni razlog</w:t>
      </w:r>
      <w:r w:rsidR="00013716">
        <w:rPr>
          <w:rFonts w:cs="Times New Roman" w:hAnsi="Times New Roman" w:ascii="Times New Roman"/>
          <w:sz w:val="24"/>
          <w:szCs w:val="24"/>
        </w:rPr>
        <w:t xml:space="preserve">, kako to proizlazi iz izvješća privremene stečajne upraviteljice i priložene potvrde Financijske agencije, a koje činjenice tijekom prethodnog postupka nisu bile niti sporne, </w:t>
      </w:r>
      <w:r w:rsidR="00986E08" w:rsidRPr="00986E08">
        <w:rPr>
          <w:rFonts w:cs="Times New Roman" w:hAnsi="Times New Roman" w:ascii="Times New Roman"/>
          <w:sz w:val="24"/>
          <w:szCs w:val="24"/>
        </w:rPr>
        <w:t>ovaj sud nalazi da su ispunjen</w:t>
      </w:r>
      <w:r w:rsidR="0027493E">
        <w:rPr>
          <w:rFonts w:cs="Times New Roman" w:hAnsi="Times New Roman" w:ascii="Times New Roman"/>
          <w:sz w:val="24"/>
          <w:szCs w:val="24"/>
        </w:rPr>
        <w:t>e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  <w:r w:rsidR="0027493E">
        <w:rPr>
          <w:rFonts w:cs="Times New Roman" w:hAnsi="Times New Roman" w:ascii="Times New Roman"/>
          <w:sz w:val="24"/>
          <w:szCs w:val="24"/>
        </w:rPr>
        <w:t>pretpostavke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za otvaranje stečajnog postupka </w:t>
      </w:r>
      <w:r w:rsidR="0027493E">
        <w:rPr>
          <w:rFonts w:cs="Times New Roman" w:hAnsi="Times New Roman" w:ascii="Times New Roman"/>
          <w:sz w:val="24"/>
          <w:szCs w:val="24"/>
        </w:rPr>
        <w:t>nad dužnikom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, a budući da je imovina dužnika dostatna za podmirenje troškova ovog postupka, na temelju članka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je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7493E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A15CC" w:rsidRPr="009A15CC">
        <w:rPr>
          <w:rFonts w:cs="Times New Roman" w:hAnsi="Times New Roman" w:ascii="Times New Roman"/>
          <w:sz w:val="24"/>
          <w:szCs w:val="24"/>
        </w:rPr>
        <w:t>Imenovanje stečajn</w:t>
      </w:r>
      <w:r w:rsidR="009A15CC">
        <w:rPr>
          <w:rFonts w:cs="Times New Roman" w:hAnsi="Times New Roman" w:ascii="Times New Roman"/>
          <w:sz w:val="24"/>
          <w:szCs w:val="24"/>
        </w:rPr>
        <w:t xml:space="preserve">e </w:t>
      </w:r>
      <w:r w:rsidR="009A15CC" w:rsidRPr="009A15CC">
        <w:rPr>
          <w:rFonts w:cs="Times New Roman" w:hAnsi="Times New Roman" w:ascii="Times New Roman"/>
          <w:sz w:val="24"/>
          <w:szCs w:val="24"/>
        </w:rPr>
        <w:t>upravitelj</w:t>
      </w:r>
      <w:r w:rsidR="009A15CC">
        <w:rPr>
          <w:rFonts w:cs="Times New Roman" w:hAnsi="Times New Roman" w:ascii="Times New Roman"/>
          <w:sz w:val="24"/>
          <w:szCs w:val="24"/>
        </w:rPr>
        <w:t>ice</w:t>
      </w:r>
      <w:r w:rsidR="009A15CC" w:rsidRPr="009A15CC">
        <w:rPr>
          <w:rFonts w:cs="Times New Roman" w:hAnsi="Times New Roman" w:ascii="Times New Roman"/>
          <w:sz w:val="24"/>
          <w:szCs w:val="24"/>
        </w:rPr>
        <w:t xml:space="preserve"> izvršeno je sukladno odredbi članka 85. stavak 2. – promjenom uloge, budući da je u prethodnom postupku koji je vođen imenovan</w:t>
      </w:r>
      <w:r w:rsidR="009A15CC">
        <w:rPr>
          <w:rFonts w:cs="Times New Roman" w:hAnsi="Times New Roman" w:ascii="Times New Roman"/>
          <w:sz w:val="24"/>
          <w:szCs w:val="24"/>
        </w:rPr>
        <w:t>a</w:t>
      </w:r>
      <w:r w:rsidR="009A15CC" w:rsidRPr="009A15CC">
        <w:rPr>
          <w:rFonts w:cs="Times New Roman" w:hAnsi="Times New Roman" w:ascii="Times New Roman"/>
          <w:sz w:val="24"/>
          <w:szCs w:val="24"/>
        </w:rPr>
        <w:t xml:space="preserve"> i obavlja</w:t>
      </w:r>
      <w:r w:rsidR="009A15CC">
        <w:rPr>
          <w:rFonts w:cs="Times New Roman" w:hAnsi="Times New Roman" w:ascii="Times New Roman"/>
          <w:sz w:val="24"/>
          <w:szCs w:val="24"/>
        </w:rPr>
        <w:t>la</w:t>
      </w:r>
      <w:r w:rsidR="009A15CC" w:rsidRPr="009A15CC">
        <w:rPr>
          <w:rFonts w:cs="Times New Roman" w:hAnsi="Times New Roman" w:ascii="Times New Roman"/>
          <w:sz w:val="24"/>
          <w:szCs w:val="24"/>
        </w:rPr>
        <w:t xml:space="preserve"> dužnost privremen</w:t>
      </w:r>
      <w:r w:rsidR="009A15CC">
        <w:rPr>
          <w:rFonts w:cs="Times New Roman" w:hAnsi="Times New Roman" w:ascii="Times New Roman"/>
          <w:sz w:val="24"/>
          <w:szCs w:val="24"/>
        </w:rPr>
        <w:t xml:space="preserve">e </w:t>
      </w:r>
      <w:r w:rsidR="009A15CC" w:rsidRPr="009A15CC">
        <w:rPr>
          <w:rFonts w:cs="Times New Roman" w:hAnsi="Times New Roman" w:ascii="Times New Roman"/>
          <w:sz w:val="24"/>
          <w:szCs w:val="24"/>
        </w:rPr>
        <w:t>stečajn</w:t>
      </w:r>
      <w:r w:rsidR="009A15CC">
        <w:rPr>
          <w:rFonts w:cs="Times New Roman" w:hAnsi="Times New Roman" w:ascii="Times New Roman"/>
          <w:sz w:val="24"/>
          <w:szCs w:val="24"/>
        </w:rPr>
        <w:t>e</w:t>
      </w:r>
      <w:r w:rsidR="009A15CC" w:rsidRPr="009A15C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A15CC">
        <w:rPr>
          <w:rFonts w:cs="Times New Roman" w:hAnsi="Times New Roman" w:ascii="Times New Roman"/>
          <w:sz w:val="24"/>
          <w:szCs w:val="24"/>
        </w:rPr>
        <w:t>ice.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D2580E">
        <w:rPr>
          <w:rFonts w:cs="Times New Roman" w:hAnsi="Times New Roman" w:ascii="Times New Roman"/>
          <w:sz w:val="24"/>
          <w:szCs w:val="24"/>
        </w:rPr>
        <w:t>14. ožujka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D2580E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5F5791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F5791" w:rsidR="005F579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F5791" w:rsidR="005F579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5F5791" w:rsidR="005F5791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5F579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5F579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: </w:t>
      </w:r>
      <w:r w:rsidR="00D2580E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po pun. odvjetnicima iz Odvjetničkog društva Župić i partneri, Zagreb, Avenija grada Vukovara 269f</w:t>
      </w:r>
    </w:p>
    <w:p w:rsidRDefault="002C3BD5" w:rsidP="006F5244" w:rsidR="001E470B" w:rsidRPr="005F579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D2580E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: </w:t>
      </w:r>
      <w:r w:rsidR="00C059CA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po pun. Denisu Marinković, odvjetniku u Zagrebu, Draškovićeva 5</w:t>
      </w:r>
    </w:p>
    <w:p w:rsidRDefault="00E107B5" w:rsidP="006F5244" w:rsidR="001E4E5F" w:rsidRPr="005F579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2C3BD5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="003423A6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2C3BD5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="00BF0F33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2C3BD5" w:rsidP="006F5244" w:rsidR="002C3BD5" w:rsidRPr="005F579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6F5244" w:rsidP="006F5244" w:rsidR="00D373D4" w:rsidRPr="005F579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2C3BD5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epublici Hrvatskoj,</w:t>
      </w:r>
      <w:r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</w:t>
      </w:r>
      <w:r w:rsidR="002C3BD5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inistarstvu financija,</w:t>
      </w:r>
      <w:r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23A6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BF0F33" w:rsidP="006F5244" w:rsidR="007F2918" w:rsidRPr="005F579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C059CA" w:rsidR="00590A81" w:rsidRPr="005F579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C059CA" w:rsidP="00C059CA" w:rsidR="00590A81" w:rsidRPr="005F579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Ministarstvo pravosuđa</w:t>
      </w:r>
    </w:p>
    <w:p w:rsidRDefault="00C059CA" w:rsidP="00C059CA" w:rsidR="00590A81" w:rsidRPr="005F579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Općinskom sudu u Dubrovniku – Zemljišnoknjižni odjel</w:t>
      </w:r>
    </w:p>
    <w:p w:rsidRDefault="00834BAD" w:rsidP="00C059CA" w:rsidR="00834BAD" w:rsidRPr="005F579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Trgovačkom sudu u Osijeku, na broj</w:t>
      </w:r>
      <w:r w:rsidR="00590A81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St-1209/17</w:t>
      </w:r>
    </w:p>
    <w:p w:rsidRDefault="0029479C" w:rsidP="0029479C" w:rsidR="0029479C" w:rsidRPr="005F579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5F579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5F579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5F579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5F579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5F579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5F579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E328C6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14.3.18.</w:t>
      </w:r>
      <w:r w:rsidR="003B4CA6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5F579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5F579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A28" w:rsidR="00937A28">
      <w:r>
        <w:separator/>
      </w:r>
    </w:p>
  </w:endnote>
  <w:endnote w:id="0" w:type="continuationSeparator">
    <w:p w:rsidRDefault="00937A28" w:rsidR="00937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A28" w:rsidR="00937A28">
      <w:r>
        <w:separator/>
      </w:r>
    </w:p>
  </w:footnote>
  <w:footnote w:id="0" w:type="continuationSeparator">
    <w:p w:rsidRDefault="00937A28" w:rsidR="00937A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328C6">
      <w:rPr>
        <w:rStyle w:val="Brojstranice"/>
        <w:rFonts w:hAnsi="Times New Roman" w:ascii="Times New Roman"/>
        <w:noProof/>
      </w:rPr>
      <w:t>4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EE1164">
      <w:rPr>
        <w:rFonts w:hAnsi="Times New Roman" w:ascii="Times New Roman"/>
      </w:rPr>
      <w:t>142/17</w:t>
    </w:r>
    <w:r w:rsidR="005F5791">
      <w:rPr>
        <w:rFonts w:hAnsi="Times New Roman" w:ascii="Times New Roman"/>
      </w:rPr>
      <w:t>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3B3E"/>
    <w:rsid w:val="00013716"/>
    <w:rsid w:val="00017AB6"/>
    <w:rsid w:val="00020BA4"/>
    <w:rsid w:val="00032919"/>
    <w:rsid w:val="00063DE7"/>
    <w:rsid w:val="0006417A"/>
    <w:rsid w:val="0006505A"/>
    <w:rsid w:val="00071D41"/>
    <w:rsid w:val="00082920"/>
    <w:rsid w:val="000F17DB"/>
    <w:rsid w:val="00172FFB"/>
    <w:rsid w:val="001E470B"/>
    <w:rsid w:val="001E4E5F"/>
    <w:rsid w:val="00235AAE"/>
    <w:rsid w:val="00253623"/>
    <w:rsid w:val="00256B52"/>
    <w:rsid w:val="002600AA"/>
    <w:rsid w:val="0027493E"/>
    <w:rsid w:val="002807D7"/>
    <w:rsid w:val="00281E63"/>
    <w:rsid w:val="0028293E"/>
    <w:rsid w:val="0029479C"/>
    <w:rsid w:val="002949CA"/>
    <w:rsid w:val="002C3BD5"/>
    <w:rsid w:val="002E06D4"/>
    <w:rsid w:val="00320107"/>
    <w:rsid w:val="003423A6"/>
    <w:rsid w:val="0036341C"/>
    <w:rsid w:val="00364979"/>
    <w:rsid w:val="00366457"/>
    <w:rsid w:val="003A276C"/>
    <w:rsid w:val="003A7BFA"/>
    <w:rsid w:val="003B4CA6"/>
    <w:rsid w:val="003C6959"/>
    <w:rsid w:val="003D574C"/>
    <w:rsid w:val="003E367D"/>
    <w:rsid w:val="004155FA"/>
    <w:rsid w:val="00473DB3"/>
    <w:rsid w:val="004B074A"/>
    <w:rsid w:val="004D624E"/>
    <w:rsid w:val="004E5730"/>
    <w:rsid w:val="00514022"/>
    <w:rsid w:val="005272EF"/>
    <w:rsid w:val="005774B3"/>
    <w:rsid w:val="00590A81"/>
    <w:rsid w:val="0059269A"/>
    <w:rsid w:val="00592AD7"/>
    <w:rsid w:val="005A3B3E"/>
    <w:rsid w:val="005C2D1F"/>
    <w:rsid w:val="005D7274"/>
    <w:rsid w:val="005D761C"/>
    <w:rsid w:val="005E0A8F"/>
    <w:rsid w:val="005E4129"/>
    <w:rsid w:val="005E56BB"/>
    <w:rsid w:val="005F5791"/>
    <w:rsid w:val="005F5C3F"/>
    <w:rsid w:val="005F7514"/>
    <w:rsid w:val="00603747"/>
    <w:rsid w:val="00604F20"/>
    <w:rsid w:val="00607B4B"/>
    <w:rsid w:val="006100D5"/>
    <w:rsid w:val="006235E3"/>
    <w:rsid w:val="006819D2"/>
    <w:rsid w:val="006824AB"/>
    <w:rsid w:val="00697A98"/>
    <w:rsid w:val="006C349F"/>
    <w:rsid w:val="006E69A4"/>
    <w:rsid w:val="006F5244"/>
    <w:rsid w:val="00727277"/>
    <w:rsid w:val="00744773"/>
    <w:rsid w:val="007519B3"/>
    <w:rsid w:val="00764AEE"/>
    <w:rsid w:val="007764D5"/>
    <w:rsid w:val="007C0F56"/>
    <w:rsid w:val="007C38A1"/>
    <w:rsid w:val="007C422F"/>
    <w:rsid w:val="007F2918"/>
    <w:rsid w:val="0081200D"/>
    <w:rsid w:val="00817CF1"/>
    <w:rsid w:val="0082602B"/>
    <w:rsid w:val="00834BAD"/>
    <w:rsid w:val="00837150"/>
    <w:rsid w:val="0084009A"/>
    <w:rsid w:val="00845D6B"/>
    <w:rsid w:val="00853AD8"/>
    <w:rsid w:val="00855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37A28"/>
    <w:rsid w:val="00953DED"/>
    <w:rsid w:val="00966288"/>
    <w:rsid w:val="00973B81"/>
    <w:rsid w:val="00975CA2"/>
    <w:rsid w:val="00981BDB"/>
    <w:rsid w:val="00986E08"/>
    <w:rsid w:val="009A15CC"/>
    <w:rsid w:val="009C0C60"/>
    <w:rsid w:val="009D0ED3"/>
    <w:rsid w:val="009D451B"/>
    <w:rsid w:val="009D7EAD"/>
    <w:rsid w:val="009F0284"/>
    <w:rsid w:val="009F3306"/>
    <w:rsid w:val="00A04E64"/>
    <w:rsid w:val="00A16088"/>
    <w:rsid w:val="00A26151"/>
    <w:rsid w:val="00A26EAF"/>
    <w:rsid w:val="00A459BB"/>
    <w:rsid w:val="00A84E40"/>
    <w:rsid w:val="00AA0C7F"/>
    <w:rsid w:val="00AB314A"/>
    <w:rsid w:val="00AC4626"/>
    <w:rsid w:val="00AC50A4"/>
    <w:rsid w:val="00AD7AD1"/>
    <w:rsid w:val="00B1532C"/>
    <w:rsid w:val="00B34CEC"/>
    <w:rsid w:val="00B47AC2"/>
    <w:rsid w:val="00B70980"/>
    <w:rsid w:val="00BA282E"/>
    <w:rsid w:val="00BB733D"/>
    <w:rsid w:val="00BD5B43"/>
    <w:rsid w:val="00BE2E98"/>
    <w:rsid w:val="00BF0F33"/>
    <w:rsid w:val="00C04421"/>
    <w:rsid w:val="00C059CA"/>
    <w:rsid w:val="00C104FA"/>
    <w:rsid w:val="00C208D3"/>
    <w:rsid w:val="00C20B47"/>
    <w:rsid w:val="00C40EA5"/>
    <w:rsid w:val="00C66946"/>
    <w:rsid w:val="00C746CD"/>
    <w:rsid w:val="00C772E6"/>
    <w:rsid w:val="00C83AC2"/>
    <w:rsid w:val="00C85527"/>
    <w:rsid w:val="00CA22FE"/>
    <w:rsid w:val="00CA47CF"/>
    <w:rsid w:val="00CB38D1"/>
    <w:rsid w:val="00CD5A83"/>
    <w:rsid w:val="00CE6259"/>
    <w:rsid w:val="00D12600"/>
    <w:rsid w:val="00D2580E"/>
    <w:rsid w:val="00D373D4"/>
    <w:rsid w:val="00D566C6"/>
    <w:rsid w:val="00D74871"/>
    <w:rsid w:val="00DA0460"/>
    <w:rsid w:val="00DA5724"/>
    <w:rsid w:val="00DD444D"/>
    <w:rsid w:val="00E012CC"/>
    <w:rsid w:val="00E107B5"/>
    <w:rsid w:val="00E16852"/>
    <w:rsid w:val="00E328C6"/>
    <w:rsid w:val="00E34D4F"/>
    <w:rsid w:val="00E872BE"/>
    <w:rsid w:val="00EC3908"/>
    <w:rsid w:val="00EC6265"/>
    <w:rsid w:val="00EC6731"/>
    <w:rsid w:val="00ED3C87"/>
    <w:rsid w:val="00EE1164"/>
    <w:rsid w:val="00EE77FC"/>
    <w:rsid w:val="00F206F2"/>
    <w:rsid w:val="00F65C40"/>
    <w:rsid w:val="00F76018"/>
    <w:rsid w:val="00F849E3"/>
    <w:rsid w:val="00FB52EE"/>
    <w:rsid w:val="00FB64FF"/>
    <w:rsid w:val="00FD1DF6"/>
    <w:rsid w:val="00FD2099"/>
    <w:rsid w:val="00FD5646"/>
    <w:rsid w:val="00FE1652"/>
    <w:rsid w:val="00FF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2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8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8C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8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8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2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8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8C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8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8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St-142/2017</izvorni_sadrzaj>
    <derivirana_varijabla naziv="DomainObject.Predmet.OznakaBroj_1">St-142/2017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MODESTUS d.o.o.</izvorni_sadrzaj>
    <derivirana_varijabla naziv="DomainObject.Predmet.ProtustrankaFormated_1">  MODESTUS d.o.o.</derivirana_varijabla>
  </DomainObject.Predmet.ProtustrankaFormated>
  <DomainObject.Predmet.ProtustrankaFormatedOIB>
    <izvorni_sadrzaj>  MODESTUS d.o.o., OIB 97639984461</izvorni_sadrzaj>
    <derivirana_varijabla naziv="DomainObject.Predmet.ProtustrankaFormatedOIB_1">  MODESTUS d.o.o., OIB 97639984461</derivirana_varijabla>
  </DomainObject.Predmet.ProtustrankaFormatedOIB>
  <DomainObject.Predmet.ProtustrankaFormatedWithAdress>
    <izvorni_sadrzaj> MODESTUS d.o.o., Mesnička 24, 10000 Zagreb</izvorni_sadrzaj>
    <derivirana_varijabla naziv="DomainObject.Predmet.ProtustrankaFormatedWithAdress_1"> MODESTUS d.o.o., Mesnička 24, 10000 Zagreb</derivirana_varijabla>
  </DomainObject.Predmet.ProtustrankaFormatedWithAdress>
  <DomainObject.Predmet.ProtustrankaFormatedWithAdressOIB>
    <izvorni_sadrzaj> MODESTUS d.o.o., OIB 97639984461, Mesnička 24, 10000 Zagreb</izvorni_sadrzaj>
    <derivirana_varijabla naziv="DomainObject.Predmet.ProtustrankaFormatedWithAdressOIB_1"> MODESTUS d.o.o., OIB 97639984461, Mesnička 24, 10000 Zagreb</derivirana_varijabla>
  </DomainObject.Predmet.ProtustrankaFormatedWithAdressOIB>
  <DomainObject.Predmet.ProtustrankaWithAdress>
    <izvorni_sadrzaj>MODESTUS d.o.o. Mesnička 24, 10000 Zagreb</izvorni_sadrzaj>
    <derivirana_varijabla naziv="DomainObject.Predmet.ProtustrankaWithAdress_1">MODESTUS d.o.o. Mesnička 24, 10000 Zagreb</derivirana_varijabla>
  </DomainObject.Predmet.ProtustrankaWithAdress>
  <DomainObject.Predmet.ProtustrankaWithAdressOIB>
    <izvorni_sadrzaj>MODESTUS d.o.o., OIB 97639984461, Mesnička 24, 10000 Zagreb</izvorni_sadrzaj>
    <derivirana_varijabla naziv="DomainObject.Predmet.ProtustrankaWithAdressOIB_1">MODESTUS d.o.o., OIB 97639984461, Mesnička 24, 10000 Zagreb</derivirana_varijabla>
  </DomainObject.Predmet.ProtustrankaWithAdressOIB>
  <DomainObject.Predmet.ProtustrankaNazivFormated>
    <izvorni_sadrzaj>MODESTUS d.o.o.</izvorni_sadrzaj>
    <derivirana_varijabla naziv="DomainObject.Predmet.ProtustrankaNazivFormated_1">MODESTUS d.o.o.</derivirana_varijabla>
  </DomainObject.Predmet.ProtustrankaNazivFormated>
  <DomainObject.Predmet.ProtustrankaNazivFormatedOIB>
    <izvorni_sadrzaj>MODESTUS d.o.o., OIB 97639984461</izvorni_sadrzaj>
    <derivirana_varijabla naziv="DomainObject.Predmet.ProtustrankaNazivFormatedOIB_1">MODESTUS d.o.o., OIB 97639984461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Nova ljubljanska banka d.d. zastupanog po punomoćniku ŽURIĆ i PARTNERI, odvjetničko društvo d.o.o.</izvorni_sadrzaj>
    <derivirana_varijabla naziv="DomainObject.Predmet.StrankaFormated_1">  FINA Regionalni centar Zagreb; Nova ljubljanska banka d.d. zastupanog po punomoćniku ŽURIĆ i PARTNERI, odvjetničko društvo d.o.o.</derivirana_varijabla>
  </DomainObject.Predmet.StrankaFormated>
  <DomainObject.Predmet.StrankaFormatedOIB>
    <izvorni_sadrzaj>  FINA Regionalni centar Zagreb, OIB 85821130368; Nova ljubljanska banka d.d., OIB 17719334242 zastupanog po punomoćniku ŽURIĆ i PARTNERI, odvjetničko društvo d.o.o.</izvorni_sadrzaj>
    <derivirana_varijabla naziv="DomainObject.Predmet.StrankaFormatedOIB_1">  FINA Regionalni centar Zagreb, OIB 85821130368; Nova ljubljanska banka d.d., OIB 17719334242 zastupanog po punomoćniku ŽURIĆ i PARTNERI, odvjetničko društvo d.o.o.</derivirana_varijabla>
  </DomainObject.Predmet.StrankaFormatedOIB>
  <DomainObject.Predmet.StrankaFormatedWithAdress>
    <izvorni_sadrzaj> FINA Regionalni centar Zagreb, Trg svibanjskih žrtava 1995. br. 1, 10000 Zagreb; Nova ljubljanska banka d.d., Trg republike 2, 1520 Ljubljana zastupanog po punomoćniku ŽURIĆ i PARTNERI, odvjetničko društvo d.o.o.</izvorni_sadrzaj>
    <derivirana_varijabla naziv="DomainObject.Predmet.StrankaFormatedWithAdress_1"> FINA Regionalni centar Zagreb, Trg svibanjskih žrtava 1995. br. 1, 10000 Zagreb; Nova ljubljanska banka d.d., Trg republike 2, 1520 Ljubljana zastupanog po punomoćniku ŽURIĆ i PARTNERI, odvjetničko društvo d.o.o.</derivirana_varijabla>
  </DomainObject.Predmet.StrankaFormatedWithAdress>
  <DomainObject.Predmet.StrankaFormatedWithAdressOIB>
    <izvorni_sadrzaj> FINA Regionalni centar Zagreb, OIB 85821130368, Trg svibanjskih žrtava 1995. br. 1, 10000 Zagreb; Nova ljubljanska banka d.d., OIB 17719334242, Trg republike 2, 1520 Ljubljana zastupanog po punomoćniku ŽURIĆ i PARTNERI, odvjetničko društvo d.o.o.</izvorni_sadrzaj>
    <derivirana_varijabla naziv="DomainObject.Predmet.StrankaFormatedWithAdressOIB_1"> FINA Regionalni centar Zagreb, OIB 85821130368, Trg svibanjskih žrtava 1995. br. 1, 10000 Zagreb; Nova ljubljanska banka d.d., OIB 17719334242, Trg republike 2, 1520 Ljubljana zastupanog po punomoćniku ŽURIĆ i PARTNERI, odvjetničko društvo d.o.o.</derivirana_varijabla>
  </DomainObject.Predmet.StrankaFormatedWithAdressOIB>
  <DomainObject.Predmet.StrankaWithAdress>
    <izvorni_sadrzaj>FINA Regionalni centar Zagreb Trg svibanjskih žrtava 1995. br. 1,10000 Zagreb,Nova ljubljanska banka d.d. Trg republike 2,1520 Ljubljana</izvorni_sadrzaj>
    <derivirana_varijabla naziv="DomainObject.Predmet.StrankaWithAdress_1">FINA Regionalni centar Zagreb Trg svibanjskih žrtava 1995. br. 1,10000 Zagreb,Nova ljubljanska banka d.d. Trg republike 2,1520 Ljubljana</derivirana_varijabla>
  </DomainObject.Predmet.StrankaWithAdress>
  <DomainObject.Predmet.StrankaWithAdressOIB>
    <izvorni_sadrzaj>FINA Regionalni centar Zagreb, OIB 85821130368, Trg svibanjskih žrtava 1995. br. 1,10000 Zagreb,Nova ljubljanska banka d.d., OIB 17719334242, Trg republike 2,1520 Ljubljana</izvorni_sadrzaj>
    <derivirana_varijabla naziv="DomainObject.Predmet.StrankaWithAdressOIB_1">FINA Regionalni centar Zagreb, OIB 85821130368, Trg svibanjskih žrtava 1995. br. 1,10000 Zagreb,Nova ljubljanska banka d.d., OIB 17719334242, Trg republike 2,1520 Ljubljana</derivirana_varijabla>
  </DomainObject.Predmet.StrankaWithAdressOIB>
  <DomainObject.Predmet.StrankaNazivFormated>
    <izvorni_sadrzaj>FINA Regionalni centar Zagreb,Nova ljubljanska banka d.d.</izvorni_sadrzaj>
    <derivirana_varijabla naziv="DomainObject.Predmet.StrankaNazivFormated_1">FINA Regionalni centar Zagreb,Nova ljubljanska banka d.d.</derivirana_varijabla>
  </DomainObject.Predmet.StrankaNazivFormated>
  <DomainObject.Predmet.StrankaNazivFormatedOIB>
    <izvorni_sadrzaj>FINA Regionalni centar Zagreb, OIB 85821130368,Nova ljubljanska banka d.d., OIB 17719334242</izvorni_sadrzaj>
    <derivirana_varijabla naziv="DomainObject.Predmet.StrankaNazivFormatedOIB_1">FINA Regionalni centar Zagreb, OIB 85821130368,Nova ljubljanska banka d.d., OIB 17719334242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Nova ljubljanska banka d.d. zastupanog po punomoćniku ŽURIĆ i PARTNERI, odvjetničko društvo d.o.o.</item>
    </izvorni_sadrzaj>
    <derivirana_varijabla naziv="DomainObject.Predmet.StrankaListFormated_1">
      <item>FINA Regionalni centar Zagreb</item>
      <item>Nova ljubljanska banka d.d. zastupanog po punomoćniku ŽURIĆ i PARTNERI, odvjetničko društvo d.o.o.</item>
    </derivirana_varijabla>
  </DomainObject.Predmet.StrankaListFormated>
  <DomainObject.Predmet.StrankaListFormatedOIB>
    <izvorni_sadrzaj>
      <item>FINA Regionalni centar Zagreb, OIB 85821130368</item>
      <item>Nova ljubljanska banka d.d., OIB 17719334242 zastupanog po punomoćniku ŽURIĆ i PARTNERI, odvjetničko društvo d.o.o.</item>
    </izvorni_sadrzaj>
    <derivirana_varijabla naziv="DomainObject.Predmet.StrankaListFormatedOIB_1">
      <item>FINA Regionalni centar Zagreb, OIB 85821130368</item>
      <item>Nova ljubljanska banka d.d., OIB 17719334242 zastupanog po punomoćniku ŽURIĆ i PARTNERI, odvjetničko društvo d.o.o.</item>
    </derivirana_varijabla>
  </DomainObject.Predmet.StrankaListFormatedOIB>
  <DomainObject.Predmet.StrankaListFormatedWithAdress>
    <izvorni_sadrzaj>
      <item>FINA Regionalni centar Zagreb, Trg svibanjskih žrtava 1995. br. 1, 10000 Zagreb</item>
      <item>Nova ljubljanska banka d.d., Trg republike 2, 1520 Ljubljana zastupanog po punomoćniku ŽURIĆ i PARTNERI, odvjetničko društvo d.o.o.</item>
    </izvorni_sadrzaj>
    <derivirana_varijabla naziv="DomainObject.Predmet.StrankaListFormatedWithAdress_1">
      <item>FINA Regionalni centar Zagreb, Trg svibanjskih žrtava 1995. br. 1, 10000 Zagreb</item>
      <item>Nova ljubljanska banka d.d., Trg republike 2, 1520 Ljubljana zastupanog po punomoćniku ŽURIĆ i PARTNERI,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Nova ljubljanska banka d.d., OIB 17719334242, Trg republike 2, 1520 Ljubljana zastupanog po punomoćniku ŽURIĆ i PARTNERI, odvjetničko društvo d.o.o.</item>
    </izvorni_sadrzaj>
    <derivirana_varijabla naziv="DomainObject.Predmet.StrankaListFormatedWithAdressOIB_1">
      <item>FINA Regionalni centar Zagreb, OIB 85821130368, Trg svibanjskih žrtava 1995. br. 1, 10000 Zagreb</item>
      <item>Nova ljubljanska banka d.d., OIB 17719334242, Trg republike 2, 1520 Ljubljana zastupanog po punomoćniku ŽURIĆ i PARTNERI, odvjetničko društvo d.o.o.</item>
    </derivirana_varijabla>
  </DomainObject.Predmet.StrankaListFormatedWithAdressOIB>
  <DomainObject.Predmet.StrankaListNazivFormated>
    <izvorni_sadrzaj>
      <item>FINA Regionalni centar Zagreb</item>
      <item>Nova ljubljanska banka d.d.</item>
    </izvorni_sadrzaj>
    <derivirana_varijabla naziv="DomainObject.Predmet.StrankaListNazivFormated_1">
      <item>FINA Regionalni centar Zagreb</item>
      <item>Nova ljubljanska banka d.d.</item>
    </derivirana_varijabla>
  </DomainObject.Predmet.StrankaListNazivFormated>
  <DomainObject.Predmet.StrankaListNazivFormatedOIB>
    <izvorni_sadrzaj>
      <item>FINA Regionalni centar Zagreb, OIB 85821130368</item>
      <item>Nova ljubljanska banka d.d., OIB 17719334242</item>
    </izvorni_sadrzaj>
    <derivirana_varijabla naziv="DomainObject.Predmet.StrankaListNazivFormatedOIB_1">
      <item>FINA Regionalni centar Zagreb, OIB 85821130368</item>
      <item>Nova ljubljanska banka d.d., OIB 17719334242</item>
    </derivirana_varijabla>
  </DomainObject.Predmet.StrankaListNazivFormatedOIB>
  <DomainObject.Predmet.ProtuStrankaListFormated>
    <izvorni_sadrzaj>
      <item>MODESTUS d.o.o.</item>
    </izvorni_sadrzaj>
    <derivirana_varijabla naziv="DomainObject.Predmet.ProtuStrankaListFormated_1">
      <item>MODESTUS d.o.o.</item>
    </derivirana_varijabla>
  </DomainObject.Predmet.ProtuStrankaListFormated>
  <DomainObject.Predmet.ProtuStrankaListFormatedOIB>
    <izvorni_sadrzaj>
      <item>MODESTUS d.o.o., OIB 97639984461</item>
    </izvorni_sadrzaj>
    <derivirana_varijabla naziv="DomainObject.Predmet.ProtuStrankaListFormatedOIB_1">
      <item>MODESTUS d.o.o., OIB 97639984461</item>
    </derivirana_varijabla>
  </DomainObject.Predmet.ProtuStrankaListFormatedOIB>
  <DomainObject.Predmet.ProtuStrankaListFormatedWithAdress>
    <izvorni_sadrzaj>
      <item>MODESTUS d.o.o., Mesnička 24, 10000 Zagreb</item>
    </izvorni_sadrzaj>
    <derivirana_varijabla naziv="DomainObject.Predmet.ProtuStrankaListFormatedWithAdress_1">
      <item>MODESTUS d.o.o., Mesnička 24, 10000 Zagreb</item>
    </derivirana_varijabla>
  </DomainObject.Predmet.ProtuStrankaListFormatedWithAdress>
  <DomainObject.Predmet.ProtuStrankaListFormatedWithAdressOIB>
    <izvorni_sadrzaj>
      <item>MODESTUS d.o.o., OIB 97639984461, Mesnička 24, 10000 Zagreb</item>
    </izvorni_sadrzaj>
    <derivirana_varijabla naziv="DomainObject.Predmet.ProtuStrankaListFormatedWithAdressOIB_1">
      <item>MODESTUS d.o.o., OIB 97639984461, Mesnička 24, 10000 Zagreb</item>
    </derivirana_varijabla>
  </DomainObject.Predmet.ProtuStrankaListFormatedWithAdressOIB>
  <DomainObject.Predmet.ProtuStrankaListNazivFormated>
    <izvorni_sadrzaj>
      <item>MODESTUS d.o.o.</item>
    </izvorni_sadrzaj>
    <derivirana_varijabla naziv="DomainObject.Predmet.ProtuStrankaListNazivFormated_1">
      <item>MODESTUS d.o.o.</item>
    </derivirana_varijabla>
  </DomainObject.Predmet.ProtuStrankaListNazivFormated>
  <DomainObject.Predmet.ProtuStrankaListNazivFormatedOIB>
    <izvorni_sadrzaj>
      <item>MODESTUS d.o.o., OIB 97639984461</item>
    </izvorni_sadrzaj>
    <derivirana_varijabla naziv="DomainObject.Predmet.ProtuStrankaListNazivFormatedOIB_1">
      <item>MODESTUS d.o.o., OIB 97639984461</item>
    </derivirana_varijabla>
  </DomainObject.Predmet.ProtuStrankaListNazivFormatedOIB>
  <DomainObject.Predmet.OstaliListFormated>
    <izvorni_sadrzaj>
      <item>ŽURIĆ i PARTNERI, odvjetničko društvo d.o.o. punomoćnik sudionika u postupku Nova ljubljanska banka d.d.</item>
    </izvorni_sadrzaj>
    <derivirana_varijabla naziv="DomainObject.Predmet.OstaliListFormated_1">
      <item>ŽURIĆ i PARTNERI, odvjetničko društvo d.o.o. punomoćnik sudionika u postupku Nova ljubljanska banka d.d.</item>
    </derivirana_varijabla>
  </DomainObject.Predmet.OstaliListFormated>
  <DomainObject.Predmet.OstaliListFormatedOIB>
    <izvorni_sadrzaj>
      <item>ŽURIĆ i PARTNERI, odvjetničko društvo d.o.o., OIB 03894745705 punomoćnik sudionika u postupku Nova ljubljanska banka d.d.</item>
    </izvorni_sadrzaj>
    <derivirana_varijabla naziv="DomainObject.Predmet.OstaliListFormatedOIB_1">
      <item>ŽURIĆ i PARTNERI, odvjetničko društvo d.o.o., OIB 03894745705 punomoćnik sudionika u postupku Nova ljubljanska banka d.d.</item>
    </derivirana_varijabla>
  </DomainObject.Predmet.OstaliListFormatedOIB>
  <DomainObject.Predmet.OstaliListFormatedWithAdress>
    <izvorni_sadrzaj>
      <item>ŽURIĆ i PARTNERI, odvjetničko društvo d.o.o., Ul grada Vukovara 269 f, 10000 Zagreb punomoćnik sudionika u postupku Nova ljubljanska banka d.d.</item>
    </izvorni_sadrzaj>
    <derivirana_varijabla naziv="DomainObject.Predmet.OstaliListFormatedWithAdress_1">
      <item>ŽURIĆ i PARTNERI, odvjetničko društvo d.o.o., Ul grada Vukovara 269 f, 10000 Zagreb punomoćnik sudionika u postupku Nova ljubljanska banka d.d.</item>
    </derivirana_varijabla>
  </DomainObject.Predmet.OstaliListFormatedWithAdress>
  <DomainObject.Predmet.OstaliListFormatedWithAdressOIB>
    <izvorni_sadrzaj>
      <item>ŽURIĆ i PARTNERI, odvjetničko društvo d.o.o., OIB 03894745705, Ul grada Vukovara 269 f, 10000 Zagreb punomoćnik sudionika u postupku Nova ljubljanska banka d.d.</item>
    </izvorni_sadrzaj>
    <derivirana_varijabla naziv="DomainObject.Predmet.OstaliListFormatedWithAdressOIB_1">
      <item>ŽURIĆ i PARTNERI, odvjetničko društvo d.o.o., OIB 03894745705, Ul grada Vukovara 269 f, 10000 Zagreb punomoćnik sudionika u postupku Nova ljubljanska banka d.d.</item>
    </derivirana_varijabla>
  </DomainObject.Predmet.OstaliListFormatedWithAdressOIB>
  <DomainObject.Predmet.OstaliListNazivFormated>
    <izvorni_sadrzaj>
      <item>ŽURIĆ i PARTNERI, odvjetničko društvo d.o.o.</item>
    </izvorni_sadrzaj>
    <derivirana_varijabla naziv="DomainObject.Predmet.OstaliListNazivFormated_1">
      <item>ŽURIĆ i PARTNERI, odvjetničko društvo d.o.o.</item>
    </derivirana_varijabla>
  </DomainObject.Predmet.OstaliListNazivFormated>
  <DomainObject.Predmet.OstaliListNazivFormatedOIB>
    <izvorni_sadrzaj>
      <item>ŽURIĆ i PARTNERI, odvjetničko društvo d.o.o., OIB 03894745705</item>
    </izvorni_sadrzaj>
    <derivirana_varijabla naziv="DomainObject.Predmet.OstaliListNazivFormatedOIB_1">
      <item>ŽURIĆ i PARTNERI, odvjetničko društvo d.o.o., OIB 03894745705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MODESTUS d.o.o.</izvorni_sadrzaj>
    <derivirana_varijabla naziv="DomainObject.Predmet.ProtustrankaIDrugi_1">MODESTUS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MODESTUS d.o.o., OIB 97639984461, Mesnička 24, 10000 Zagreb</izvorni_sadrzaj>
    <derivirana_varijabla naziv="DomainObject.Predmet.ProtustrankaIDrugiAdressOIB_1">MODESTUS d.o.o., OIB 97639984461, Mesnička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MODESTUS d.o.o.</item>
      <item>Nova ljubljanska banka d.d.</item>
      <item>ŽURIĆ i PARTNERI, odvjetničko društvo d.o.o.</item>
    </izvorni_sadrzaj>
    <derivirana_varijabla naziv="DomainObject.Predmet.SudioniciListNaziv_1">
      <item>FINA Regionalni centar Zagreb</item>
      <item>MODESTUS d.o.o.</item>
      <item>Nova ljubljanska banka d.d.</item>
      <item>ŽURIĆ i PARTNERI, odvjetničko društvo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MODESTUS d.o.o., OIB 97639984461, Mesnička 24,10000 Zagreb</item>
      <item>Nova ljubljanska banka d.d., OIB 17719334242, Trg republike 2,1520 Ljubljana</item>
      <item>ŽURIĆ i PARTNERI, odvjetničko društvo d.o.o., OIB 03894745705, Ul grada Vukovara 269 f,10000 Zagreb</item>
    </izvorni_sadrzaj>
    <derivirana_varijabla naziv="DomainObject.Predmet.SudioniciListAdressOIB_1">
      <item>FINA Regionalni centar Zagreb, OIB 85821130368, Trg svibanjskih žrtava 1995. br. 1,10000 Zagreb</item>
      <item>MODESTUS d.o.o., OIB 97639984461, Mesnička 24,10000 Zagreb</item>
      <item>Nova ljubljanska banka d.d., OIB 17719334242, Trg republike 2,1520 Ljubljana</item>
      <item>ŽURIĆ i PARTNERI, odvjetničko društvo d.o.o., OIB 03894745705, Ul grada Vukovara 269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97639984461</item>
      <item>, OIB 17719334242</item>
      <item>, OIB 03894745705</item>
    </izvorni_sadrzaj>
    <derivirana_varijabla naziv="DomainObject.Predmet.SudioniciListNazivOIB_1">
      <item>, OIB 85821130368</item>
      <item>, OIB 97639984461</item>
      <item>, OIB 17719334242</item>
      <item>, OIB 03894745705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1546</properties:Words>
  <properties:Characters>8855</properties:Characters>
  <properties:Lines>180</properties:Lines>
  <properties:Paragraphs>55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2018-03-14T08:24:00Z</dcterms:created>
  <dc:creator>MK</dc:creator>
  <cp:lastModifiedBy>Sonja Pilić</cp:lastModifiedBy>
  <cp:lastPrinted>2018-03-14T08:27:00Z</cp:lastPrinted>
  <dcterms:modified xmlns:xsi="http://www.w3.org/2001/XMLSchema-instance" xsi:type="dcterms:W3CDTF">2018-03-14T08:29:00Z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