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8914" w14:paraId="d8d8914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 St</w:t>
        </w:r>
      </w:smartTag>
      <w:r w:rsidR="008F05C6">
        <w:rPr>
          <w:sz w:val="24"/>
          <w:szCs w:val="24"/>
        </w:rPr>
        <w:t xml:space="preserve"> -</w:t>
      </w:r>
      <w:r w:rsidR="00672F05">
        <w:rPr>
          <w:sz w:val="24"/>
          <w:szCs w:val="24"/>
        </w:rPr>
        <w:t>5554/2016</w:t>
      </w:r>
      <w:r w:rsidR="00D419F5">
        <w:rPr>
          <w:sz w:val="24"/>
          <w:szCs w:val="24"/>
        </w:rPr>
        <w:t>-53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672F05" w:rsidP="00672F05" w:rsidR="00672F05" w:rsidRPr="000D7E78">
      <w:pPr>
        <w:jc w:val="both"/>
        <w:rPr>
          <w:sz w:val="24"/>
          <w:szCs w:val="24"/>
        </w:rPr>
      </w:pPr>
      <w:r w:rsidRPr="005966BD">
        <w:rPr>
          <w:sz w:val="24"/>
          <w:szCs w:val="24"/>
          <w:lang w:val="pt-BR"/>
        </w:rPr>
        <w:t xml:space="preserve">Trgovački sud u Zagrebu, po sucu Nikoli Ribariću, u stečajnom postupku nad dužnikom VINICI – MURTER d.o.o.  u stečaju, OIB: 06965340596, Savska </w:t>
      </w:r>
      <w:r>
        <w:rPr>
          <w:sz w:val="24"/>
          <w:szCs w:val="24"/>
          <w:lang w:val="pt-BR"/>
        </w:rPr>
        <w:t>cesta 183, 10000 Zagreb, dana 2</w:t>
      </w:r>
      <w:r w:rsidRPr="005966BD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listopada</w:t>
      </w:r>
      <w:r w:rsidRPr="005966BD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5966BD">
        <w:rPr>
          <w:sz w:val="24"/>
          <w:szCs w:val="24"/>
          <w:lang w:val="pt-BR"/>
        </w:rPr>
        <w:t xml:space="preserve">., 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F05C6" w:rsidR="0076427E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8F05C6" w:rsidRPr="008F05C6">
        <w:rPr>
          <w:sz w:val="24"/>
          <w:szCs w:val="24"/>
        </w:rPr>
        <w:t>Nikola Jakir, Zagreb, Vojina Bakića 10, OIB: 35440503043.</w:t>
      </w:r>
    </w:p>
    <w:p w:rsidRDefault="008F05C6" w:rsidP="008F05C6" w:rsidR="008F05C6" w:rsidRPr="0076427E">
      <w:pPr>
        <w:jc w:val="both"/>
        <w:rPr>
          <w:szCs w:val="24"/>
        </w:rPr>
      </w:pPr>
    </w:p>
    <w:p w:rsidRDefault="0076427E" w:rsidP="00370298" w:rsidR="0076427E" w:rsidRPr="00672F05">
      <w:pPr>
        <w:jc w:val="both"/>
        <w:rPr>
          <w:b/>
          <w:color w:val="FF0000"/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436857">
        <w:rPr>
          <w:sz w:val="24"/>
          <w:szCs w:val="24"/>
        </w:rPr>
        <w:t>TEA GATTERNIG, Branka Vodnika 4, Varaždin, OIB: 20214370352.</w:t>
      </w:r>
      <w:r w:rsidRPr="00672F05">
        <w:rPr>
          <w:b/>
          <w:color w:val="FF0000"/>
          <w:sz w:val="24"/>
          <w:szCs w:val="24"/>
        </w:rPr>
        <w:t xml:space="preserve">   </w:t>
      </w:r>
    </w:p>
    <w:p w:rsidRDefault="008F05C6" w:rsidP="00370298" w:rsidR="008F05C6" w:rsidRPr="00370298">
      <w:pPr>
        <w:jc w:val="both"/>
        <w:rPr>
          <w:b/>
          <w:sz w:val="24"/>
          <w:szCs w:val="24"/>
        </w:rPr>
      </w:pP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255722" w:rsidR="008F05C6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Rješenjem </w:t>
      </w:r>
      <w:r w:rsidR="008F05C6">
        <w:rPr>
          <w:szCs w:val="24"/>
        </w:rPr>
        <w:t>ovoga suda o otvaranju stečajnog postupka od 2</w:t>
      </w:r>
      <w:r w:rsidR="00672F05">
        <w:rPr>
          <w:szCs w:val="24"/>
        </w:rPr>
        <w:t>0</w:t>
      </w:r>
      <w:r w:rsidR="008F05C6">
        <w:rPr>
          <w:szCs w:val="24"/>
        </w:rPr>
        <w:t>.</w:t>
      </w:r>
      <w:r w:rsidR="00672F05">
        <w:rPr>
          <w:szCs w:val="24"/>
        </w:rPr>
        <w:t xml:space="preserve"> listopada</w:t>
      </w:r>
      <w:r w:rsidR="008F05C6">
        <w:rPr>
          <w:szCs w:val="24"/>
        </w:rPr>
        <w:t xml:space="preserve"> 201</w:t>
      </w:r>
      <w:r w:rsidR="00672F05">
        <w:rPr>
          <w:szCs w:val="24"/>
        </w:rPr>
        <w:t>6</w:t>
      </w:r>
      <w:r w:rsidR="008F05C6">
        <w:rPr>
          <w:szCs w:val="24"/>
        </w:rPr>
        <w:t>. godine za stečajnog upravitelja imenovan je Nikola Jakir.</w:t>
      </w:r>
    </w:p>
    <w:p w:rsidRDefault="008E4737" w:rsidP="00255722" w:rsidR="008E4737">
      <w:pPr>
        <w:pStyle w:val="Bezproreda"/>
        <w:jc w:val="both"/>
        <w:rPr>
          <w:szCs w:val="24"/>
        </w:rPr>
      </w:pPr>
    </w:p>
    <w:p w:rsidRDefault="008E4737" w:rsidP="00255722" w:rsidR="008E4737">
      <w:pPr>
        <w:pStyle w:val="Bezproreda"/>
        <w:jc w:val="both"/>
        <w:rPr>
          <w:szCs w:val="24"/>
        </w:rPr>
      </w:pPr>
      <w:r>
        <w:rPr>
          <w:szCs w:val="24"/>
        </w:rPr>
        <w:tab/>
        <w:t>Podneskom od 14.8.2017. godine stečajni upravitelj Nikola Jakir zatražio je da ga se razriješi dužnosti stečajnog upravitelja u ovosudnom predmetu. Nastavno stečajni upravitelj navodi kako mu polica osiguranja od profesionalne odgovornosti istječe s danom 1.9.2017. godine te kako je nema namjere produljivati.</w:t>
      </w:r>
    </w:p>
    <w:p w:rsidRDefault="008E4737" w:rsidP="00255722" w:rsidR="008E4737">
      <w:pPr>
        <w:pStyle w:val="Bezproreda"/>
        <w:jc w:val="both"/>
        <w:rPr>
          <w:szCs w:val="24"/>
        </w:rPr>
      </w:pPr>
    </w:p>
    <w:p w:rsidRDefault="008E4737" w:rsidP="00255722" w:rsidR="00672F05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8F05C6">
        <w:rPr>
          <w:szCs w:val="24"/>
        </w:rPr>
        <w:t xml:space="preserve">Uvidom u predmet </w:t>
      </w:r>
      <w:r w:rsidR="00672F05">
        <w:rPr>
          <w:szCs w:val="24"/>
        </w:rPr>
        <w:t xml:space="preserve">( list 401 spisa) </w:t>
      </w:r>
      <w:r w:rsidR="008F05C6">
        <w:rPr>
          <w:szCs w:val="24"/>
        </w:rPr>
        <w:t xml:space="preserve">sud je utvrdio kako </w:t>
      </w:r>
      <w:r w:rsidR="00672F05">
        <w:rPr>
          <w:szCs w:val="24"/>
        </w:rPr>
        <w:t>je dana 23. kolovoza 2017. godine, Ministarstvo pravosuđa donijelo Rješenje, Klasa: UP/I-133-04/15-01/365, Ur. broj: 514-03-02-02-01-17-25, kojim se stečajni upravitelj Nikola Jakir briše s liste A stečajnih upravitelja za područje nadležnosti Trgovačkog suda u Zagrebu.</w:t>
      </w:r>
    </w:p>
    <w:p w:rsidRDefault="00AC3AED" w:rsidP="00255722" w:rsidR="00AC3AED">
      <w:pPr>
        <w:pStyle w:val="Bezproreda"/>
        <w:jc w:val="both"/>
        <w:rPr>
          <w:szCs w:val="24"/>
        </w:rPr>
      </w:pPr>
    </w:p>
    <w:p w:rsidRDefault="00AC3AED" w:rsidP="00255722" w:rsidR="00B338D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B338DD">
        <w:rPr>
          <w:szCs w:val="24"/>
        </w:rPr>
        <w:t>Člankom 77. st.1.</w:t>
      </w:r>
      <w:r w:rsidR="006C62DD">
        <w:rPr>
          <w:szCs w:val="24"/>
        </w:rPr>
        <w:t xml:space="preserve"> Stečajnog zakona („Narodne novine“ broj: 44/96, 29/99, 129/00, 123/03, 82/06, 116/10, 25/12, 133/12; dalje SZ) određeno je</w:t>
      </w:r>
      <w:r w:rsidR="00B338DD">
        <w:rPr>
          <w:szCs w:val="24"/>
        </w:rPr>
        <w:t xml:space="preserve"> kako se z</w:t>
      </w:r>
      <w:r w:rsidR="00B338DD" w:rsidRPr="00B338DD">
        <w:rPr>
          <w:szCs w:val="24"/>
        </w:rPr>
        <w:t>a stečajnoga upravitelja može imenovati osoba upisana na listi stečajnih upravitelja za područje nadležnoga suda</w:t>
      </w:r>
      <w:r w:rsidR="00B338DD">
        <w:rPr>
          <w:szCs w:val="24"/>
        </w:rPr>
        <w:t>.</w:t>
      </w:r>
    </w:p>
    <w:p w:rsidRDefault="006C62DD" w:rsidP="00255722" w:rsidR="00C52A8F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C52A8F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 konkretnom slučaju, stav je ovoga suda kako </w:t>
      </w:r>
      <w:r w:rsidR="00027EAC">
        <w:rPr>
          <w:szCs w:val="24"/>
        </w:rPr>
        <w:t>su se stekli zakonski uvjeti za razrješenje stečajnog upravitelja Nikole Jakira, te imenovanje novog stečajnog upravitelja.</w:t>
      </w:r>
    </w:p>
    <w:p w:rsidRDefault="00027EAC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27EAC" w:rsidP="00027EAC" w:rsidR="00027EA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</w:t>
      </w:r>
      <w:r w:rsidR="00CC6005">
        <w:rPr>
          <w:sz w:val="24"/>
          <w:szCs w:val="24"/>
        </w:rPr>
        <w:t xml:space="preserve"> (računalno)</w:t>
      </w:r>
      <w:r w:rsidRPr="00FF6346">
        <w:rPr>
          <w:sz w:val="24"/>
          <w:szCs w:val="24"/>
        </w:rPr>
        <w:t xml:space="preserve"> sa liste </w:t>
      </w:r>
      <w:r>
        <w:rPr>
          <w:sz w:val="24"/>
          <w:szCs w:val="24"/>
        </w:rPr>
        <w:t xml:space="preserve">A </w:t>
      </w:r>
      <w:r w:rsidRPr="00FF6346">
        <w:rPr>
          <w:sz w:val="24"/>
          <w:szCs w:val="24"/>
        </w:rPr>
        <w:t>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  <w:r>
        <w:rPr>
          <w:sz w:val="24"/>
          <w:szCs w:val="24"/>
        </w:rPr>
        <w:t xml:space="preserve"> </w:t>
      </w:r>
    </w:p>
    <w:p w:rsidRDefault="00027EAC" w:rsidP="0092183B" w:rsidR="00027EAC">
      <w:pPr>
        <w:pStyle w:val="Bezproreda"/>
        <w:jc w:val="both"/>
        <w:rPr>
          <w:szCs w:val="24"/>
        </w:rPr>
      </w:pPr>
    </w:p>
    <w:p w:rsidRDefault="00027EAC" w:rsidP="0092183B" w:rsidR="00027EAC">
      <w:pPr>
        <w:pStyle w:val="Bezproreda"/>
        <w:jc w:val="both"/>
        <w:rPr>
          <w:szCs w:val="24"/>
        </w:rPr>
      </w:pPr>
    </w:p>
    <w:p w:rsidRDefault="00027EAC" w:rsidP="0092183B" w:rsidR="00027EAC">
      <w:pPr>
        <w:pStyle w:val="Bezproreda"/>
        <w:jc w:val="both"/>
        <w:rPr>
          <w:szCs w:val="24"/>
        </w:rPr>
      </w:pPr>
    </w:p>
    <w:p w:rsidRDefault="00027EAC" w:rsidP="0092183B" w:rsidR="00027EAC">
      <w:pPr>
        <w:pStyle w:val="Bezproreda"/>
        <w:jc w:val="both"/>
        <w:rPr>
          <w:szCs w:val="24"/>
        </w:rPr>
      </w:pPr>
    </w:p>
    <w:p w:rsidRDefault="00CC6005" w:rsidP="0092183B" w:rsidR="0076427E" w:rsidRPr="0076427E">
      <w:pPr>
        <w:pStyle w:val="Bezproreda"/>
        <w:jc w:val="both"/>
        <w:rPr>
          <w:szCs w:val="24"/>
        </w:rPr>
      </w:pPr>
      <w:r>
        <w:rPr>
          <w:szCs w:val="24"/>
        </w:rPr>
        <w:t>S</w:t>
      </w:r>
      <w:r w:rsidR="00C52A8F">
        <w:rPr>
          <w:szCs w:val="24"/>
        </w:rPr>
        <w:t>lijedom</w:t>
      </w:r>
      <w:r>
        <w:rPr>
          <w:szCs w:val="24"/>
        </w:rPr>
        <w:t xml:space="preserve"> navedenog</w:t>
      </w:r>
      <w:r w:rsidR="00C52A8F">
        <w:rPr>
          <w:szCs w:val="24"/>
        </w:rPr>
        <w:t>, odlučeno</w:t>
      </w:r>
      <w:r w:rsidR="0092183B">
        <w:rPr>
          <w:szCs w:val="24"/>
        </w:rPr>
        <w:t xml:space="preserve"> je</w:t>
      </w:r>
      <w:r w:rsidR="00C52A8F">
        <w:rPr>
          <w:szCs w:val="24"/>
        </w:rPr>
        <w:t xml:space="preserve"> kao u izreci rješenja.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CC6005">
        <w:rPr>
          <w:szCs w:val="24"/>
        </w:rPr>
        <w:t>2</w:t>
      </w:r>
      <w:r w:rsidR="0076427E" w:rsidRPr="0076427E">
        <w:rPr>
          <w:szCs w:val="24"/>
        </w:rPr>
        <w:t>.</w:t>
      </w:r>
      <w:r w:rsidR="00CC6005">
        <w:rPr>
          <w:szCs w:val="24"/>
        </w:rPr>
        <w:t xml:space="preserve"> listopada</w:t>
      </w:r>
      <w:r w:rsidR="0076427E" w:rsidRPr="0076427E">
        <w:rPr>
          <w:szCs w:val="24"/>
        </w:rPr>
        <w:t xml:space="preserve"> 201</w:t>
      </w:r>
      <w:r w:rsidR="00CC6005">
        <w:rPr>
          <w:szCs w:val="24"/>
        </w:rPr>
        <w:t>7</w:t>
      </w:r>
      <w:r w:rsidR="0076427E" w:rsidRPr="0076427E">
        <w:rPr>
          <w:szCs w:val="24"/>
        </w:rPr>
        <w:t>.</w:t>
      </w:r>
      <w:r w:rsidR="004473B7">
        <w:rPr>
          <w:szCs w:val="24"/>
        </w:rPr>
        <w:t xml:space="preserve"> </w:t>
      </w:r>
      <w:r w:rsidR="0076427E" w:rsidRPr="0076427E">
        <w:rPr>
          <w:szCs w:val="24"/>
        </w:rPr>
        <w:t>godine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4473B7" w:rsidP="00D419F5" w:rsidR="00D419F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D419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19F5" w:rsidP="00E91121" w:rsidR="00D419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19F5" w:rsidP="00E91121" w:rsidR="00D419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19F5" w:rsidP="00E91121" w:rsidR="00D419F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19F5" w:rsidP="00E91121" w:rsidR="00D419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1EAA" w:rsidP="00D419F5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9E48E0" w:rsidP="0076427E" w:rsidR="009E48E0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</w:p>
    <w:sectPr w:rsidSect="003A4ADE" w:rsidR="00182123" w:rsidRPr="0076427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46D0">
          <w:rPr>
            <w:noProof/>
          </w:rPr>
          <w:t>3</w:t>
        </w:r>
        <w:r>
          <w:fldChar w:fldCharType="end"/>
        </w:r>
        <w:r>
          <w:tab/>
          <w:t xml:space="preserve">                                                  </w:t>
        </w:r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 St</w:t>
          </w:r>
        </w:smartTag>
        <w:r w:rsidR="00C52A8F">
          <w:rPr>
            <w:sz w:val="24"/>
            <w:szCs w:val="24"/>
          </w:rPr>
          <w:t xml:space="preserve"> -</w:t>
        </w:r>
        <w:r w:rsidR="00CC6005">
          <w:rPr>
            <w:sz w:val="24"/>
            <w:szCs w:val="24"/>
          </w:rPr>
          <w:t>5554/2016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157F4D"/>
    <w:rsid w:val="00182123"/>
    <w:rsid w:val="00202D38"/>
    <w:rsid w:val="00255722"/>
    <w:rsid w:val="002F4C26"/>
    <w:rsid w:val="0035532E"/>
    <w:rsid w:val="00370298"/>
    <w:rsid w:val="003A4ADE"/>
    <w:rsid w:val="00436857"/>
    <w:rsid w:val="004473B7"/>
    <w:rsid w:val="004B46D0"/>
    <w:rsid w:val="004B65E5"/>
    <w:rsid w:val="006674EF"/>
    <w:rsid w:val="00672F05"/>
    <w:rsid w:val="006C62DD"/>
    <w:rsid w:val="00720798"/>
    <w:rsid w:val="0076427E"/>
    <w:rsid w:val="00812217"/>
    <w:rsid w:val="008962E3"/>
    <w:rsid w:val="008E4737"/>
    <w:rsid w:val="008F05C6"/>
    <w:rsid w:val="00916EFB"/>
    <w:rsid w:val="0092183B"/>
    <w:rsid w:val="00991EAA"/>
    <w:rsid w:val="009C2C50"/>
    <w:rsid w:val="009E48E0"/>
    <w:rsid w:val="00A81F16"/>
    <w:rsid w:val="00AA71D3"/>
    <w:rsid w:val="00AC3AED"/>
    <w:rsid w:val="00B338DD"/>
    <w:rsid w:val="00BD6ED8"/>
    <w:rsid w:val="00C52A8F"/>
    <w:rsid w:val="00CC6005"/>
    <w:rsid w:val="00D00352"/>
    <w:rsid w:val="00D03FDC"/>
    <w:rsid w:val="00D127D6"/>
    <w:rsid w:val="00D419F5"/>
    <w:rsid w:val="00E555B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350</properties:Words>
  <properties:Characters>2030</properties:Characters>
  <properties:Lines>102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2017-10-02T12:38:00Z</dcterms:created>
  <dc:creator>Nikola Ribarić</dc:creator>
  <cp:lastModifiedBy>Jadranka Zelić</cp:lastModifiedBy>
  <cp:lastPrinted>2017-10-02T12:37:00Z</cp:lastPrinted>
  <dcterms:modified xmlns:xsi="http://www.w3.org/2001/XMLSchema-instance" xsi:type="dcterms:W3CDTF">2017-10-02T12:39:00Z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