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93960" w14:paraId="5b93960" w:rsidRDefault="00777581" w:rsidP="006F75A0" w:rsidR="006F75A0" w:rsidRPr="00480077">
      <w:pPr>
        <w15:collapsed w:val="false"/>
        <w:rPr>
          <w:rFonts w:hAnsi="Times New Roman" w:ascii="Times New Roman"/>
          <w:color w:val="000000"/>
          <w:szCs w:val="24"/>
          <w:lang w:val="hr-HR"/>
        </w:rPr>
      </w:pPr>
      <w:bookmarkStart w:name="_GoBack" w:id="0"/>
      <w:bookmarkEnd w:id="0"/>
      <w:r w:rsidRPr="00480077">
        <w:rPr>
          <w:noProof/>
          <w:color w:val="000000"/>
          <w:lang w:val="hr-HR"/>
        </w:rPr>
        <w:t xml:space="preserve">               </w:t>
      </w:r>
    </w:p>
    <w:p w:rsidRDefault="00651764" w:rsidP="006F75A0" w:rsidR="00A947DE" w:rsidRPr="00480077">
      <w:pPr>
        <w:rPr>
          <w:rFonts w:hAnsi="Times New Roman" w:ascii="Times New Roman"/>
          <w:color w:val="000000"/>
          <w:szCs w:val="24"/>
          <w:lang w:val="hr-HR"/>
        </w:rPr>
      </w:pPr>
      <w:r w:rsidRPr="00480077">
        <w:rPr>
          <w:rFonts w:hAnsi="Times New Roman" w:ascii="Times New Roman"/>
          <w:color w:val="000000"/>
          <w:szCs w:val="24"/>
          <w:lang w:val="hr-HR"/>
        </w:rPr>
        <w:t xml:space="preserve">       </w:t>
      </w:r>
      <w:r w:rsidR="00777581" w:rsidRPr="00480077">
        <w:rPr>
          <w:rFonts w:hAnsi="Times New Roman" w:ascii="Times New Roman"/>
          <w:color w:val="000000"/>
          <w:szCs w:val="24"/>
          <w:lang w:val="hr-HR"/>
        </w:rPr>
        <w:t xml:space="preserve">   </w:t>
      </w:r>
    </w:p>
    <w:p w:rsidRDefault="00AB7069" w:rsidP="006F75A0" w:rsidR="00A947DE" w:rsidRPr="00480077">
      <w:pPr>
        <w:rPr>
          <w:noProof/>
          <w:color w:val="000000"/>
          <w:lang w:val="hr-HR"/>
        </w:rPr>
      </w:pPr>
      <w:r w:rsidRPr="00480077">
        <w:rPr>
          <w:noProof/>
          <w:color w:val="000000"/>
          <w:lang w:val="hr-HR"/>
        </w:rPr>
        <w:t xml:space="preserve">       </w:t>
      </w:r>
      <w:r w:rsidRPr="00480077">
        <w:rPr>
          <w:noProof/>
          <w:color w:val="000000"/>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AB7069" w:rsidP="006F75A0" w:rsidR="00AB7069" w:rsidRPr="00480077">
      <w:pPr>
        <w:rPr>
          <w:rFonts w:hAnsi="Times New Roman" w:ascii="Times New Roman"/>
          <w:color w:val="000000"/>
          <w:szCs w:val="24"/>
          <w:lang w:val="hr-HR"/>
        </w:rPr>
      </w:pPr>
    </w:p>
    <w:p w:rsidRDefault="002057F2" w:rsidP="006F75A0" w:rsidR="006F75A0" w:rsidRPr="00480077">
      <w:pPr>
        <w:rPr>
          <w:rFonts w:hAnsi="Times New Roman" w:ascii="Times New Roman"/>
          <w:color w:val="000000"/>
          <w:szCs w:val="24"/>
          <w:lang w:val="hr-HR"/>
        </w:rPr>
      </w:pPr>
      <w:r w:rsidRPr="00480077">
        <w:rPr>
          <w:rFonts w:hAnsi="Times New Roman" w:ascii="Times New Roman"/>
          <w:color w:val="000000"/>
          <w:szCs w:val="24"/>
          <w:lang w:val="hr-HR"/>
        </w:rPr>
        <w:t xml:space="preserve">REPUBLIKA HRVATSKA </w:t>
      </w:r>
    </w:p>
    <w:p w:rsidRDefault="002057F2" w:rsidP="006F75A0" w:rsidR="006F75A0" w:rsidRPr="00480077">
      <w:pPr>
        <w:rPr>
          <w:rFonts w:hAnsi="Times New Roman" w:ascii="Times New Roman"/>
          <w:color w:val="000000"/>
          <w:szCs w:val="24"/>
          <w:lang w:val="hr-HR"/>
        </w:rPr>
      </w:pPr>
      <w:r w:rsidRPr="00480077">
        <w:rPr>
          <w:rFonts w:hAnsi="Times New Roman" w:ascii="Times New Roman"/>
          <w:color w:val="000000"/>
          <w:szCs w:val="24"/>
          <w:lang w:val="hr-HR"/>
        </w:rPr>
        <w:t>T</w:t>
      </w:r>
      <w:r w:rsidR="006F75A0" w:rsidRPr="00480077">
        <w:rPr>
          <w:rFonts w:hAnsi="Times New Roman" w:ascii="Times New Roman"/>
          <w:color w:val="000000"/>
          <w:szCs w:val="24"/>
          <w:lang w:val="hr-HR"/>
        </w:rPr>
        <w:t>RGOVAČKI SUD U ZAGREBU</w:t>
      </w:r>
    </w:p>
    <w:p w:rsidRDefault="006C439F" w:rsidP="006F75A0" w:rsidR="006C439F" w:rsidRPr="00480077">
      <w:pPr>
        <w:rPr>
          <w:rFonts w:hAnsi="Times New Roman" w:ascii="Times New Roman"/>
          <w:color w:val="000000"/>
          <w:szCs w:val="24"/>
          <w:lang w:val="hr-HR"/>
        </w:rPr>
      </w:pPr>
      <w:r w:rsidRPr="00480077">
        <w:rPr>
          <w:rFonts w:hAnsi="Times New Roman" w:ascii="Times New Roman"/>
          <w:color w:val="000000"/>
          <w:szCs w:val="24"/>
          <w:lang w:val="hr-HR"/>
        </w:rPr>
        <w:t>Zagreb, Amruševa 2/II</w:t>
      </w:r>
    </w:p>
    <w:p w:rsidRDefault="006F75A0" w:rsidP="006F75A0" w:rsidR="006F75A0" w:rsidRPr="00480077">
      <w:pPr>
        <w:jc w:val="right"/>
        <w:rPr>
          <w:rFonts w:hAnsi="Times New Roman" w:ascii="Times New Roman"/>
          <w:color w:val="000000"/>
          <w:szCs w:val="24"/>
          <w:lang w:val="hr-HR"/>
        </w:rPr>
      </w:pPr>
      <w:r w:rsidRPr="00480077">
        <w:rPr>
          <w:rFonts w:hAnsi="Times New Roman" w:ascii="Times New Roman"/>
          <w:color w:val="000000"/>
          <w:szCs w:val="24"/>
          <w:lang w:val="hr-HR"/>
        </w:rPr>
        <w:tab/>
      </w:r>
      <w:r w:rsidRPr="00480077">
        <w:rPr>
          <w:rFonts w:hAnsi="Times New Roman" w:ascii="Times New Roman"/>
          <w:color w:val="000000"/>
          <w:szCs w:val="24"/>
          <w:lang w:val="hr-HR"/>
        </w:rPr>
        <w:tab/>
      </w:r>
      <w:r w:rsidRPr="00480077">
        <w:rPr>
          <w:rFonts w:hAnsi="Times New Roman" w:ascii="Times New Roman"/>
          <w:color w:val="000000"/>
          <w:szCs w:val="24"/>
          <w:lang w:val="hr-HR"/>
        </w:rPr>
        <w:tab/>
      </w:r>
      <w:r w:rsidRPr="00480077">
        <w:rPr>
          <w:rFonts w:hAnsi="Times New Roman" w:ascii="Times New Roman"/>
          <w:color w:val="000000"/>
          <w:szCs w:val="24"/>
          <w:lang w:val="hr-HR"/>
        </w:rPr>
        <w:tab/>
        <w:t xml:space="preserve">           </w:t>
      </w:r>
      <w:r w:rsidR="006C439F" w:rsidRPr="00480077">
        <w:rPr>
          <w:rFonts w:hAnsi="Times New Roman" w:ascii="Times New Roman"/>
          <w:color w:val="000000"/>
          <w:szCs w:val="24"/>
          <w:lang w:val="hr-HR"/>
        </w:rPr>
        <w:t xml:space="preserve">                              20</w:t>
      </w:r>
      <w:r w:rsidRPr="00480077">
        <w:rPr>
          <w:rFonts w:hAnsi="Times New Roman" w:ascii="Times New Roman"/>
          <w:color w:val="000000"/>
          <w:szCs w:val="24"/>
          <w:lang w:val="hr-HR"/>
        </w:rPr>
        <w:t xml:space="preserve"> St-</w:t>
      </w:r>
      <w:r w:rsidR="00B2724F" w:rsidRPr="00480077">
        <w:rPr>
          <w:rFonts w:hAnsi="Times New Roman" w:ascii="Times New Roman"/>
          <w:color w:val="000000"/>
          <w:szCs w:val="24"/>
          <w:lang w:val="hr-HR"/>
        </w:rPr>
        <w:t>292/14</w:t>
      </w:r>
      <w:r w:rsidR="005C533A" w:rsidRPr="00480077">
        <w:rPr>
          <w:rFonts w:hAnsi="Times New Roman" w:ascii="Times New Roman"/>
          <w:color w:val="000000"/>
          <w:szCs w:val="24"/>
          <w:lang w:val="hr-HR"/>
        </w:rPr>
        <w:t>-</w:t>
      </w:r>
      <w:r w:rsidR="00480077" w:rsidRPr="00480077">
        <w:rPr>
          <w:rFonts w:hAnsi="Times New Roman" w:ascii="Times New Roman"/>
          <w:color w:val="000000"/>
          <w:szCs w:val="24"/>
          <w:lang w:val="hr-HR"/>
        </w:rPr>
        <w:t>63</w:t>
      </w:r>
    </w:p>
    <w:p w:rsidRDefault="002057F2" w:rsidP="00A947DE" w:rsidR="002057F2" w:rsidRPr="00480077">
      <w:pPr>
        <w:jc w:val="center"/>
        <w:rPr>
          <w:rFonts w:hAnsi="Times New Roman" w:ascii="Times New Roman"/>
          <w:color w:val="000000"/>
          <w:szCs w:val="24"/>
          <w:lang w:val="hr-HR"/>
        </w:rPr>
      </w:pPr>
    </w:p>
    <w:p w:rsidRDefault="00A947DE" w:rsidP="00A947DE" w:rsidR="002057F2" w:rsidRPr="00480077">
      <w:pPr>
        <w:jc w:val="center"/>
        <w:rPr>
          <w:rFonts w:hAnsi="Times New Roman" w:ascii="Times New Roman"/>
          <w:color w:val="000000"/>
          <w:szCs w:val="24"/>
          <w:lang w:val="hr-HR"/>
        </w:rPr>
      </w:pPr>
      <w:r w:rsidRPr="00480077">
        <w:rPr>
          <w:rFonts w:hAnsi="Times New Roman" w:ascii="Times New Roman"/>
          <w:color w:val="000000"/>
          <w:szCs w:val="24"/>
          <w:lang w:val="hr-HR"/>
        </w:rPr>
        <w:t>REPUBLIKA HRVATSKA</w:t>
      </w:r>
    </w:p>
    <w:p w:rsidRDefault="00A947DE" w:rsidP="00A947DE" w:rsidR="006D78FC" w:rsidRPr="00480077">
      <w:pPr>
        <w:jc w:val="center"/>
        <w:rPr>
          <w:rFonts w:hAnsi="Times New Roman" w:ascii="Times New Roman"/>
          <w:color w:val="000000"/>
          <w:szCs w:val="24"/>
          <w:lang w:val="hr-HR"/>
        </w:rPr>
      </w:pPr>
      <w:r w:rsidRPr="00480077">
        <w:rPr>
          <w:rFonts w:hAnsi="Times New Roman" w:ascii="Times New Roman"/>
          <w:color w:val="000000"/>
          <w:szCs w:val="24"/>
          <w:lang w:val="hr-HR"/>
        </w:rPr>
        <w:t xml:space="preserve"> </w:t>
      </w:r>
    </w:p>
    <w:p w:rsidRDefault="009C4D91" w:rsidP="00A947DE" w:rsidR="009C4D91" w:rsidRPr="00480077">
      <w:pPr>
        <w:jc w:val="center"/>
        <w:rPr>
          <w:rFonts w:hAnsi="Times New Roman" w:ascii="Times New Roman"/>
          <w:bCs/>
          <w:color w:val="000000"/>
          <w:szCs w:val="24"/>
          <w:lang w:val="hr-HR"/>
        </w:rPr>
      </w:pPr>
      <w:r w:rsidRPr="00480077">
        <w:rPr>
          <w:rFonts w:hAnsi="Times New Roman" w:ascii="Times New Roman"/>
          <w:bCs/>
          <w:color w:val="000000"/>
          <w:szCs w:val="24"/>
          <w:lang w:val="hr-HR"/>
        </w:rPr>
        <w:t xml:space="preserve">R J </w:t>
      </w:r>
      <w:r w:rsidR="00C90260" w:rsidRPr="00480077">
        <w:rPr>
          <w:rFonts w:hAnsi="Times New Roman" w:ascii="Times New Roman"/>
          <w:bCs/>
          <w:color w:val="000000"/>
          <w:szCs w:val="24"/>
          <w:lang w:val="hr-HR"/>
        </w:rPr>
        <w:t>E Š E N</w:t>
      </w:r>
      <w:r w:rsidRPr="00480077">
        <w:rPr>
          <w:rFonts w:hAnsi="Times New Roman" w:ascii="Times New Roman"/>
          <w:bCs/>
          <w:color w:val="000000"/>
          <w:szCs w:val="24"/>
          <w:lang w:val="hr-HR"/>
        </w:rPr>
        <w:t>J E</w:t>
      </w:r>
    </w:p>
    <w:p w:rsidRDefault="009C4D91" w:rsidP="009C4D91" w:rsidR="009C4D91" w:rsidRPr="00480077">
      <w:pPr>
        <w:rPr>
          <w:rFonts w:hAnsi="Times New Roman" w:ascii="Times New Roman"/>
          <w:b/>
          <w:bCs/>
          <w:color w:val="000000"/>
          <w:szCs w:val="24"/>
          <w:lang w:val="hr-HR"/>
        </w:rPr>
      </w:pPr>
    </w:p>
    <w:p w:rsidRDefault="009C4D91" w:rsidP="009C4D91" w:rsidR="009C4D91" w:rsidRPr="00480077">
      <w:pPr>
        <w:jc w:val="both"/>
        <w:rPr>
          <w:rFonts w:hAnsi="Times New Roman" w:ascii="Times New Roman"/>
          <w:color w:val="000000"/>
          <w:szCs w:val="24"/>
          <w:lang w:val="hr-HR"/>
        </w:rPr>
      </w:pPr>
      <w:r w:rsidRPr="00480077">
        <w:rPr>
          <w:rFonts w:hAnsi="Times New Roman" w:ascii="Times New Roman"/>
          <w:bCs/>
          <w:color w:val="000000"/>
          <w:szCs w:val="24"/>
          <w:lang w:val="hr-HR"/>
        </w:rPr>
        <w:tab/>
      </w:r>
      <w:r w:rsidRPr="00480077">
        <w:rPr>
          <w:rFonts w:hAnsi="Times New Roman" w:ascii="Times New Roman"/>
          <w:color w:val="000000"/>
          <w:szCs w:val="24"/>
          <w:lang w:val="hr-HR"/>
        </w:rPr>
        <w:t xml:space="preserve">TRGOVAČKI SUD U ZAGREBU, po sucu pojedincu Luciji Butigan, u stečajnom postupku nad stečajnim dužnikom </w:t>
      </w:r>
      <w:r w:rsidR="00472C7D" w:rsidRPr="00480077">
        <w:rPr>
          <w:rFonts w:hAnsi="Times New Roman" w:ascii="Times New Roman"/>
          <w:color w:val="000000"/>
          <w:szCs w:val="24"/>
          <w:lang w:val="hr-HR"/>
        </w:rPr>
        <w:t>PROMDAL-DS d.o.o. za trgovinu i proizvodnju, Zagreb (Grad Zagreb), Vogelska 12, OIB: 68427287206,</w:t>
      </w:r>
      <w:r w:rsidR="00DB3FEF" w:rsidRPr="00480077">
        <w:rPr>
          <w:rFonts w:hAnsi="Times New Roman" w:ascii="Times New Roman"/>
          <w:color w:val="000000"/>
          <w:szCs w:val="24"/>
          <w:lang w:val="hr-HR"/>
        </w:rPr>
        <w:t xml:space="preserve"> MBS: 080230131,</w:t>
      </w:r>
      <w:r w:rsidR="00472C7D" w:rsidRPr="00480077">
        <w:rPr>
          <w:rFonts w:hAnsi="Times New Roman" w:ascii="Times New Roman"/>
          <w:color w:val="000000"/>
          <w:szCs w:val="24"/>
          <w:lang w:val="hr-HR"/>
        </w:rPr>
        <w:t xml:space="preserve"> </w:t>
      </w:r>
      <w:r w:rsidR="004B7725" w:rsidRPr="00480077">
        <w:rPr>
          <w:rFonts w:hAnsi="Times New Roman" w:ascii="Times New Roman"/>
          <w:color w:val="000000"/>
          <w:szCs w:val="24"/>
          <w:lang w:val="hr-HR"/>
        </w:rPr>
        <w:t>dana 24</w:t>
      </w:r>
      <w:r w:rsidRPr="00480077">
        <w:rPr>
          <w:rFonts w:hAnsi="Times New Roman" w:ascii="Times New Roman"/>
          <w:color w:val="000000"/>
          <w:szCs w:val="24"/>
          <w:lang w:val="hr-HR"/>
        </w:rPr>
        <w:t xml:space="preserve">. </w:t>
      </w:r>
      <w:r w:rsidR="004B7725" w:rsidRPr="00480077">
        <w:rPr>
          <w:rFonts w:hAnsi="Times New Roman" w:ascii="Times New Roman"/>
          <w:color w:val="000000"/>
          <w:szCs w:val="24"/>
          <w:lang w:val="hr-HR"/>
        </w:rPr>
        <w:t>srpnja</w:t>
      </w:r>
      <w:r w:rsidRPr="00480077">
        <w:rPr>
          <w:rFonts w:hAnsi="Times New Roman" w:ascii="Times New Roman"/>
          <w:color w:val="000000"/>
          <w:szCs w:val="24"/>
          <w:lang w:val="hr-HR"/>
        </w:rPr>
        <w:t xml:space="preserve">  2017.</w:t>
      </w:r>
      <w:r w:rsidR="0039016C" w:rsidRPr="00480077">
        <w:rPr>
          <w:rFonts w:hAnsi="Times New Roman" w:ascii="Times New Roman"/>
          <w:color w:val="000000"/>
          <w:szCs w:val="24"/>
          <w:lang w:val="hr-HR"/>
        </w:rPr>
        <w:t xml:space="preserve"> </w:t>
      </w:r>
    </w:p>
    <w:p w:rsidRDefault="009C4D91" w:rsidP="009C4D91" w:rsidR="009C4D91" w:rsidRPr="00480077">
      <w:pPr>
        <w:jc w:val="both"/>
        <w:rPr>
          <w:rFonts w:hAnsi="Times New Roman" w:ascii="Times New Roman"/>
          <w:color w:val="000000"/>
          <w:szCs w:val="24"/>
          <w:lang w:val="hr-HR"/>
        </w:rPr>
      </w:pPr>
    </w:p>
    <w:p w:rsidRDefault="009C4D91" w:rsidP="009C4D91" w:rsidR="009C4D91" w:rsidRPr="00480077">
      <w:pPr>
        <w:jc w:val="center"/>
        <w:rPr>
          <w:rFonts w:hAnsi="Times New Roman" w:ascii="Times New Roman"/>
          <w:color w:val="000000"/>
          <w:szCs w:val="24"/>
          <w:lang w:val="hr-HR"/>
        </w:rPr>
      </w:pPr>
      <w:r w:rsidRPr="00480077">
        <w:rPr>
          <w:rFonts w:hAnsi="Times New Roman" w:ascii="Times New Roman"/>
          <w:color w:val="000000"/>
          <w:szCs w:val="24"/>
          <w:lang w:val="hr-HR"/>
        </w:rPr>
        <w:t>r i j e š i o     j e</w:t>
      </w:r>
    </w:p>
    <w:p w:rsidRDefault="009C4D91" w:rsidP="009C4D91" w:rsidR="009C4D91" w:rsidRPr="00480077">
      <w:pPr>
        <w:rPr>
          <w:rFonts w:hAnsi="Times New Roman" w:ascii="Times New Roman"/>
          <w:color w:val="000000"/>
          <w:szCs w:val="24"/>
          <w:lang w:val="hr-HR"/>
        </w:rPr>
      </w:pPr>
    </w:p>
    <w:p w:rsidRDefault="009C4D91" w:rsidP="009C4D91" w:rsidR="009C4D91" w:rsidRPr="00480077">
      <w:pPr>
        <w:ind w:hanging="720" w:left="720"/>
        <w:jc w:val="both"/>
        <w:rPr>
          <w:rFonts w:hAnsi="Times New Roman" w:ascii="Times New Roman"/>
          <w:color w:val="000000"/>
          <w:szCs w:val="24"/>
          <w:lang w:val="hr-HR"/>
        </w:rPr>
      </w:pPr>
      <w:r w:rsidRPr="00480077">
        <w:rPr>
          <w:rFonts w:hAnsi="Times New Roman" w:ascii="Times New Roman"/>
          <w:color w:val="000000"/>
          <w:szCs w:val="24"/>
          <w:lang w:val="hr-HR"/>
        </w:rPr>
        <w:t>I.</w:t>
      </w:r>
      <w:r w:rsidRPr="00480077">
        <w:rPr>
          <w:rFonts w:hAnsi="Times New Roman" w:ascii="Times New Roman"/>
          <w:color w:val="000000"/>
          <w:szCs w:val="24"/>
          <w:lang w:val="hr-HR"/>
        </w:rPr>
        <w:tab/>
        <w:t>Obustavlja se i zaključuje stečajni postupak nad stečajnim dužnikom</w:t>
      </w:r>
      <w:r w:rsidR="00472C7D" w:rsidRPr="00480077">
        <w:rPr>
          <w:rFonts w:hAnsi="Times New Roman" w:ascii="Times New Roman"/>
          <w:color w:val="000000"/>
          <w:szCs w:val="24"/>
          <w:lang w:val="hr-HR"/>
        </w:rPr>
        <w:t xml:space="preserve"> PROMDAL-DS d.o.o. za trgovinu i proizvodnju, Zagreb (Grad Zagreb)</w:t>
      </w:r>
      <w:r w:rsidR="00DB3FEF" w:rsidRPr="00480077">
        <w:rPr>
          <w:rFonts w:hAnsi="Times New Roman" w:ascii="Times New Roman"/>
          <w:color w:val="000000"/>
          <w:szCs w:val="24"/>
          <w:lang w:val="hr-HR"/>
        </w:rPr>
        <w:t>, Vogelska 12, OIB: 68427287206, MBS: 080230131.</w:t>
      </w:r>
      <w:r w:rsidR="00472C7D" w:rsidRPr="00480077">
        <w:rPr>
          <w:rFonts w:hAnsi="Times New Roman" w:ascii="Times New Roman"/>
          <w:color w:val="000000"/>
          <w:szCs w:val="24"/>
          <w:lang w:val="hr-HR"/>
        </w:rPr>
        <w:t xml:space="preserve"> </w:t>
      </w:r>
      <w:r w:rsidRPr="00480077">
        <w:rPr>
          <w:rFonts w:hAnsi="Times New Roman" w:ascii="Times New Roman"/>
          <w:color w:val="000000"/>
          <w:szCs w:val="24"/>
          <w:lang w:val="hr-HR"/>
        </w:rPr>
        <w:t xml:space="preserve"> </w:t>
      </w:r>
    </w:p>
    <w:p w:rsidRDefault="009C4D91" w:rsidP="009C4D91" w:rsidR="009C4D91" w:rsidRPr="00480077">
      <w:pPr>
        <w:jc w:val="both"/>
        <w:rPr>
          <w:rFonts w:hAnsi="Times New Roman" w:ascii="Times New Roman"/>
          <w:color w:val="000000"/>
          <w:szCs w:val="24"/>
          <w:lang w:val="hr-HR"/>
        </w:rPr>
      </w:pPr>
    </w:p>
    <w:p w:rsidRDefault="009C4D91" w:rsidP="009C4D91" w:rsidR="009C4D91" w:rsidRPr="00480077">
      <w:pPr>
        <w:ind w:hanging="720" w:left="720"/>
        <w:jc w:val="both"/>
        <w:rPr>
          <w:rFonts w:hAnsi="Times New Roman" w:ascii="Times New Roman"/>
          <w:color w:val="000000"/>
          <w:szCs w:val="24"/>
          <w:lang w:val="hr-HR"/>
        </w:rPr>
      </w:pPr>
      <w:r w:rsidRPr="00480077">
        <w:rPr>
          <w:rFonts w:hAnsi="Times New Roman" w:ascii="Times New Roman"/>
          <w:color w:val="000000"/>
          <w:szCs w:val="24"/>
          <w:lang w:val="hr-HR"/>
        </w:rPr>
        <w:t>II.</w:t>
      </w:r>
      <w:r w:rsidRPr="00480077">
        <w:rPr>
          <w:rFonts w:hAnsi="Times New Roman" w:ascii="Times New Roman"/>
          <w:color w:val="000000"/>
          <w:szCs w:val="24"/>
          <w:lang w:val="hr-HR"/>
        </w:rPr>
        <w:tab/>
        <w:t>Ovo Rješenje i osnova zaključenja stečajnog postupka objavit će se na e-oglasnoj ploči Trgovačkog suda u Zagrebu.</w:t>
      </w:r>
    </w:p>
    <w:p w:rsidRDefault="009C4D91" w:rsidP="009C4D91" w:rsidR="009C4D91" w:rsidRPr="00480077">
      <w:pPr>
        <w:jc w:val="both"/>
        <w:rPr>
          <w:rFonts w:hAnsi="Times New Roman" w:ascii="Times New Roman"/>
          <w:color w:val="000000"/>
          <w:szCs w:val="24"/>
          <w:lang w:val="hr-HR"/>
        </w:rPr>
      </w:pPr>
    </w:p>
    <w:p w:rsidRDefault="009C4D91" w:rsidP="009C4D91" w:rsidR="009C4D91" w:rsidRPr="00480077">
      <w:pPr>
        <w:ind w:hanging="720" w:left="720"/>
        <w:jc w:val="both"/>
        <w:rPr>
          <w:rFonts w:hAnsi="Times New Roman" w:ascii="Times New Roman"/>
          <w:color w:val="000000"/>
          <w:szCs w:val="24"/>
          <w:lang w:val="hr-HR"/>
        </w:rPr>
      </w:pPr>
      <w:r w:rsidRPr="00480077">
        <w:rPr>
          <w:rFonts w:hAnsi="Times New Roman" w:ascii="Times New Roman"/>
          <w:color w:val="000000"/>
          <w:szCs w:val="24"/>
          <w:lang w:val="hr-HR"/>
        </w:rPr>
        <w:t>III.</w:t>
      </w:r>
      <w:r w:rsidRPr="00480077">
        <w:rPr>
          <w:rFonts w:hAnsi="Times New Roman" w:ascii="Times New Roman"/>
          <w:color w:val="000000"/>
          <w:szCs w:val="24"/>
          <w:lang w:val="hr-HR"/>
        </w:rPr>
        <w:tab/>
        <w:t xml:space="preserve">Po pravomoćnosti ovog Rješenja isto će se dostaviti sudskom registru ovog suda radi brisanja dužnika iz sudskog registra. </w:t>
      </w:r>
    </w:p>
    <w:p w:rsidRDefault="009C4D91" w:rsidP="009C4D91" w:rsidR="009C4D91" w:rsidRPr="00480077">
      <w:pPr>
        <w:jc w:val="both"/>
        <w:rPr>
          <w:rFonts w:hAnsi="Times New Roman" w:ascii="Times New Roman"/>
          <w:color w:val="000000"/>
          <w:szCs w:val="24"/>
          <w:lang w:val="hr-HR"/>
        </w:rPr>
      </w:pPr>
    </w:p>
    <w:p w:rsidRDefault="009C4D91" w:rsidP="009C4D91" w:rsidR="009C4D91" w:rsidRPr="00480077">
      <w:pPr>
        <w:jc w:val="center"/>
        <w:rPr>
          <w:rFonts w:hAnsi="Times New Roman" w:ascii="Times New Roman"/>
          <w:color w:val="000000"/>
          <w:szCs w:val="24"/>
          <w:lang w:val="hr-HR"/>
        </w:rPr>
      </w:pPr>
      <w:r w:rsidRPr="00480077">
        <w:rPr>
          <w:rFonts w:hAnsi="Times New Roman" w:ascii="Times New Roman"/>
          <w:color w:val="000000"/>
          <w:szCs w:val="24"/>
          <w:lang w:val="hr-HR"/>
        </w:rPr>
        <w:t>Obrazloženje</w:t>
      </w:r>
    </w:p>
    <w:p w:rsidRDefault="009C4D91" w:rsidP="009C4D91" w:rsidR="009C4D91" w:rsidRPr="00480077">
      <w:pPr>
        <w:rPr>
          <w:rFonts w:hAnsi="Times New Roman" w:ascii="Times New Roman"/>
          <w:color w:val="000000"/>
          <w:szCs w:val="24"/>
          <w:lang w:val="hr-HR"/>
        </w:rPr>
      </w:pPr>
    </w:p>
    <w:p w:rsidRDefault="009C4D91" w:rsidP="009C4D91" w:rsidR="009C4D91" w:rsidRPr="00480077">
      <w:pPr>
        <w:jc w:val="both"/>
        <w:rPr>
          <w:rFonts w:hAnsi="Times New Roman" w:ascii="Times New Roman"/>
          <w:color w:val="000000"/>
          <w:szCs w:val="24"/>
          <w:lang w:val="hr-HR"/>
        </w:rPr>
      </w:pPr>
      <w:r w:rsidRPr="00480077">
        <w:rPr>
          <w:rFonts w:hAnsi="Times New Roman" w:ascii="Times New Roman"/>
          <w:color w:val="000000"/>
          <w:szCs w:val="24"/>
          <w:lang w:val="hr-HR"/>
        </w:rPr>
        <w:tab/>
        <w:t>R</w:t>
      </w:r>
      <w:r w:rsidR="00472C7D" w:rsidRPr="00480077">
        <w:rPr>
          <w:rFonts w:hAnsi="Times New Roman" w:ascii="Times New Roman"/>
          <w:color w:val="000000"/>
          <w:szCs w:val="24"/>
          <w:lang w:val="hr-HR"/>
        </w:rPr>
        <w:t>ješenjem ovog suda br. St-292/14</w:t>
      </w:r>
      <w:r w:rsidRPr="00480077">
        <w:rPr>
          <w:rFonts w:hAnsi="Times New Roman" w:ascii="Times New Roman"/>
          <w:color w:val="000000"/>
          <w:szCs w:val="24"/>
          <w:lang w:val="hr-HR"/>
        </w:rPr>
        <w:t xml:space="preserve"> od</w:t>
      </w:r>
      <w:r w:rsidR="00472C7D" w:rsidRPr="00480077">
        <w:rPr>
          <w:rFonts w:hAnsi="Times New Roman" w:ascii="Times New Roman"/>
          <w:color w:val="000000"/>
          <w:szCs w:val="24"/>
          <w:lang w:val="hr-HR"/>
        </w:rPr>
        <w:t xml:space="preserve"> 10. rujna 2014. </w:t>
      </w:r>
      <w:r w:rsidRPr="00480077">
        <w:rPr>
          <w:rFonts w:hAnsi="Times New Roman" w:ascii="Times New Roman"/>
          <w:color w:val="000000"/>
          <w:szCs w:val="24"/>
          <w:lang w:val="hr-HR"/>
        </w:rPr>
        <w:t xml:space="preserve">g. otvoren je stečajni postupak nad dužnikom </w:t>
      </w:r>
      <w:r w:rsidR="00472C7D" w:rsidRPr="00480077">
        <w:rPr>
          <w:rFonts w:hAnsi="Times New Roman" w:ascii="Times New Roman"/>
          <w:color w:val="000000"/>
          <w:szCs w:val="24"/>
          <w:lang w:val="hr-HR"/>
        </w:rPr>
        <w:t xml:space="preserve">PROMDAL-DS d.o.o. za trgovinu i proizvodnju, Zagreb (Grad Zagreb), Vogelska 12, OIB: 68427287206, </w:t>
      </w:r>
      <w:r w:rsidRPr="00480077">
        <w:rPr>
          <w:rFonts w:hAnsi="Times New Roman" w:ascii="Times New Roman"/>
          <w:color w:val="000000"/>
          <w:szCs w:val="24"/>
          <w:lang w:val="hr-HR"/>
        </w:rPr>
        <w:t>a koje rješenje je na oglasn</w:t>
      </w:r>
      <w:r w:rsidR="00472C7D" w:rsidRPr="00480077">
        <w:rPr>
          <w:rFonts w:hAnsi="Times New Roman" w:ascii="Times New Roman"/>
          <w:color w:val="000000"/>
          <w:szCs w:val="24"/>
          <w:lang w:val="hr-HR"/>
        </w:rPr>
        <w:t>oj ploči suda objavljeno dana</w:t>
      </w:r>
      <w:r w:rsidR="009F6C72" w:rsidRPr="00480077">
        <w:rPr>
          <w:rFonts w:hAnsi="Times New Roman" w:ascii="Times New Roman"/>
          <w:color w:val="000000"/>
          <w:szCs w:val="24"/>
          <w:lang w:val="hr-HR"/>
        </w:rPr>
        <w:t xml:space="preserve"> 11. rujna </w:t>
      </w:r>
      <w:r w:rsidR="00472C7D" w:rsidRPr="00480077">
        <w:rPr>
          <w:rFonts w:hAnsi="Times New Roman" w:ascii="Times New Roman"/>
          <w:color w:val="000000"/>
          <w:szCs w:val="24"/>
          <w:lang w:val="hr-HR"/>
        </w:rPr>
        <w:t xml:space="preserve"> </w:t>
      </w:r>
      <w:r w:rsidR="009F6C72" w:rsidRPr="00480077">
        <w:rPr>
          <w:rFonts w:hAnsi="Times New Roman" w:ascii="Times New Roman"/>
          <w:color w:val="000000"/>
          <w:szCs w:val="24"/>
          <w:lang w:val="hr-HR"/>
        </w:rPr>
        <w:t>2014</w:t>
      </w:r>
      <w:r w:rsidRPr="00480077">
        <w:rPr>
          <w:rFonts w:hAnsi="Times New Roman" w:ascii="Times New Roman"/>
          <w:color w:val="000000"/>
          <w:szCs w:val="24"/>
          <w:lang w:val="hr-HR"/>
        </w:rPr>
        <w:t xml:space="preserve">., te u obliku oglasa u Narodnim novinama br. </w:t>
      </w:r>
      <w:r w:rsidR="009F6C72" w:rsidRPr="00480077">
        <w:rPr>
          <w:rFonts w:hAnsi="Times New Roman" w:ascii="Times New Roman"/>
          <w:color w:val="000000"/>
          <w:szCs w:val="24"/>
          <w:lang w:val="hr-HR"/>
        </w:rPr>
        <w:t xml:space="preserve">110/14 </w:t>
      </w:r>
      <w:r w:rsidRPr="00480077">
        <w:rPr>
          <w:rFonts w:hAnsi="Times New Roman" w:ascii="Times New Roman"/>
          <w:color w:val="000000"/>
          <w:szCs w:val="24"/>
          <w:lang w:val="hr-HR"/>
        </w:rPr>
        <w:t xml:space="preserve">od </w:t>
      </w:r>
      <w:r w:rsidR="009F6C72" w:rsidRPr="00480077">
        <w:rPr>
          <w:rFonts w:hAnsi="Times New Roman" w:ascii="Times New Roman"/>
          <w:color w:val="000000"/>
          <w:szCs w:val="24"/>
          <w:lang w:val="hr-HR"/>
        </w:rPr>
        <w:t>17. rujna 2014.</w:t>
      </w:r>
    </w:p>
    <w:p w:rsidRDefault="009C4D91" w:rsidP="009C4D91" w:rsidR="009C4D91" w:rsidRPr="00480077">
      <w:pPr>
        <w:jc w:val="both"/>
        <w:rPr>
          <w:rFonts w:hAnsi="Times New Roman" w:ascii="Times New Roman"/>
          <w:color w:val="000000"/>
          <w:szCs w:val="24"/>
          <w:lang w:val="hr-HR"/>
        </w:rPr>
      </w:pPr>
    </w:p>
    <w:p w:rsidRDefault="009C4D91" w:rsidP="009C4D91" w:rsidR="009C4D91" w:rsidRPr="00480077">
      <w:pPr>
        <w:jc w:val="both"/>
        <w:rPr>
          <w:rFonts w:hAnsi="Times New Roman" w:ascii="Times New Roman"/>
          <w:color w:val="000000"/>
          <w:szCs w:val="24"/>
          <w:lang w:val="hr-HR"/>
        </w:rPr>
      </w:pPr>
      <w:r w:rsidRPr="00480077">
        <w:rPr>
          <w:rFonts w:hAnsi="Times New Roman" w:ascii="Times New Roman"/>
          <w:color w:val="000000"/>
          <w:szCs w:val="24"/>
          <w:lang w:val="hr-HR"/>
        </w:rPr>
        <w:tab/>
        <w:t>I</w:t>
      </w:r>
      <w:r w:rsidR="00F73148" w:rsidRPr="00480077">
        <w:rPr>
          <w:rFonts w:hAnsi="Times New Roman" w:ascii="Times New Roman"/>
          <w:color w:val="000000"/>
          <w:szCs w:val="24"/>
          <w:lang w:val="hr-HR"/>
        </w:rPr>
        <w:t xml:space="preserve">spitno ročište održano je dana </w:t>
      </w:r>
      <w:r w:rsidR="009F6C72" w:rsidRPr="00480077">
        <w:rPr>
          <w:rFonts w:hAnsi="Times New Roman" w:ascii="Times New Roman"/>
          <w:color w:val="000000"/>
          <w:szCs w:val="24"/>
          <w:lang w:val="hr-HR"/>
        </w:rPr>
        <w:t>11. prosinca 2014</w:t>
      </w:r>
      <w:r w:rsidRPr="00480077">
        <w:rPr>
          <w:rFonts w:hAnsi="Times New Roman" w:ascii="Times New Roman"/>
          <w:color w:val="000000"/>
          <w:szCs w:val="24"/>
          <w:lang w:val="hr-HR"/>
        </w:rPr>
        <w:t xml:space="preserve">. te posebno ispitno ročište dana </w:t>
      </w:r>
      <w:r w:rsidR="009F6C72" w:rsidRPr="00480077">
        <w:rPr>
          <w:rFonts w:hAnsi="Times New Roman" w:ascii="Times New Roman"/>
          <w:color w:val="000000"/>
          <w:szCs w:val="24"/>
          <w:lang w:val="hr-HR"/>
        </w:rPr>
        <w:t xml:space="preserve">12. siječnja 2016. </w:t>
      </w:r>
      <w:r w:rsidRPr="00480077">
        <w:rPr>
          <w:rFonts w:hAnsi="Times New Roman" w:ascii="Times New Roman"/>
          <w:color w:val="000000"/>
          <w:szCs w:val="24"/>
          <w:lang w:val="hr-HR"/>
        </w:rPr>
        <w:t xml:space="preserve">U I. višem isplatnom redu utvrđene su tražbine stečajnih </w:t>
      </w:r>
      <w:r w:rsidR="00F73148" w:rsidRPr="00480077">
        <w:rPr>
          <w:rFonts w:hAnsi="Times New Roman" w:ascii="Times New Roman"/>
          <w:color w:val="000000"/>
          <w:szCs w:val="24"/>
          <w:lang w:val="hr-HR"/>
        </w:rPr>
        <w:t xml:space="preserve">vjerovnika u ukupnom iznosu od 1.852.048,50 </w:t>
      </w:r>
      <w:r w:rsidRPr="00480077">
        <w:rPr>
          <w:rFonts w:hAnsi="Times New Roman" w:ascii="Times New Roman"/>
          <w:color w:val="000000"/>
          <w:szCs w:val="24"/>
          <w:lang w:val="hr-HR"/>
        </w:rPr>
        <w:t xml:space="preserve">kn, te u II višem isplatnim redu utvrđene su tražbine stečajnih vjerovnika u iznosu od </w:t>
      </w:r>
      <w:r w:rsidR="00F73148" w:rsidRPr="00480077">
        <w:rPr>
          <w:rFonts w:hAnsi="Times New Roman" w:ascii="Times New Roman"/>
          <w:color w:val="000000"/>
          <w:szCs w:val="24"/>
          <w:lang w:val="hr-HR"/>
        </w:rPr>
        <w:t xml:space="preserve">2.006.213,39 </w:t>
      </w:r>
      <w:r w:rsidRPr="00480077">
        <w:rPr>
          <w:rFonts w:hAnsi="Times New Roman" w:ascii="Times New Roman"/>
          <w:color w:val="000000"/>
          <w:szCs w:val="24"/>
          <w:lang w:val="hr-HR"/>
        </w:rPr>
        <w:t>kn.</w:t>
      </w:r>
      <w:r w:rsidR="00F73148" w:rsidRPr="00480077">
        <w:rPr>
          <w:rFonts w:hAnsi="Times New Roman" w:ascii="Times New Roman"/>
          <w:color w:val="000000"/>
          <w:szCs w:val="24"/>
          <w:lang w:val="hr-HR"/>
        </w:rPr>
        <w:t xml:space="preserve">  </w:t>
      </w:r>
      <w:r w:rsidR="009F6C72" w:rsidRPr="00480077">
        <w:rPr>
          <w:rFonts w:hAnsi="Times New Roman" w:ascii="Times New Roman"/>
          <w:color w:val="000000"/>
          <w:szCs w:val="24"/>
          <w:lang w:val="hr-HR"/>
        </w:rPr>
        <w:t xml:space="preserve"> </w:t>
      </w:r>
    </w:p>
    <w:p w:rsidRDefault="009C4D91" w:rsidP="009C4D91" w:rsidR="009C4D91" w:rsidRPr="00480077">
      <w:pPr>
        <w:jc w:val="both"/>
        <w:rPr>
          <w:rFonts w:hAnsi="Times New Roman" w:ascii="Times New Roman"/>
          <w:color w:val="000000"/>
          <w:szCs w:val="24"/>
          <w:lang w:val="hr-HR"/>
        </w:rPr>
      </w:pPr>
    </w:p>
    <w:p w:rsidRDefault="009C4D91" w:rsidP="009C4D91" w:rsidR="009C4D91" w:rsidRPr="00480077">
      <w:pPr>
        <w:jc w:val="both"/>
        <w:rPr>
          <w:rFonts w:hAnsi="Times New Roman" w:ascii="Times New Roman"/>
          <w:color w:val="000000"/>
          <w:lang w:val="hr-HR"/>
        </w:rPr>
      </w:pPr>
      <w:r w:rsidRPr="00480077">
        <w:rPr>
          <w:rFonts w:hAnsi="Times New Roman" w:ascii="Times New Roman"/>
          <w:color w:val="000000"/>
          <w:lang w:val="hr-HR"/>
        </w:rPr>
        <w:tab/>
        <w:t>U svom pisanom prijedlogu, a zbog činjenice nedostatnosti stečajne mase za pokriće troškova postupka, stečajni upravitelj je predložio da se ovaj postupak obustavi i zaključi.</w:t>
      </w:r>
    </w:p>
    <w:p w:rsidRDefault="009C4D91" w:rsidP="009C4D91" w:rsidR="009C4D91" w:rsidRPr="00480077">
      <w:pPr>
        <w:jc w:val="both"/>
        <w:rPr>
          <w:rFonts w:hAnsi="Times New Roman" w:ascii="Times New Roman"/>
          <w:color w:val="000000"/>
          <w:lang w:val="hr-HR"/>
        </w:rPr>
      </w:pPr>
    </w:p>
    <w:p w:rsidRDefault="009C4D91" w:rsidP="009C4D91" w:rsidR="009C4D91" w:rsidRPr="00480077">
      <w:pPr>
        <w:jc w:val="both"/>
        <w:rPr>
          <w:rFonts w:hAnsi="Times New Roman" w:ascii="Times New Roman"/>
          <w:color w:val="000000"/>
          <w:lang w:val="hr-HR"/>
        </w:rPr>
      </w:pPr>
      <w:r w:rsidRPr="00480077">
        <w:rPr>
          <w:rFonts w:hAnsi="Times New Roman" w:ascii="Times New Roman"/>
          <w:color w:val="000000"/>
          <w:lang w:val="hr-HR"/>
        </w:rPr>
        <w:tab/>
        <w:t>Slijedom predloženog, određeno je i održano je ročište vjerovnika, a radi pribavljanja mišljenja u odnosu na obustavu i zaključenje stečajnog postupka.</w:t>
      </w:r>
    </w:p>
    <w:p w:rsidRDefault="009C4D91" w:rsidP="009C4D91" w:rsidR="009C4D91" w:rsidRPr="00480077">
      <w:pPr>
        <w:jc w:val="both"/>
        <w:rPr>
          <w:rFonts w:hAnsi="Times New Roman" w:ascii="Times New Roman"/>
          <w:color w:val="000000"/>
          <w:lang w:val="hr-HR"/>
        </w:rPr>
      </w:pPr>
    </w:p>
    <w:p w:rsidRDefault="00902B1D" w:rsidP="009C4D91" w:rsidR="00902B1D" w:rsidRPr="00480077">
      <w:pPr>
        <w:ind w:firstLine="720"/>
        <w:jc w:val="both"/>
        <w:rPr>
          <w:rFonts w:hAnsi="Times New Roman" w:ascii="Times New Roman"/>
          <w:color w:val="000000"/>
          <w:szCs w:val="24"/>
          <w:lang w:val="hr-HR"/>
        </w:rPr>
      </w:pPr>
    </w:p>
    <w:p w:rsidRDefault="003361BA" w:rsidP="003361BA" w:rsidR="003361BA" w:rsidRPr="00480077">
      <w:pPr>
        <w:ind w:firstLine="720"/>
        <w:jc w:val="both"/>
        <w:rPr>
          <w:rFonts w:hAnsi="Times New Roman" w:ascii="Times New Roman"/>
          <w:color w:val="000000"/>
          <w:szCs w:val="24"/>
          <w:lang w:val="hr-HR"/>
        </w:rPr>
      </w:pPr>
      <w:r w:rsidRPr="00480077">
        <w:rPr>
          <w:rFonts w:hAnsi="Times New Roman" w:ascii="Times New Roman"/>
          <w:color w:val="000000"/>
          <w:szCs w:val="24"/>
          <w:lang w:val="hr-HR"/>
        </w:rPr>
        <w:lastRenderedPageBreak/>
        <w:t xml:space="preserve">Stečajni upravitelj u svom usmenom izlaganju ostao je kod navoda iz pisanog Izvješća od 28. prosinca 2016. godine. Naveo je, da je ukupan novčani prihod tijekom trajanja stečajnog postupka ostvaren u iznosu od 61.602,67 kn, te da  navedeni iznos je ostvaren od prodaje pokretnina-vozila za ukupan iznos od 54.501,00 kn, zatim s osnove zakupa prostora da je prihodovan iznos od 7.000,00 kn, te prihod od pripisa kamata u iznosu od 101,67 kn. Tijekom trajanja stečajnog postupka da su nastali troškovi u iznosu od 48.165,50 kn, te zatim iznosom od 13.655,17 kn djelomično je namiren razlučni vjerovnik RH, Ministarstvo financija. Navedeni trošak provedbe stečajnog postupka predstavlja trošak naknade banci za vođenje računa u iznosu od 661,94 kn, troškovi knjigovodstva i ureda stečajnog upravitelja u iznosu od 12.750,00 kn, trošak godišnje statistike, javne objave 690,00 kn, trošak procjene pokretnine 5.000,00 kn, nagrada stečajnom upravitelju u bruto iznosu od 18.822,99 kn, trošak plaćenog PDV-a u iznosu od 10.054,07 kn, paušalni troškovi 186,50 kn, a sve to prema detaljno navedenoj specifikaciji u izvješću stečajnog upravitelja, odnosno ukupno ostvareni rashodi tijekom trajanja ovog stečajnog postupka iznose 61.820,67 kn. Da slijedom navedenog proizlazi da za namirenje troškova provedbe stečajnog postupka nedostaje iznos od 218,00 kn, pa je  predložio da se ovaj stečajni postupak zbog nedostatnosti stečajne mase obustavi i zaključi.  </w:t>
      </w:r>
    </w:p>
    <w:p w:rsidRDefault="009C4D91" w:rsidP="009C4D91" w:rsidR="009C4D91" w:rsidRPr="00480077">
      <w:pPr>
        <w:ind w:firstLine="720"/>
        <w:jc w:val="both"/>
        <w:rPr>
          <w:rFonts w:hAnsi="Times New Roman" w:ascii="Times New Roman"/>
          <w:color w:val="000000"/>
          <w:szCs w:val="24"/>
          <w:lang w:val="hr-HR"/>
        </w:rPr>
      </w:pPr>
    </w:p>
    <w:p w:rsidRDefault="009C4D91" w:rsidP="009C4D91" w:rsidR="009C4D91" w:rsidRPr="00480077">
      <w:pPr>
        <w:jc w:val="both"/>
        <w:rPr>
          <w:rFonts w:hAnsi="Times New Roman" w:ascii="Times New Roman"/>
          <w:color w:val="000000"/>
          <w:szCs w:val="24"/>
          <w:lang w:val="hr-HR"/>
        </w:rPr>
      </w:pPr>
      <w:r w:rsidRPr="00480077">
        <w:rPr>
          <w:rFonts w:hAnsi="Times New Roman" w:ascii="Times New Roman"/>
          <w:color w:val="000000"/>
          <w:szCs w:val="24"/>
          <w:lang w:val="hr-HR"/>
        </w:rPr>
        <w:tab/>
        <w:t xml:space="preserve">Na održano ročište, nitko od uredno pozvanih stečajnih vjerovnika, kao i vjerovnika stečajne mase nije pristupio, a isto tako, nitko od navedenih nije dostavio ni očitovanje u pisanom obliku, a u odnosu na predloženu obustavu i zaključenje ovog stečajnog postupka. </w:t>
      </w:r>
    </w:p>
    <w:p w:rsidRDefault="009C4D91" w:rsidP="009C4D91" w:rsidR="009C4D91" w:rsidRPr="00480077">
      <w:pPr>
        <w:rPr>
          <w:rFonts w:hAnsi="Times New Roman" w:ascii="Times New Roman"/>
          <w:color w:val="000000"/>
          <w:szCs w:val="24"/>
          <w:lang w:val="hr-HR"/>
        </w:rPr>
      </w:pPr>
    </w:p>
    <w:p w:rsidRDefault="009C4D91" w:rsidP="009C4D91" w:rsidR="009C4D91" w:rsidRPr="00480077">
      <w:pPr>
        <w:ind w:firstLine="720"/>
        <w:jc w:val="both"/>
        <w:rPr>
          <w:rFonts w:hAnsi="Times New Roman" w:ascii="Times New Roman"/>
          <w:color w:val="000000"/>
          <w:szCs w:val="24"/>
          <w:lang w:val="hr-HR"/>
        </w:rPr>
      </w:pPr>
      <w:r w:rsidRPr="00480077">
        <w:rPr>
          <w:rFonts w:hAnsi="Times New Roman" w:ascii="Times New Roman"/>
          <w:color w:val="000000"/>
          <w:szCs w:val="24"/>
          <w:lang w:val="hr-HR"/>
        </w:rPr>
        <w:t>Slijedom svega iznesenog, nesporno proizlazi da stečajna masa ovog dužnika nije dostatna ni za pokriće troškova stečajnog postupka, pa je sud na temelju članka 203. st. 1 Stečajnog zakona (Narodne novine br. 44/96, 161/98, 29/99, 129/00, 123/03, 197/03, 187/04, 82/06, 116/10, 125/12, 133/12) donio rješenje o obustavi i zaključenju stečajnog postupka.</w:t>
      </w:r>
    </w:p>
    <w:p w:rsidRDefault="009C4D91" w:rsidP="009C4D91" w:rsidR="009C4D91" w:rsidRPr="00480077">
      <w:pPr>
        <w:jc w:val="both"/>
        <w:rPr>
          <w:rFonts w:hAnsi="Times New Roman" w:ascii="Times New Roman"/>
          <w:color w:val="000000"/>
          <w:szCs w:val="24"/>
          <w:lang w:val="hr-HR"/>
        </w:rPr>
      </w:pPr>
      <w:r w:rsidRPr="00480077">
        <w:rPr>
          <w:rFonts w:hAnsi="Times New Roman" w:ascii="Times New Roman"/>
          <w:color w:val="000000"/>
          <w:szCs w:val="24"/>
          <w:lang w:val="hr-HR"/>
        </w:rPr>
        <w:t xml:space="preserve"> </w:t>
      </w:r>
      <w:r w:rsidRPr="00480077">
        <w:rPr>
          <w:rFonts w:hAnsi="Times New Roman" w:ascii="Times New Roman"/>
          <w:color w:val="000000"/>
          <w:szCs w:val="24"/>
          <w:lang w:val="hr-HR"/>
        </w:rPr>
        <w:tab/>
        <w:t xml:space="preserve"> </w:t>
      </w:r>
    </w:p>
    <w:p w:rsidRDefault="0039016C" w:rsidP="009C4D91" w:rsidR="009C4D91" w:rsidRPr="00480077">
      <w:pPr>
        <w:jc w:val="center"/>
        <w:rPr>
          <w:rFonts w:hAnsi="Times New Roman" w:ascii="Times New Roman"/>
          <w:b/>
          <w:color w:val="000000"/>
          <w:szCs w:val="24"/>
          <w:lang w:val="hr-HR"/>
        </w:rPr>
      </w:pPr>
      <w:r w:rsidRPr="00480077">
        <w:rPr>
          <w:rFonts w:hAnsi="Times New Roman" w:ascii="Times New Roman"/>
          <w:color w:val="000000"/>
          <w:szCs w:val="24"/>
          <w:lang w:val="hr-HR"/>
        </w:rPr>
        <w:t xml:space="preserve">U Zagrebu, </w:t>
      </w:r>
      <w:r w:rsidR="004B7725" w:rsidRPr="00480077">
        <w:rPr>
          <w:rFonts w:hAnsi="Times New Roman" w:ascii="Times New Roman"/>
          <w:color w:val="000000"/>
          <w:szCs w:val="24"/>
          <w:lang w:val="hr-HR"/>
        </w:rPr>
        <w:t>24</w:t>
      </w:r>
      <w:r w:rsidRPr="00480077">
        <w:rPr>
          <w:rFonts w:hAnsi="Times New Roman" w:ascii="Times New Roman"/>
          <w:color w:val="000000"/>
          <w:szCs w:val="24"/>
          <w:lang w:val="hr-HR"/>
        </w:rPr>
        <w:t>.</w:t>
      </w:r>
      <w:r w:rsidR="009C4D91" w:rsidRPr="00480077">
        <w:rPr>
          <w:rFonts w:hAnsi="Times New Roman" w:ascii="Times New Roman"/>
          <w:color w:val="000000"/>
          <w:szCs w:val="24"/>
          <w:lang w:val="hr-HR"/>
        </w:rPr>
        <w:t xml:space="preserve"> </w:t>
      </w:r>
      <w:r w:rsidR="004B7725" w:rsidRPr="00480077">
        <w:rPr>
          <w:rFonts w:hAnsi="Times New Roman" w:ascii="Times New Roman"/>
          <w:color w:val="000000"/>
          <w:szCs w:val="24"/>
          <w:lang w:val="hr-HR"/>
        </w:rPr>
        <w:t>srpnja</w:t>
      </w:r>
      <w:r w:rsidR="009C4D91" w:rsidRPr="00480077">
        <w:rPr>
          <w:rFonts w:hAnsi="Times New Roman" w:ascii="Times New Roman"/>
          <w:color w:val="000000"/>
          <w:szCs w:val="24"/>
          <w:lang w:val="hr-HR"/>
        </w:rPr>
        <w:t xml:space="preserve">  2017.</w:t>
      </w:r>
    </w:p>
    <w:p w:rsidRDefault="009C4D91" w:rsidP="009C4D91" w:rsidR="009C4D91" w:rsidRPr="00480077">
      <w:pPr>
        <w:rPr>
          <w:rFonts w:hAnsi="Times New Roman" w:ascii="Times New Roman"/>
          <w:color w:val="000000"/>
          <w:szCs w:val="24"/>
          <w:lang w:val="hr-HR"/>
        </w:rPr>
      </w:pPr>
    </w:p>
    <w:p w:rsidRDefault="009C4D91" w:rsidP="009C4D91" w:rsidR="009C4D91" w:rsidRPr="00480077">
      <w:pPr>
        <w:rPr>
          <w:rFonts w:hAnsi="Times New Roman" w:ascii="Times New Roman"/>
          <w:color w:val="000000"/>
          <w:szCs w:val="24"/>
          <w:lang w:val="hr-HR"/>
        </w:rPr>
      </w:pPr>
      <w:r w:rsidRPr="00480077">
        <w:rPr>
          <w:rFonts w:hAnsi="Times New Roman" w:ascii="Times New Roman"/>
          <w:color w:val="000000"/>
          <w:szCs w:val="24"/>
          <w:lang w:val="hr-HR"/>
        </w:rPr>
        <w:tab/>
      </w:r>
      <w:r w:rsidRPr="00480077">
        <w:rPr>
          <w:rFonts w:hAnsi="Times New Roman" w:ascii="Times New Roman"/>
          <w:color w:val="000000"/>
          <w:szCs w:val="24"/>
          <w:lang w:val="hr-HR"/>
        </w:rPr>
        <w:tab/>
      </w:r>
      <w:r w:rsidRPr="00480077">
        <w:rPr>
          <w:rFonts w:hAnsi="Times New Roman" w:ascii="Times New Roman"/>
          <w:color w:val="000000"/>
          <w:szCs w:val="24"/>
          <w:lang w:val="hr-HR"/>
        </w:rPr>
        <w:tab/>
        <w:t xml:space="preserve">      </w:t>
      </w:r>
      <w:r w:rsidRPr="00480077">
        <w:rPr>
          <w:rFonts w:hAnsi="Times New Roman" w:ascii="Times New Roman"/>
          <w:color w:val="000000"/>
          <w:szCs w:val="24"/>
          <w:lang w:val="hr-HR"/>
        </w:rPr>
        <w:tab/>
      </w:r>
      <w:r w:rsidRPr="00480077">
        <w:rPr>
          <w:rFonts w:hAnsi="Times New Roman" w:ascii="Times New Roman"/>
          <w:color w:val="000000"/>
          <w:szCs w:val="24"/>
          <w:lang w:val="hr-HR"/>
        </w:rPr>
        <w:tab/>
      </w:r>
      <w:r w:rsidRPr="00480077">
        <w:rPr>
          <w:rFonts w:hAnsi="Times New Roman" w:ascii="Times New Roman"/>
          <w:color w:val="000000"/>
          <w:szCs w:val="24"/>
          <w:lang w:val="hr-HR"/>
        </w:rPr>
        <w:tab/>
        <w:t xml:space="preserve">            </w:t>
      </w:r>
      <w:r w:rsidRPr="00480077">
        <w:rPr>
          <w:rFonts w:hAnsi="Times New Roman" w:ascii="Times New Roman"/>
          <w:color w:val="000000"/>
          <w:szCs w:val="24"/>
          <w:lang w:val="hr-HR"/>
        </w:rPr>
        <w:tab/>
        <w:t xml:space="preserve">     S U D A C:</w:t>
      </w:r>
    </w:p>
    <w:p w:rsidRDefault="009C4D91" w:rsidP="009C4D91" w:rsidR="009C4D91" w:rsidRPr="00480077">
      <w:pPr>
        <w:rPr>
          <w:rFonts w:hAnsi="Times New Roman" w:ascii="Times New Roman"/>
          <w:color w:val="000000"/>
          <w:szCs w:val="24"/>
          <w:lang w:val="hr-HR"/>
        </w:rPr>
      </w:pPr>
      <w:r w:rsidRPr="00480077">
        <w:rPr>
          <w:rFonts w:hAnsi="Times New Roman" w:ascii="Times New Roman"/>
          <w:color w:val="000000"/>
          <w:szCs w:val="24"/>
          <w:lang w:val="hr-HR"/>
        </w:rPr>
        <w:tab/>
      </w:r>
    </w:p>
    <w:p w:rsidRDefault="009C4D91" w:rsidP="009C4D91" w:rsidR="009C4D91" w:rsidRPr="00480077">
      <w:pPr>
        <w:rPr>
          <w:rFonts w:hAnsi="Times New Roman" w:ascii="Times New Roman"/>
          <w:color w:val="000000"/>
          <w:szCs w:val="24"/>
          <w:lang w:val="hr-HR"/>
        </w:rPr>
      </w:pPr>
      <w:r w:rsidRPr="00480077">
        <w:rPr>
          <w:rFonts w:hAnsi="Times New Roman" w:ascii="Times New Roman"/>
          <w:color w:val="000000"/>
          <w:szCs w:val="24"/>
          <w:lang w:val="hr-HR"/>
        </w:rPr>
        <w:tab/>
      </w:r>
      <w:r w:rsidRPr="00480077">
        <w:rPr>
          <w:rFonts w:hAnsi="Times New Roman" w:ascii="Times New Roman"/>
          <w:color w:val="000000"/>
          <w:szCs w:val="24"/>
          <w:lang w:val="hr-HR"/>
        </w:rPr>
        <w:tab/>
      </w:r>
      <w:r w:rsidRPr="00480077">
        <w:rPr>
          <w:rFonts w:hAnsi="Times New Roman" w:ascii="Times New Roman"/>
          <w:color w:val="000000"/>
          <w:szCs w:val="24"/>
          <w:lang w:val="hr-HR"/>
        </w:rPr>
        <w:tab/>
      </w:r>
      <w:r w:rsidRPr="00480077">
        <w:rPr>
          <w:rFonts w:hAnsi="Times New Roman" w:ascii="Times New Roman"/>
          <w:color w:val="000000"/>
          <w:szCs w:val="24"/>
          <w:lang w:val="hr-HR"/>
        </w:rPr>
        <w:tab/>
      </w:r>
      <w:r w:rsidRPr="00480077">
        <w:rPr>
          <w:rFonts w:hAnsi="Times New Roman" w:ascii="Times New Roman"/>
          <w:color w:val="000000"/>
          <w:szCs w:val="24"/>
          <w:lang w:val="hr-HR"/>
        </w:rPr>
        <w:tab/>
      </w:r>
      <w:r w:rsidRPr="00480077">
        <w:rPr>
          <w:rFonts w:hAnsi="Times New Roman" w:ascii="Times New Roman"/>
          <w:color w:val="000000"/>
          <w:szCs w:val="24"/>
          <w:lang w:val="hr-HR"/>
        </w:rPr>
        <w:tab/>
        <w:t xml:space="preserve">           </w:t>
      </w:r>
      <w:r w:rsidRPr="00480077">
        <w:rPr>
          <w:rFonts w:hAnsi="Times New Roman" w:ascii="Times New Roman"/>
          <w:color w:val="000000"/>
          <w:szCs w:val="24"/>
          <w:lang w:val="hr-HR"/>
        </w:rPr>
        <w:tab/>
      </w:r>
      <w:r w:rsidRPr="00480077">
        <w:rPr>
          <w:rFonts w:hAnsi="Times New Roman" w:ascii="Times New Roman"/>
          <w:color w:val="000000"/>
          <w:szCs w:val="24"/>
          <w:lang w:val="hr-HR"/>
        </w:rPr>
        <w:tab/>
        <w:t xml:space="preserve"> LUCIJA BUTIGAN,</w:t>
      </w:r>
      <w:r w:rsidR="0039016C" w:rsidRPr="00480077">
        <w:rPr>
          <w:rFonts w:hAnsi="Times New Roman" w:ascii="Times New Roman"/>
          <w:color w:val="000000"/>
          <w:szCs w:val="24"/>
          <w:lang w:val="hr-HR"/>
        </w:rPr>
        <w:t xml:space="preserve"> </w:t>
      </w:r>
      <w:r w:rsidRPr="00480077">
        <w:rPr>
          <w:rFonts w:hAnsi="Times New Roman" w:ascii="Times New Roman"/>
          <w:color w:val="000000"/>
          <w:szCs w:val="24"/>
          <w:lang w:val="hr-HR"/>
        </w:rPr>
        <w:t>v.r.</w:t>
      </w:r>
    </w:p>
    <w:p w:rsidRDefault="009C4D91" w:rsidP="009C4D91" w:rsidR="009C4D91" w:rsidRPr="00480077">
      <w:pPr>
        <w:rPr>
          <w:rFonts w:hAnsi="Times New Roman" w:ascii="Times New Roman"/>
          <w:color w:val="000000"/>
          <w:szCs w:val="24"/>
          <w:lang w:val="hr-HR"/>
        </w:rPr>
      </w:pPr>
      <w:r w:rsidRPr="00480077">
        <w:rPr>
          <w:rFonts w:hAnsi="Times New Roman" w:ascii="Times New Roman"/>
          <w:color w:val="000000"/>
          <w:szCs w:val="24"/>
          <w:lang w:val="hr-HR"/>
        </w:rPr>
        <w:t xml:space="preserve">                                                                                                    </w:t>
      </w:r>
    </w:p>
    <w:p w:rsidRDefault="009C4D91" w:rsidP="009C4D91" w:rsidR="009C4D91" w:rsidRPr="00480077">
      <w:pPr>
        <w:rPr>
          <w:rFonts w:hAnsi="Times New Roman" w:ascii="Times New Roman"/>
          <w:color w:val="000000"/>
          <w:szCs w:val="24"/>
          <w:lang w:val="hr-HR"/>
        </w:rPr>
      </w:pPr>
      <w:r w:rsidRPr="00480077">
        <w:rPr>
          <w:rFonts w:hAnsi="Times New Roman" w:ascii="Times New Roman"/>
          <w:color w:val="000000"/>
          <w:szCs w:val="24"/>
          <w:lang w:val="hr-HR"/>
        </w:rPr>
        <w:t>UPUTA O PRAVNOM LIJEKU:</w:t>
      </w:r>
    </w:p>
    <w:p w:rsidRDefault="009C4D91" w:rsidP="009C4D91" w:rsidR="009C4D91" w:rsidRPr="00480077">
      <w:pPr>
        <w:rPr>
          <w:rFonts w:hAnsi="Times New Roman" w:ascii="Times New Roman"/>
          <w:color w:val="000000"/>
          <w:szCs w:val="24"/>
          <w:lang w:val="hr-HR"/>
        </w:rPr>
      </w:pPr>
      <w:r w:rsidRPr="00480077">
        <w:rPr>
          <w:rFonts w:hAnsi="Times New Roman" w:ascii="Times New Roman"/>
          <w:color w:val="000000"/>
          <w:szCs w:val="24"/>
          <w:lang w:val="hr-HR"/>
        </w:rPr>
        <w:t>Protiv ovog rješenja može se podnijeti žalba u roku osam dana računajući od dana primitka otpravka rješenja. Žalba se podnosi Visokom trgovačkom sudu RH putem ovog suda u dva primjerka.</w:t>
      </w:r>
    </w:p>
    <w:p w:rsidRDefault="00480077" w:rsidP="00480077" w:rsidR="00480077" w:rsidRPr="00480077">
      <w:pPr>
        <w:ind w:left="4332"/>
        <w:rPr>
          <w:rFonts w:hAnsi="Times New Roman" w:ascii="Times New Roman"/>
          <w:color w:val="000000"/>
          <w:lang w:val="hr-HR"/>
        </w:rPr>
      </w:pPr>
      <w:r>
        <w:rPr>
          <w:rFonts w:hAnsi="Times New Roman" w:ascii="Times New Roman"/>
          <w:color w:val="000000"/>
          <w:lang w:val="hr-HR"/>
        </w:rPr>
        <w:t xml:space="preserve">       </w:t>
      </w:r>
      <w:r w:rsidRPr="00480077">
        <w:rPr>
          <w:rFonts w:hAnsi="Times New Roman" w:ascii="Times New Roman"/>
          <w:color w:val="000000"/>
          <w:lang w:val="hr-HR"/>
        </w:rPr>
        <w:t>Za točnost otpravka-ovlašteni službenik:</w:t>
      </w:r>
    </w:p>
    <w:p w:rsidRDefault="00480077" w:rsidP="00480077" w:rsidR="00480077" w:rsidRPr="00480077">
      <w:pPr>
        <w:jc w:val="both"/>
        <w:rPr>
          <w:rFonts w:hAnsi="Times New Roman" w:ascii="Times New Roman"/>
          <w:color w:val="000000"/>
          <w:lang w:val="hr-HR"/>
        </w:rPr>
      </w:pPr>
      <w:r w:rsidRPr="00480077">
        <w:rPr>
          <w:rFonts w:hAnsi="Times New Roman" w:ascii="Times New Roman"/>
          <w:color w:val="000000"/>
          <w:lang w:val="hr-HR"/>
        </w:rPr>
        <w:t xml:space="preserve">  </w:t>
      </w:r>
      <w:r w:rsidRPr="00480077">
        <w:rPr>
          <w:rFonts w:hAnsi="Times New Roman" w:ascii="Times New Roman"/>
          <w:color w:val="000000"/>
          <w:lang w:val="hr-HR"/>
        </w:rPr>
        <w:tab/>
      </w:r>
      <w:r w:rsidRPr="00480077">
        <w:rPr>
          <w:rFonts w:hAnsi="Times New Roman" w:ascii="Times New Roman"/>
          <w:color w:val="000000"/>
          <w:lang w:val="hr-HR"/>
        </w:rPr>
        <w:tab/>
      </w:r>
      <w:r w:rsidRPr="00480077">
        <w:rPr>
          <w:rFonts w:hAnsi="Times New Roman" w:ascii="Times New Roman"/>
          <w:color w:val="000000"/>
          <w:lang w:val="hr-HR"/>
        </w:rPr>
        <w:tab/>
      </w:r>
      <w:r w:rsidRPr="00480077">
        <w:rPr>
          <w:rFonts w:hAnsi="Times New Roman" w:ascii="Times New Roman"/>
          <w:color w:val="000000"/>
          <w:lang w:val="hr-HR"/>
        </w:rPr>
        <w:tab/>
      </w:r>
      <w:r w:rsidRPr="00480077">
        <w:rPr>
          <w:rFonts w:hAnsi="Times New Roman" w:ascii="Times New Roman"/>
          <w:color w:val="000000"/>
          <w:lang w:val="hr-HR"/>
        </w:rPr>
        <w:tab/>
        <w:t xml:space="preserve">                                       </w:t>
      </w:r>
      <w:r>
        <w:rPr>
          <w:rFonts w:hAnsi="Times New Roman" w:ascii="Times New Roman"/>
          <w:color w:val="000000"/>
          <w:lang w:val="hr-HR"/>
        </w:rPr>
        <w:t xml:space="preserve">  </w:t>
      </w:r>
      <w:r w:rsidRPr="00480077">
        <w:rPr>
          <w:rFonts w:hAnsi="Times New Roman" w:ascii="Times New Roman"/>
          <w:color w:val="000000"/>
          <w:lang w:val="hr-HR"/>
        </w:rPr>
        <w:t xml:space="preserve"> Valentina Kranjčić</w:t>
      </w:r>
    </w:p>
    <w:p w:rsidRDefault="006A7E8E" w:rsidP="009C4D91" w:rsidR="006A7E8E" w:rsidRPr="00480077">
      <w:pPr>
        <w:rPr>
          <w:rFonts w:hAnsi="Times New Roman" w:ascii="Times New Roman"/>
          <w:color w:val="000000"/>
          <w:szCs w:val="24"/>
          <w:lang w:val="hr-HR"/>
        </w:rPr>
      </w:pPr>
    </w:p>
    <w:p w:rsidRDefault="006A7E8E" w:rsidP="009C4D91" w:rsidR="009C4D91" w:rsidRPr="00480077">
      <w:pPr>
        <w:rPr>
          <w:rFonts w:hAnsi="Times New Roman" w:ascii="Times New Roman"/>
          <w:color w:val="FFFFFF"/>
          <w:szCs w:val="24"/>
          <w:lang w:val="hr-HR"/>
        </w:rPr>
      </w:pPr>
      <w:r w:rsidRPr="00480077">
        <w:rPr>
          <w:rFonts w:hAnsi="Times New Roman" w:ascii="Times New Roman"/>
          <w:color w:val="FFFFFF"/>
          <w:szCs w:val="24"/>
          <w:lang w:val="hr-HR"/>
        </w:rPr>
        <w:t>DNA:</w:t>
      </w:r>
    </w:p>
    <w:p w:rsidRDefault="006A7E8E" w:rsidP="006A7E8E" w:rsidR="006A7E8E" w:rsidRPr="00480077">
      <w:pPr>
        <w:rPr>
          <w:rFonts w:hAnsi="Times New Roman" w:ascii="Times New Roman"/>
          <w:color w:val="FFFFFF"/>
          <w:szCs w:val="24"/>
          <w:lang w:val="hr-HR"/>
        </w:rPr>
      </w:pPr>
      <w:r w:rsidRPr="00480077">
        <w:rPr>
          <w:rFonts w:hAnsi="Times New Roman" w:ascii="Times New Roman"/>
          <w:color w:val="FFFFFF"/>
          <w:szCs w:val="24"/>
          <w:lang w:val="hr-HR"/>
        </w:rPr>
        <w:t xml:space="preserve">stečajni upravitelj </w:t>
      </w:r>
    </w:p>
    <w:p w:rsidRDefault="006A7E8E" w:rsidP="006A7E8E" w:rsidR="006A7E8E" w:rsidRPr="00480077">
      <w:pPr>
        <w:rPr>
          <w:rFonts w:hAnsi="Times New Roman" w:ascii="Times New Roman"/>
          <w:color w:val="FFFFFF"/>
          <w:szCs w:val="24"/>
          <w:lang w:val="hr-HR"/>
        </w:rPr>
      </w:pPr>
      <w:r w:rsidRPr="00480077">
        <w:rPr>
          <w:rFonts w:hAnsi="Times New Roman" w:ascii="Times New Roman"/>
          <w:color w:val="FFFFFF"/>
          <w:szCs w:val="24"/>
          <w:lang w:val="hr-HR"/>
        </w:rPr>
        <w:t>Fina Zagreb</w:t>
      </w:r>
    </w:p>
    <w:p w:rsidRDefault="006A7E8E" w:rsidP="006A7E8E" w:rsidR="006A7E8E" w:rsidRPr="00480077">
      <w:pPr>
        <w:rPr>
          <w:rFonts w:hAnsi="Times New Roman" w:ascii="Times New Roman"/>
          <w:color w:val="FFFFFF"/>
          <w:szCs w:val="24"/>
          <w:lang w:val="hr-HR"/>
        </w:rPr>
      </w:pPr>
      <w:r w:rsidRPr="00480077">
        <w:rPr>
          <w:rFonts w:hAnsi="Times New Roman" w:ascii="Times New Roman"/>
          <w:color w:val="FFFFFF"/>
          <w:szCs w:val="24"/>
          <w:lang w:val="hr-HR"/>
        </w:rPr>
        <w:t>Županijsko državno odvjetništvo u Zagrebu</w:t>
      </w:r>
    </w:p>
    <w:p w:rsidRDefault="006A7E8E" w:rsidP="006A7E8E" w:rsidR="006A7E8E" w:rsidRPr="00480077">
      <w:pPr>
        <w:rPr>
          <w:rFonts w:hAnsi="Times New Roman" w:ascii="Times New Roman"/>
          <w:color w:val="FFFFFF"/>
          <w:szCs w:val="24"/>
          <w:lang w:val="hr-HR"/>
        </w:rPr>
      </w:pPr>
      <w:r w:rsidRPr="00480077">
        <w:rPr>
          <w:rFonts w:hAnsi="Times New Roman" w:ascii="Times New Roman"/>
          <w:color w:val="FFFFFF"/>
          <w:szCs w:val="24"/>
          <w:lang w:val="hr-HR"/>
        </w:rPr>
        <w:t>Ministarstvo financija, Porezna uprava, Područni ured Zagreb</w:t>
      </w:r>
    </w:p>
    <w:p w:rsidRDefault="006A7E8E" w:rsidP="006A7E8E" w:rsidR="006A7E8E" w:rsidRPr="00480077">
      <w:pPr>
        <w:rPr>
          <w:rFonts w:hAnsi="Times New Roman" w:ascii="Times New Roman"/>
          <w:color w:val="FFFFFF"/>
          <w:szCs w:val="24"/>
          <w:lang w:val="hr-HR"/>
        </w:rPr>
      </w:pPr>
      <w:r w:rsidRPr="00480077">
        <w:rPr>
          <w:rFonts w:hAnsi="Times New Roman" w:ascii="Times New Roman"/>
          <w:color w:val="FFFFFF"/>
          <w:szCs w:val="24"/>
          <w:lang w:val="hr-HR"/>
        </w:rPr>
        <w:t>e-oglasna ploča suda – 8 dana</w:t>
      </w:r>
    </w:p>
    <w:p w:rsidRDefault="006A7E8E" w:rsidP="006A7E8E" w:rsidR="006A7E8E" w:rsidRPr="00480077">
      <w:pPr>
        <w:rPr>
          <w:rFonts w:hAnsi="Times New Roman" w:ascii="Times New Roman"/>
          <w:color w:val="FFFFFF"/>
          <w:szCs w:val="24"/>
          <w:lang w:val="hr-HR"/>
        </w:rPr>
      </w:pPr>
      <w:r w:rsidRPr="00480077">
        <w:rPr>
          <w:rFonts w:hAnsi="Times New Roman" w:ascii="Times New Roman"/>
          <w:color w:val="FFFFFF"/>
          <w:szCs w:val="24"/>
          <w:lang w:val="hr-HR"/>
        </w:rPr>
        <w:t>sudski registar – po pravomoćnosti</w:t>
      </w:r>
    </w:p>
    <w:p w:rsidRDefault="006A7E8E" w:rsidP="009C4D91" w:rsidR="006A7E8E" w:rsidRPr="00480077">
      <w:pPr>
        <w:rPr>
          <w:rFonts w:hAnsi="Times New Roman" w:ascii="Times New Roman"/>
          <w:color w:val="FFFFFF"/>
          <w:szCs w:val="24"/>
          <w:lang w:val="hr-HR"/>
        </w:rPr>
      </w:pPr>
    </w:p>
    <w:p w:rsidRDefault="009C4D91" w:rsidP="00480077" w:rsidR="007F0236" w:rsidRPr="00480077">
      <w:pPr>
        <w:ind w:left="4332"/>
        <w:rPr>
          <w:rFonts w:hAnsi="Times New Roman" w:ascii="Times New Roman"/>
          <w:color w:val="000000"/>
          <w:lang w:val="hr-HR"/>
        </w:rPr>
      </w:pPr>
      <w:r w:rsidRPr="00480077">
        <w:rPr>
          <w:rFonts w:hAnsi="Times New Roman" w:ascii="Times New Roman"/>
          <w:color w:val="000000"/>
          <w:lang w:val="hr-HR"/>
        </w:rPr>
        <w:lastRenderedPageBreak/>
        <w:t xml:space="preserve">      </w:t>
      </w:r>
    </w:p>
    <w:p w:rsidRDefault="00480077" w:rsidR="00480077" w:rsidRPr="00480077">
      <w:pPr>
        <w:jc w:val="both"/>
        <w:rPr>
          <w:rFonts w:hAnsi="Times New Roman" w:ascii="Times New Roman"/>
          <w:color w:val="000000"/>
          <w:lang w:val="hr-HR"/>
        </w:rPr>
      </w:pPr>
    </w:p>
    <w:sectPr w:rsidSect="00284FB2" w:rsidR="00480077" w:rsidRPr="00480077">
      <w:headerReference w:type="even" r:id="rId10"/>
      <w:headerReference w:type="default" r:id="rId11"/>
      <w:pgSz w:code="9" w:h="16840" w:w="11907"/>
      <w:pgMar w:gutter="0" w:footer="720" w:header="720" w:left="1418" w:bottom="1560" w:right="1418" w:top="113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3049" w:rsidR="00503049" w:rsidRPr="00480077">
      <w:pPr>
        <w:rPr>
          <w:color w:val="000000"/>
        </w:rPr>
      </w:pPr>
      <w:r w:rsidRPr="00480077">
        <w:rPr>
          <w:color w:val="000000"/>
        </w:rPr>
        <w:separator/>
      </w:r>
    </w:p>
  </w:endnote>
  <w:endnote w:id="0" w:type="continuationSeparator">
    <w:p w:rsidRDefault="00503049" w:rsidR="00503049" w:rsidRPr="00480077">
      <w:pPr>
        <w:rPr>
          <w:color w:val="000000"/>
        </w:rPr>
      </w:pPr>
      <w:r w:rsidRPr="00480077">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3049" w:rsidR="00503049" w:rsidRPr="00480077">
      <w:pPr>
        <w:rPr>
          <w:color w:val="000000"/>
        </w:rPr>
      </w:pPr>
      <w:r w:rsidRPr="00480077">
        <w:rPr>
          <w:color w:val="000000"/>
        </w:rPr>
        <w:separator/>
      </w:r>
    </w:p>
  </w:footnote>
  <w:footnote w:id="0" w:type="continuationSeparator">
    <w:p w:rsidRDefault="00503049" w:rsidR="00503049" w:rsidRPr="00480077">
      <w:pPr>
        <w:rPr>
          <w:color w:val="000000"/>
        </w:rPr>
      </w:pPr>
      <w:r w:rsidRPr="00480077">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8FC" w:rsidP="00F6172E" w:rsidR="006D78FC" w:rsidRPr="00480077">
    <w:pPr>
      <w:pStyle w:val="Zaglavlje"/>
      <w:framePr w:y="1" w:xAlign="center" w:vAnchor="text" w:hAnchor="margin" w:wrap="around"/>
      <w:rPr>
        <w:rStyle w:val="Brojstranice"/>
        <w:color w:val="000000"/>
      </w:rPr>
    </w:pPr>
    <w:r w:rsidRPr="00480077">
      <w:rPr>
        <w:rStyle w:val="Brojstranice"/>
        <w:color w:val="000000"/>
      </w:rPr>
      <w:fldChar w:fldCharType="begin"/>
    </w:r>
    <w:r w:rsidRPr="00480077">
      <w:rPr>
        <w:rStyle w:val="Brojstranice"/>
        <w:color w:val="000000"/>
      </w:rPr>
      <w:instrText xml:space="preserve">PAGE  </w:instrText>
    </w:r>
    <w:r w:rsidRPr="00480077">
      <w:rPr>
        <w:rStyle w:val="Brojstranice"/>
        <w:color w:val="000000"/>
      </w:rPr>
      <w:fldChar w:fldCharType="end"/>
    </w:r>
  </w:p>
  <w:p w:rsidRDefault="006D78FC" w:rsidR="006D78FC" w:rsidRPr="00480077">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8FC" w:rsidP="00F6172E" w:rsidR="006D78FC" w:rsidRPr="00480077">
    <w:pPr>
      <w:pStyle w:val="Zaglavlje"/>
      <w:framePr w:y="1" w:xAlign="center" w:vAnchor="text" w:hAnchor="margin" w:wrap="around"/>
      <w:rPr>
        <w:rStyle w:val="Brojstranice"/>
        <w:color w:val="000000"/>
      </w:rPr>
    </w:pPr>
    <w:r w:rsidRPr="00480077">
      <w:rPr>
        <w:rStyle w:val="Brojstranice"/>
        <w:color w:val="000000"/>
      </w:rPr>
      <w:fldChar w:fldCharType="begin"/>
    </w:r>
    <w:r w:rsidRPr="00480077">
      <w:rPr>
        <w:rStyle w:val="Brojstranice"/>
        <w:color w:val="000000"/>
      </w:rPr>
      <w:instrText xml:space="preserve">PAGE  </w:instrText>
    </w:r>
    <w:r w:rsidRPr="00480077">
      <w:rPr>
        <w:rStyle w:val="Brojstranice"/>
        <w:color w:val="000000"/>
      </w:rPr>
      <w:fldChar w:fldCharType="separate"/>
    </w:r>
    <w:r w:rsidR="00480077">
      <w:rPr>
        <w:rStyle w:val="Brojstranice"/>
        <w:noProof/>
        <w:color w:val="000000"/>
      </w:rPr>
      <w:t>3</w:t>
    </w:r>
    <w:r w:rsidRPr="00480077">
      <w:rPr>
        <w:rStyle w:val="Brojstranice"/>
        <w:color w:val="000000"/>
      </w:rPr>
      <w:fldChar w:fldCharType="end"/>
    </w:r>
  </w:p>
  <w:p w:rsidRDefault="006D78FC" w:rsidP="006D78FC" w:rsidR="006D78FC" w:rsidRPr="00480077">
    <w:pPr>
      <w:pStyle w:val="Zaglavlje"/>
      <w:jc w:val="right"/>
      <w:rPr>
        <w:rFonts w:hAnsi="Times New Roman" w:ascii="Times New Roman"/>
        <w:color w:val="000000"/>
        <w:szCs w:val="24"/>
      </w:rPr>
    </w:pPr>
    <w:r w:rsidRPr="00480077">
      <w:rPr>
        <w:rFonts w:hAnsi="Times New Roman" w:ascii="Times New Roman"/>
        <w:color w:val="000000"/>
        <w:szCs w:val="24"/>
      </w:rPr>
      <w:t>20 St-</w:t>
    </w:r>
    <w:r w:rsidR="00B2724F" w:rsidRPr="00480077">
      <w:rPr>
        <w:rFonts w:hAnsi="Times New Roman" w:ascii="Times New Roman"/>
        <w:color w:val="000000"/>
        <w:szCs w:val="24"/>
      </w:rPr>
      <w:t>292/14</w:t>
    </w:r>
  </w:p>
  <w:p w:rsidRDefault="00115335" w:rsidP="006D78FC" w:rsidR="00115335" w:rsidRPr="00480077">
    <w:pPr>
      <w:pStyle w:val="Zaglavlje"/>
      <w:jc w:val="right"/>
      <w:rPr>
        <w:rFonts w:hAnsi="Times New Roman" w:ascii="Times New Roman"/>
        <w:color w:val="000000"/>
        <w:szCs w:val="24"/>
      </w:rPr>
    </w:pPr>
  </w:p>
  <w:p w:rsidRDefault="00115335" w:rsidP="006D78FC" w:rsidR="00115335" w:rsidRPr="00480077">
    <w:pPr>
      <w:pStyle w:val="Zaglavlje"/>
      <w:jc w:val="right"/>
      <w:rPr>
        <w:rFonts w:hAnsi="Times New Roman" w:ascii="Times New Roman"/>
        <w:color w:val="000000"/>
        <w:szCs w:val="24"/>
      </w:rPr>
    </w:pPr>
  </w:p>
  <w:p w:rsidRDefault="006D78FC" w:rsidP="006D78FC" w:rsidR="006D78FC" w:rsidRPr="00480077">
    <w:pPr>
      <w:pStyle w:val="Zaglavlje"/>
      <w:jc w:val="right"/>
      <w:rPr>
        <w:color w:val="000000"/>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A6334"/>
    <w:multiLevelType w:val="hybridMultilevel"/>
    <w:tmpl w:val="9614EAB6"/>
    <w:lvl w:tplc="2FAADD90" w:ilvl="0">
      <w:start w:val="5"/>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267B740C"/>
    <w:multiLevelType w:val="hybridMultilevel"/>
    <w:tmpl w:val="219CAA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A577E1C"/>
    <w:multiLevelType w:val="hybridMultilevel"/>
    <w:tmpl w:val="7AE2A2C0"/>
    <w:lvl w:tplc="8D8E1AB2"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718426B6"/>
    <w:multiLevelType w:val="hybridMultilevel"/>
    <w:tmpl w:val="D72E7A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2625D24"/>
    <w:multiLevelType w:val="hybridMultilevel"/>
    <w:tmpl w:val="0CD463B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3CE66DD"/>
    <w:multiLevelType w:val="hybridMultilevel"/>
    <w:tmpl w:val="35566D9C"/>
    <w:lvl w:tplc="041A000F" w:ilvl="0">
      <w:start w:val="1"/>
      <w:numFmt w:val="decimal"/>
      <w:lvlText w:val="%1."/>
      <w:lvlJc w:val="left"/>
      <w:pPr>
        <w:tabs>
          <w:tab w:pos="1080" w:val="num"/>
        </w:tabs>
        <w:ind w:hanging="360" w:left="1080"/>
      </w:pPr>
      <w:rPr>
        <w:rFonts w:hint="default"/>
      </w:rPr>
    </w:lvl>
    <w:lvl w:tplc="8D8E1AB2" w:ilvl="1">
      <w:start w:val="1"/>
      <w:numFmt w:val="upperRoman"/>
      <w:lvlText w:val="%2."/>
      <w:lvlJc w:val="left"/>
      <w:pPr>
        <w:tabs>
          <w:tab w:pos="2160" w:val="num"/>
        </w:tabs>
        <w:ind w:hanging="720" w:left="216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0"/>
  </w:num>
  <w:num w:numId="2">
    <w:abstractNumId w:val="5"/>
  </w:num>
  <w:num w:numId="3">
    <w:abstractNumId w:val="1"/>
  </w:num>
  <w:num w:numId="4">
    <w:abstractNumId w:val="3"/>
  </w:num>
  <w:num w:numId="5">
    <w:abstractNumId w:val="4"/>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hideGrammaticalError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1079"/>
    <w:rsid w:val="000313E6"/>
    <w:rsid w:val="000A3B43"/>
    <w:rsid w:val="000A3C0E"/>
    <w:rsid w:val="000B516F"/>
    <w:rsid w:val="000B5D7F"/>
    <w:rsid w:val="000C00BB"/>
    <w:rsid w:val="000E71F9"/>
    <w:rsid w:val="00112376"/>
    <w:rsid w:val="00115335"/>
    <w:rsid w:val="00167347"/>
    <w:rsid w:val="001677E3"/>
    <w:rsid w:val="00177D20"/>
    <w:rsid w:val="001E3463"/>
    <w:rsid w:val="002057F2"/>
    <w:rsid w:val="002140C3"/>
    <w:rsid w:val="00214A91"/>
    <w:rsid w:val="0022117A"/>
    <w:rsid w:val="0022215B"/>
    <w:rsid w:val="002451D8"/>
    <w:rsid w:val="002509F2"/>
    <w:rsid w:val="00254659"/>
    <w:rsid w:val="002728D2"/>
    <w:rsid w:val="002768B0"/>
    <w:rsid w:val="00284FB2"/>
    <w:rsid w:val="0029286D"/>
    <w:rsid w:val="002A45B1"/>
    <w:rsid w:val="002B48C3"/>
    <w:rsid w:val="003012F4"/>
    <w:rsid w:val="00303059"/>
    <w:rsid w:val="003144CD"/>
    <w:rsid w:val="003361BA"/>
    <w:rsid w:val="00353C0A"/>
    <w:rsid w:val="0039016C"/>
    <w:rsid w:val="00397265"/>
    <w:rsid w:val="003B0A93"/>
    <w:rsid w:val="00402772"/>
    <w:rsid w:val="0040678B"/>
    <w:rsid w:val="00414547"/>
    <w:rsid w:val="004200CF"/>
    <w:rsid w:val="00435DCA"/>
    <w:rsid w:val="00455B8A"/>
    <w:rsid w:val="00456395"/>
    <w:rsid w:val="0046036A"/>
    <w:rsid w:val="00472C7D"/>
    <w:rsid w:val="00480077"/>
    <w:rsid w:val="004B7725"/>
    <w:rsid w:val="004C53FC"/>
    <w:rsid w:val="004C5D49"/>
    <w:rsid w:val="00503049"/>
    <w:rsid w:val="00514755"/>
    <w:rsid w:val="0053070F"/>
    <w:rsid w:val="00543D16"/>
    <w:rsid w:val="00556EC1"/>
    <w:rsid w:val="005842A6"/>
    <w:rsid w:val="00584476"/>
    <w:rsid w:val="005C533A"/>
    <w:rsid w:val="005D47DA"/>
    <w:rsid w:val="005D4E90"/>
    <w:rsid w:val="005F06A1"/>
    <w:rsid w:val="00620120"/>
    <w:rsid w:val="0062178F"/>
    <w:rsid w:val="006257DE"/>
    <w:rsid w:val="00630C62"/>
    <w:rsid w:val="006354ED"/>
    <w:rsid w:val="00651764"/>
    <w:rsid w:val="0066136B"/>
    <w:rsid w:val="00682298"/>
    <w:rsid w:val="0069206E"/>
    <w:rsid w:val="006A7E8E"/>
    <w:rsid w:val="006B0B28"/>
    <w:rsid w:val="006C439F"/>
    <w:rsid w:val="006C4FD3"/>
    <w:rsid w:val="006D2936"/>
    <w:rsid w:val="006D78FC"/>
    <w:rsid w:val="006E5637"/>
    <w:rsid w:val="006F75A0"/>
    <w:rsid w:val="00711EB5"/>
    <w:rsid w:val="007524D5"/>
    <w:rsid w:val="00762C6F"/>
    <w:rsid w:val="00777581"/>
    <w:rsid w:val="00787053"/>
    <w:rsid w:val="007A3CE4"/>
    <w:rsid w:val="007B4A73"/>
    <w:rsid w:val="007F0236"/>
    <w:rsid w:val="00865880"/>
    <w:rsid w:val="008B470B"/>
    <w:rsid w:val="008D52BC"/>
    <w:rsid w:val="00902B1D"/>
    <w:rsid w:val="00905ADF"/>
    <w:rsid w:val="0094607C"/>
    <w:rsid w:val="009A0787"/>
    <w:rsid w:val="009A5373"/>
    <w:rsid w:val="009B75D8"/>
    <w:rsid w:val="009C4D91"/>
    <w:rsid w:val="009D057A"/>
    <w:rsid w:val="009D3E5F"/>
    <w:rsid w:val="009D6AA6"/>
    <w:rsid w:val="009F6C72"/>
    <w:rsid w:val="00A26AA2"/>
    <w:rsid w:val="00A425FE"/>
    <w:rsid w:val="00A70917"/>
    <w:rsid w:val="00A9449A"/>
    <w:rsid w:val="00A947DE"/>
    <w:rsid w:val="00AB7069"/>
    <w:rsid w:val="00AC7F60"/>
    <w:rsid w:val="00AF0C5E"/>
    <w:rsid w:val="00B000AE"/>
    <w:rsid w:val="00B000D7"/>
    <w:rsid w:val="00B17F20"/>
    <w:rsid w:val="00B2724F"/>
    <w:rsid w:val="00B3593F"/>
    <w:rsid w:val="00B40528"/>
    <w:rsid w:val="00B61358"/>
    <w:rsid w:val="00BB1D1C"/>
    <w:rsid w:val="00BB6A36"/>
    <w:rsid w:val="00BC699E"/>
    <w:rsid w:val="00BD52C2"/>
    <w:rsid w:val="00C207C8"/>
    <w:rsid w:val="00C24162"/>
    <w:rsid w:val="00C25079"/>
    <w:rsid w:val="00C5118F"/>
    <w:rsid w:val="00C63F6B"/>
    <w:rsid w:val="00C77246"/>
    <w:rsid w:val="00C90260"/>
    <w:rsid w:val="00C935C9"/>
    <w:rsid w:val="00CB66AA"/>
    <w:rsid w:val="00CD6648"/>
    <w:rsid w:val="00CF7639"/>
    <w:rsid w:val="00D248FD"/>
    <w:rsid w:val="00D41F54"/>
    <w:rsid w:val="00D51EAC"/>
    <w:rsid w:val="00D63E97"/>
    <w:rsid w:val="00D767AC"/>
    <w:rsid w:val="00DB3FEF"/>
    <w:rsid w:val="00DC7038"/>
    <w:rsid w:val="00DD4BA7"/>
    <w:rsid w:val="00E05F5E"/>
    <w:rsid w:val="00E21440"/>
    <w:rsid w:val="00E31473"/>
    <w:rsid w:val="00E33E12"/>
    <w:rsid w:val="00E35105"/>
    <w:rsid w:val="00E355A1"/>
    <w:rsid w:val="00E36F8D"/>
    <w:rsid w:val="00E72852"/>
    <w:rsid w:val="00E81D70"/>
    <w:rsid w:val="00E93E04"/>
    <w:rsid w:val="00EA2B78"/>
    <w:rsid w:val="00EA5810"/>
    <w:rsid w:val="00EA7734"/>
    <w:rsid w:val="00EC1079"/>
    <w:rsid w:val="00ED60F0"/>
    <w:rsid w:val="00EE3DCE"/>
    <w:rsid w:val="00F23622"/>
    <w:rsid w:val="00F40A93"/>
    <w:rsid w:val="00F52AC3"/>
    <w:rsid w:val="00F6172E"/>
    <w:rsid w:val="00F73148"/>
    <w:rsid w:val="00F800DD"/>
    <w:rsid w:val="00FA0FA4"/>
    <w:rsid w:val="00FA453D"/>
    <w:rsid w:val="00FB7036"/>
    <w:rsid w:val="00FC101E"/>
    <w:rsid w:val="00FD65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lang w:val="en-GB"/>
    </w:rPr>
  </w:style>
  <w:style w:styleId="Naslov1" w:type="paragraph">
    <w:name w:val="heading 1"/>
    <w:basedOn w:val="Normal"/>
    <w:next w:val="Normal"/>
    <w:qFormat/>
    <w:pPr>
      <w:keepNext/>
      <w:jc w:val="center"/>
      <w:outlineLvl w:val="0"/>
    </w:pPr>
    <w:rPr>
      <w:b/>
      <w:bCs/>
      <w:sz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center"/>
    </w:pPr>
    <w:rPr>
      <w:sz w:val="22"/>
      <w:lang w:val="hr-HR"/>
    </w:rPr>
  </w:style>
  <w:style w:styleId="Tekstbalonia" w:type="paragraph">
    <w:name w:val="Balloon Text"/>
    <w:basedOn w:val="Normal"/>
    <w:semiHidden/>
    <w:rsid w:val="000E71F9"/>
    <w:rPr>
      <w:rFonts w:cs="Tahoma" w:hAnsi="Tahoma" w:ascii="Tahoma"/>
      <w:sz w:val="16"/>
      <w:szCs w:val="16"/>
    </w:rPr>
  </w:style>
  <w:style w:styleId="Zaglavlje" w:type="paragraph">
    <w:name w:val="header"/>
    <w:basedOn w:val="Normal"/>
    <w:rsid w:val="006D78FC"/>
    <w:pPr>
      <w:tabs>
        <w:tab w:pos="4536" w:val="center"/>
        <w:tab w:pos="9072" w:val="right"/>
      </w:tabs>
    </w:pPr>
  </w:style>
  <w:style w:styleId="Brojstranice" w:type="character">
    <w:name w:val="page number"/>
    <w:basedOn w:val="Zadanifontodlomka"/>
    <w:rsid w:val="006D78FC"/>
  </w:style>
  <w:style w:styleId="Podnoje" w:type="paragraph">
    <w:name w:val="footer"/>
    <w:basedOn w:val="Normal"/>
    <w:rsid w:val="006D78FC"/>
    <w:pPr>
      <w:tabs>
        <w:tab w:pos="4536" w:val="center"/>
        <w:tab w:pos="9072" w:val="right"/>
      </w:tabs>
    </w:pPr>
  </w:style>
  <w:style w:styleId="Tijeloteksta2" w:type="paragraph">
    <w:name w:val="Body Text 2"/>
    <w:basedOn w:val="Normal"/>
    <w:link w:val="Tijeloteksta2Char"/>
    <w:rsid w:val="002451D8"/>
    <w:pPr>
      <w:spacing w:lineRule="auto" w:line="480" w:after="120"/>
    </w:pPr>
  </w:style>
  <w:style w:customStyle="true" w:styleId="Tijeloteksta2Char" w:type="character">
    <w:name w:val="Tijelo teksta 2 Char"/>
    <w:basedOn w:val="Zadanifontodlomka"/>
    <w:link w:val="Tijeloteksta2"/>
    <w:rsid w:val="002451D8"/>
    <w:rPr>
      <w:rFonts w:hAnsi="Arial" w:ascii="Arial"/>
      <w:sz w:val="24"/>
      <w:lang w:val="en-GB"/>
    </w:rPr>
  </w:style>
  <w:style w:styleId="Tekstrezerviranogmjesta" w:type="character">
    <w:name w:val="Placeholder Text"/>
    <w:basedOn w:val="Zadanifontodlomka"/>
    <w:uiPriority w:val="99"/>
    <w:semiHidden/>
    <w:rsid w:val="006A7E8E"/>
    <w:rPr>
      <w:color w:val="808080"/>
      <w:bdr w:space="0" w:sz="0" w:color="auto" w:val="none"/>
      <w:shd w:fill="auto" w:color="auto" w:val="clear"/>
    </w:rPr>
  </w:style>
  <w:style w:customStyle="true" w:styleId="eSPISCCParagraphDefaultFont" w:type="character">
    <w:name w:val="eSPIS_CC_Paragraph Default Font"/>
    <w:basedOn w:val="Zadanifontodlomka"/>
    <w:rsid w:val="006A7E8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A7E8E"/>
    <w:rPr>
      <w:noProof/>
      <w:bdr w:space="0" w:sz="0" w:color="auto" w:val="none"/>
      <w:shd w:fill="FFFFCC" w:color="auto" w:val="clear"/>
      <w:lang w:val="hr-HR"/>
    </w:rPr>
  </w:style>
  <w:style w:customStyle="true" w:styleId="PozadinaSvijetloCrvena" w:type="character">
    <w:name w:val="Pozadina_SvijetloCrvena"/>
    <w:basedOn w:val="eSPISCCParagraphDefaultFont"/>
    <w:rsid w:val="006A7E8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A7E8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lang w:val="en-GB"/>
    </w:rPr>
  </w:style>
  <w:style w:styleId="Naslov1" w:type="paragraph">
    <w:name w:val="heading 1"/>
    <w:basedOn w:val="Normal"/>
    <w:next w:val="Normal"/>
    <w:qFormat/>
    <w:pPr>
      <w:keepNext/>
      <w:jc w:val="center"/>
      <w:outlineLvl w:val="0"/>
    </w:pPr>
    <w:rPr>
      <w:b/>
      <w:bCs/>
      <w:sz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center"/>
    </w:pPr>
    <w:rPr>
      <w:sz w:val="22"/>
      <w:lang w:val="hr-HR"/>
    </w:rPr>
  </w:style>
  <w:style w:styleId="Tekstbalonia" w:type="paragraph">
    <w:name w:val="Balloon Text"/>
    <w:basedOn w:val="Normal"/>
    <w:semiHidden/>
    <w:rsid w:val="000E71F9"/>
    <w:rPr>
      <w:rFonts w:ascii="Tahoma" w:cs="Tahoma" w:hAnsi="Tahoma"/>
      <w:sz w:val="16"/>
      <w:szCs w:val="16"/>
    </w:rPr>
  </w:style>
  <w:style w:styleId="Zaglavlje" w:type="paragraph">
    <w:name w:val="header"/>
    <w:basedOn w:val="Normal"/>
    <w:rsid w:val="006D78FC"/>
    <w:pPr>
      <w:tabs>
        <w:tab w:pos="4536" w:val="center"/>
        <w:tab w:pos="9072" w:val="right"/>
      </w:tabs>
    </w:pPr>
  </w:style>
  <w:style w:styleId="Brojstranice" w:type="character">
    <w:name w:val="page number"/>
    <w:basedOn w:val="Zadanifontodlomka"/>
    <w:rsid w:val="006D78FC"/>
  </w:style>
  <w:style w:styleId="Podnoje" w:type="paragraph">
    <w:name w:val="footer"/>
    <w:basedOn w:val="Normal"/>
    <w:rsid w:val="006D78FC"/>
    <w:pPr>
      <w:tabs>
        <w:tab w:pos="4536" w:val="center"/>
        <w:tab w:pos="9072" w:val="right"/>
      </w:tabs>
    </w:pPr>
  </w:style>
  <w:style w:styleId="Tijeloteksta2" w:type="paragraph">
    <w:name w:val="Body Text 2"/>
    <w:basedOn w:val="Normal"/>
    <w:link w:val="Tijeloteksta2Char"/>
    <w:rsid w:val="002451D8"/>
    <w:pPr>
      <w:spacing w:after="120" w:line="480" w:lineRule="auto"/>
    </w:pPr>
  </w:style>
  <w:style w:customStyle="1" w:styleId="Tijeloteksta2Char" w:type="character">
    <w:name w:val="Tijelo teksta 2 Char"/>
    <w:basedOn w:val="Zadanifontodlomka"/>
    <w:link w:val="Tijeloteksta2"/>
    <w:rsid w:val="002451D8"/>
    <w:rPr>
      <w:rFonts w:ascii="Arial" w:hAnsi="Arial"/>
      <w:sz w:val="24"/>
      <w:lang w:val="en-GB"/>
    </w:rPr>
  </w:style>
  <w:style w:styleId="Tekstrezerviranogmjesta" w:type="character">
    <w:name w:val="Placeholder Text"/>
    <w:basedOn w:val="Zadanifontodlomka"/>
    <w:uiPriority w:val="99"/>
    <w:semiHidden/>
    <w:rsid w:val="006A7E8E"/>
    <w:rPr>
      <w:color w:val="808080"/>
      <w:bdr w:color="auto" w:space="0" w:sz="0" w:val="none"/>
      <w:shd w:color="auto" w:fill="auto" w:val="clear"/>
    </w:rPr>
  </w:style>
  <w:style w:customStyle="1" w:styleId="eSPISCCParagraphDefaultFont" w:type="character">
    <w:name w:val="eSPIS_CC_Paragraph Default Font"/>
    <w:basedOn w:val="Zadanifontodlomka"/>
    <w:rsid w:val="006A7E8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A7E8E"/>
    <w:rPr>
      <w:noProof/>
      <w:bdr w:color="auto" w:space="0" w:sz="0" w:val="none"/>
      <w:shd w:color="auto" w:fill="FFFFCC" w:val="clear"/>
      <w:lang w:val="hr-HR"/>
    </w:rPr>
  </w:style>
  <w:style w:customStyle="1" w:styleId="PozadinaSvijetloCrvena" w:type="character">
    <w:name w:val="Pozadina_SvijetloCrvena"/>
    <w:basedOn w:val="eSPISCCParagraphDefaultFont"/>
    <w:rsid w:val="006A7E8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A7E8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231887">
      <w:bodyDiv w:val="true"/>
      <w:marLeft w:val="0"/>
      <w:marRight w:val="0"/>
      <w:marTop w:val="0"/>
      <w:marBottom w:val="0"/>
      <w:divBdr>
        <w:top w:space="0" w:sz="0" w:color="auto" w:val="none"/>
        <w:left w:space="0" w:sz="0" w:color="auto" w:val="none"/>
        <w:bottom w:space="0" w:sz="0" w:color="auto" w:val="none"/>
        <w:right w:space="0" w:sz="0" w:color="auto" w:val="none"/>
      </w:divBdr>
    </w:div>
    <w:div w:id="576597001">
      <w:bodyDiv w:val="true"/>
      <w:marLeft w:val="0"/>
      <w:marRight w:val="0"/>
      <w:marTop w:val="0"/>
      <w:marBottom w:val="0"/>
      <w:divBdr>
        <w:top w:space="0" w:sz="0" w:color="auto" w:val="none"/>
        <w:left w:space="0" w:sz="0" w:color="auto" w:val="none"/>
        <w:bottom w:space="0" w:sz="0" w:color="auto" w:val="none"/>
        <w:right w:space="0" w:sz="0" w:color="auto" w:val="none"/>
      </w:divBdr>
    </w:div>
    <w:div w:id="775564723">
      <w:bodyDiv w:val="true"/>
      <w:marLeft w:val="0"/>
      <w:marRight w:val="0"/>
      <w:marTop w:val="0"/>
      <w:marBottom w:val="0"/>
      <w:divBdr>
        <w:top w:space="0" w:sz="0" w:color="auto" w:val="none"/>
        <w:left w:space="0" w:sz="0" w:color="auto" w:val="none"/>
        <w:bottom w:space="0" w:sz="0" w:color="auto" w:val="none"/>
        <w:right w:space="0" w:sz="0" w:color="auto" w:val="none"/>
      </w:divBdr>
    </w:div>
    <w:div w:id="17124576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St-292/2014-63</izvorni_sadrzaj>
    <derivirana_varijabla naziv="DomainObject.Oznaka_1">St-292/2014-63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izvorni_sadrzaj>
    <derivirana_varijabla naziv="DomainObject.Predmet.Broj_1">292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2014.</izvorni_sadrzaj>
    <derivirana_varijabla naziv="DomainObject.Predmet.DatumOsnivanja_1">9.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St-292/2014</izvorni_sadrzaj>
    <derivirana_varijabla naziv="DomainObject.Predmet.OznakaBroj_1">St-292/2014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PROMDAL-DS d.o.o. za trgovinu i proizvodnju zastupanog po punomoćniku DAMIR LUKIĆ</izvorni_sadrzaj>
    <derivirana_varijabla naziv="DomainObject.Predmet.ProtustrankaFormated_1">  PROMDAL-DS d.o.o. za trgovinu i proizvodnju zastupanog po punomoćniku DAMIR LUKIĆ</derivirana_varijabla>
  </DomainObject.Predmet.ProtustrankaFormated>
  <DomainObject.Predmet.ProtustrankaFormatedOIB>
    <izvorni_sadrzaj>  PROMDAL-DS d.o.o. za trgovinu i proizvodnju, OIB 68427287206 zastupanog po punomoćniku DAMIR LUKIĆ</izvorni_sadrzaj>
    <derivirana_varijabla naziv="DomainObject.Predmet.ProtustrankaFormatedOIB_1">  PROMDAL-DS d.o.o. za trgovinu i proizvodnju, OIB 68427287206 zastupanog po punomoćniku DAMIR LUKIĆ</derivirana_varijabla>
  </DomainObject.Predmet.ProtustrankaFormatedOIB>
  <DomainObject.Predmet.ProtustrankaFormatedWithAdress>
    <izvorni_sadrzaj> PROMDAL-DS d.o.o. za trgovinu i proizvodnju, Vogelska 12, 10000 Zagreb zastupanog po punomoćniku DAMIR LUKIĆ</izvorni_sadrzaj>
    <derivirana_varijabla naziv="DomainObject.Predmet.ProtustrankaFormatedWithAdress_1"> PROMDAL-DS d.o.o. za trgovinu i proizvodnju, Vogelska 12, 10000 Zagreb zastupanog po punomoćniku DAMIR LUKIĆ</derivirana_varijabla>
  </DomainObject.Predmet.ProtustrankaFormatedWithAdress>
  <DomainObject.Predmet.ProtustrankaFormatedWithAdressOIB>
    <izvorni_sadrzaj> PROMDAL-DS d.o.o. za trgovinu i proizvodnju, OIB 68427287206, Vogelska 12, 10000 Zagreb zastupanog po punomoćniku DAMIR LUKIĆ</izvorni_sadrzaj>
    <derivirana_varijabla naziv="DomainObject.Predmet.ProtustrankaFormatedWithAdressOIB_1"> PROMDAL-DS d.o.o. za trgovinu i proizvodnju, OIB 68427287206, Vogelska 12, 10000 Zagreb zastupanog po punomoćniku DAMIR LUKIĆ</derivirana_varijabla>
  </DomainObject.Predmet.ProtustrankaFormatedWithAdressOIB>
  <DomainObject.Predmet.ProtustrankaWithAdress>
    <izvorni_sadrzaj>PROMDAL-DS d.o.o. za trgovinu i proizvodnju Vogelska 12, 10000 Zagreb</izvorni_sadrzaj>
    <derivirana_varijabla naziv="DomainObject.Predmet.ProtustrankaWithAdress_1">PROMDAL-DS d.o.o. za trgovinu i proizvodnju Vogelska 12, 10000 Zagreb</derivirana_varijabla>
  </DomainObject.Predmet.ProtustrankaWithAdress>
  <DomainObject.Predmet.ProtustrankaWithAdressOIB>
    <izvorni_sadrzaj>PROMDAL-DS d.o.o. za trgovinu i proizvodnju, OIB 68427287206, Vogelska 12, 10000 Zagreb</izvorni_sadrzaj>
    <derivirana_varijabla naziv="DomainObject.Predmet.ProtustrankaWithAdressOIB_1">PROMDAL-DS d.o.o. za trgovinu i proizvodnju, OIB 68427287206, Vogelska 12, 10000 Zagreb</derivirana_varijabla>
  </DomainObject.Predmet.ProtustrankaWithAdressOIB>
  <DomainObject.Predmet.ProtustrankaNazivFormated>
    <izvorni_sadrzaj>PROMDAL-DS d.o.o. za trgovinu i proizvodnju</izvorni_sadrzaj>
    <derivirana_varijabla naziv="DomainObject.Predmet.ProtustrankaNazivFormated_1">PROMDAL-DS d.o.o. za trgovinu i proizvodnju</derivirana_varijabla>
  </DomainObject.Predmet.ProtustrankaNazivFormated>
  <DomainObject.Predmet.ProtustrankaNazivFormatedOIB>
    <izvorni_sadrzaj>PROMDAL-DS d.o.o. za trgovinu i proizvodnju, OIB 68427287206</izvorni_sadrzaj>
    <derivirana_varijabla naziv="DomainObject.Predmet.ProtustrankaNazivFormatedOIB_1">PROMDAL-DS d.o.o. za trgovinu i proizvodnju, OIB 68427287206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 UNIQA d.d.</izvorni_sadrzaj>
    <derivirana_varijabla naziv="DomainObject.Predmet.StrankaFormated_1">  FINA Regionalni centar Zagreb; VJEROVNICI; UNIQA d.d.</derivirana_varijabla>
  </DomainObject.Predmet.StrankaFormated>
  <DomainObject.Predmet.StrankaFormatedOIB>
    <izvorni_sadrzaj>  FINA Regionalni centar Zagreb, OIB 85821130368; VJEROVNICI; UNIQA d.d., OIB 75665455333</izvorni_sadrzaj>
    <derivirana_varijabla naziv="DomainObject.Predmet.StrankaFormatedOIB_1">  FINA Regionalni centar Zagreb, OIB 85821130368; VJEROVNICI; UNIQA d.d., OIB 75665455333</derivirana_varijabla>
  </DomainObject.Predmet.StrankaFormatedOIB>
  <DomainObject.Predmet.StrankaFormatedWithAdress>
    <izvorni_sadrzaj> FINA Regionalni centar Zagreb, Grada Vukovara 70, 10000 Zagreb; VJEROVNICI; UNIQA d.d.</izvorni_sadrzaj>
    <derivirana_varijabla naziv="DomainObject.Predmet.StrankaFormatedWithAdress_1"> FINA Regionalni centar Zagreb, Grada Vukovara 70, 10000 Zagreb; VJEROVNICI; UNIQA d.d.</derivirana_varijabla>
  </DomainObject.Predmet.StrankaFormatedWithAdress>
  <DomainObject.Predmet.StrankaFormatedWithAdressOIB>
    <izvorni_sadrzaj> FINA Regionalni centar Zagreb, OIB 85821130368, Grada Vukovara 70, 10000 Zagreb; VJEROVNICI; UNIQA d.d., OIB 75665455333</izvorni_sadrzaj>
    <derivirana_varijabla naziv="DomainObject.Predmet.StrankaFormatedWithAdressOIB_1"> FINA Regionalni centar Zagreb, OIB 85821130368, Grada Vukovara 70, 10000 Zagreb; VJEROVNICI; UNIQA d.d., OIB 75665455333</derivirana_varijabla>
  </DomainObject.Predmet.StrankaFormatedWithAdressOIB>
  <DomainObject.Predmet.StrankaWithAdress>
    <izvorni_sadrzaj>FINA Regionalni centar Zagreb Grada Vukovara 70,10000 Zagreb,VJEROVNICI ,UNIQA d.d. </izvorni_sadrzaj>
    <derivirana_varijabla naziv="DomainObject.Predmet.StrankaWithAdress_1">FINA Regionalni centar Zagreb Grada Vukovara 70,10000 Zagreb,VJEROVNICI ,UNIQA d.d. </derivirana_varijabla>
  </DomainObject.Predmet.StrankaWithAdress>
  <DomainObject.Predmet.StrankaWithAdressOIB>
    <izvorni_sadrzaj>FINA Regionalni centar Zagreb, OIB 85821130368, Grada Vukovara 70,10000 Zagreb,VJEROVNICI,UNIQA d.d., OIB 75665455333</izvorni_sadrzaj>
    <derivirana_varijabla naziv="DomainObject.Predmet.StrankaWithAdressOIB_1">FINA Regionalni centar Zagreb, OIB 85821130368, Grada Vukovara 70,10000 Zagreb,VJEROVNICI,UNIQA d.d., OIB 75665455333</derivirana_varijabla>
  </DomainObject.Predmet.StrankaWithAdressOIB>
  <DomainObject.Predmet.StrankaNazivFormated>
    <izvorni_sadrzaj>FINA Regionalni centar Zagreb,VJEROVNICI,UNIQA d.d.</izvorni_sadrzaj>
    <derivirana_varijabla naziv="DomainObject.Predmet.StrankaNazivFormated_1">FINA Regionalni centar Zagreb,VJEROVNICI,UNIQA d.d.</derivirana_varijabla>
  </DomainObject.Predmet.StrankaNazivFormated>
  <DomainObject.Predmet.StrankaNazivFormatedOIB>
    <izvorni_sadrzaj>FINA Regionalni centar Zagreb, OIB 85821130368,VJEROVNICI,UNIQA d.d., OIB 75665455333</izvorni_sadrzaj>
    <derivirana_varijabla naziv="DomainObject.Predmet.StrankaNazivFormatedOIB_1">FINA Regionalni centar Zagreb, OIB 85821130368,VJEROVNICI,UNIQA d.d., OIB 75665455333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tem>VJEROVNICI</item>
      <item>UNIQA d.d.</item>
    </izvorni_sadrzaj>
    <derivirana_varijabla naziv="DomainObject.Predmet.StrankaListFormated_1">
      <item>FINA Regionalni centar Zagreb</item>
      <item>VJEROVNICI</item>
      <item>UNIQA d.d.</item>
    </derivirana_varijabla>
  </DomainObject.Predmet.StrankaListFormated>
  <DomainObject.Predmet.StrankaListFormatedOIB>
    <izvorni_sadrzaj>
      <item>FINA Regionalni centar Zagreb, OIB 85821130368</item>
      <item>VJEROVNICI</item>
      <item>UNIQA d.d., OIB 75665455333</item>
    </izvorni_sadrzaj>
    <derivirana_varijabla naziv="DomainObject.Predmet.StrankaListFormatedOIB_1">
      <item>FINA Regionalni centar Zagreb, OIB 85821130368</item>
      <item>VJEROVNICI</item>
      <item>UNIQA d.d., OIB 75665455333</item>
    </derivirana_varijabla>
  </DomainObject.Predmet.StrankaListFormatedOIB>
  <DomainObject.Predmet.StrankaListFormatedWithAdress>
    <izvorni_sadrzaj>
      <item>FINA Regionalni centar Zagreb, Grada Vukovara 70, 10000 Zagreb</item>
      <item>VJEROVNICI</item>
      <item>UNIQA d.d.</item>
    </izvorni_sadrzaj>
    <derivirana_varijabla naziv="DomainObject.Predmet.StrankaListFormatedWithAdress_1">
      <item>FINA Regionalni centar Zagreb, Grada Vukovara 70, 10000 Zagreb</item>
      <item>VJEROVNICI</item>
      <item>UNIQA d.d.</item>
    </derivirana_varijabla>
  </DomainObject.Predmet.StrankaListFormatedWithAdress>
  <DomainObject.Predmet.StrankaListFormatedWithAdressOIB>
    <izvorni_sadrzaj>
      <item>FINA Regionalni centar Zagreb, OIB 85821130368, Grada Vukovara 70, 10000 Zagreb</item>
      <item>VJEROVNICI</item>
      <item>UNIQA d.d., OIB 75665455333</item>
    </izvorni_sadrzaj>
    <derivirana_varijabla naziv="DomainObject.Predmet.StrankaListFormatedWithAdressOIB_1">
      <item>FINA Regionalni centar Zagreb, OIB 85821130368, Grada Vukovara 70, 10000 Zagreb</item>
      <item>VJEROVNICI</item>
      <item>UNIQA d.d., OIB 75665455333</item>
    </derivirana_varijabla>
  </DomainObject.Predmet.StrankaListFormatedWithAdressOIB>
  <DomainObject.Predmet.StrankaListNazivFormated>
    <izvorni_sadrzaj>
      <item>FINA Regionalni centar Zagreb</item>
      <item>VJEROVNICI</item>
      <item>UNIQA d.d.</item>
    </izvorni_sadrzaj>
    <derivirana_varijabla naziv="DomainObject.Predmet.StrankaListNazivFormated_1">
      <item>FINA Regionalni centar Zagreb</item>
      <item>VJEROVNICI</item>
      <item>UNIQA d.d.</item>
    </derivirana_varijabla>
  </DomainObject.Predmet.StrankaListNazivFormated>
  <DomainObject.Predmet.StrankaListNazivFormatedOIB>
    <izvorni_sadrzaj>
      <item>FINA Regionalni centar Zagreb, OIB 85821130368</item>
      <item>VJEROVNICI</item>
      <item>UNIQA d.d., OIB 75665455333</item>
    </izvorni_sadrzaj>
    <derivirana_varijabla naziv="DomainObject.Predmet.StrankaListNazivFormatedOIB_1">
      <item>FINA Regionalni centar Zagreb, OIB 85821130368</item>
      <item>VJEROVNICI</item>
      <item>UNIQA d.d., OIB 75665455333</item>
    </derivirana_varijabla>
  </DomainObject.Predmet.StrankaListNazivFormatedOIB>
  <DomainObject.Predmet.ProtuStrankaListFormated>
    <izvorni_sadrzaj>
      <item>PROMDAL-DS d.o.o. za trgovinu i proizvodnju zastupanog po punomoćniku DAMIR LUKIĆ</item>
    </izvorni_sadrzaj>
    <derivirana_varijabla naziv="DomainObject.Predmet.ProtuStrankaListFormated_1">
      <item>PROMDAL-DS d.o.o. za trgovinu i proizvodnju zastupanog po punomoćniku DAMIR LUKIĆ</item>
    </derivirana_varijabla>
  </DomainObject.Predmet.ProtuStrankaListFormated>
  <DomainObject.Predmet.ProtuStrankaListFormatedOIB>
    <izvorni_sadrzaj>
      <item>PROMDAL-DS d.o.o. za trgovinu i proizvodnju, OIB 68427287206 zastupanog po punomoćniku DAMIR LUKIĆ</item>
    </izvorni_sadrzaj>
    <derivirana_varijabla naziv="DomainObject.Predmet.ProtuStrankaListFormatedOIB_1">
      <item>PROMDAL-DS d.o.o. za trgovinu i proizvodnju, OIB 68427287206 zastupanog po punomoćniku DAMIR LUKIĆ</item>
    </derivirana_varijabla>
  </DomainObject.Predmet.ProtuStrankaListFormatedOIB>
  <DomainObject.Predmet.ProtuStrankaListFormatedWithAdress>
    <izvorni_sadrzaj>
      <item>PROMDAL-DS d.o.o. za trgovinu i proizvodnju, Vogelska 12, 10000 Zagreb zastupanog po punomoćniku DAMIR LUKIĆ</item>
    </izvorni_sadrzaj>
    <derivirana_varijabla naziv="DomainObject.Predmet.ProtuStrankaListFormatedWithAdress_1">
      <item>PROMDAL-DS d.o.o. za trgovinu i proizvodnju, Vogelska 12, 10000 Zagreb zastupanog po punomoćniku DAMIR LUKIĆ</item>
    </derivirana_varijabla>
  </DomainObject.Predmet.ProtuStrankaListFormatedWithAdress>
  <DomainObject.Predmet.ProtuStrankaListFormatedWithAdressOIB>
    <izvorni_sadrzaj>
      <item>PROMDAL-DS d.o.o. za trgovinu i proizvodnju, OIB 68427287206, Vogelska 12, 10000 Zagreb zastupanog po punomoćniku DAMIR LUKIĆ</item>
    </izvorni_sadrzaj>
    <derivirana_varijabla naziv="DomainObject.Predmet.ProtuStrankaListFormatedWithAdressOIB_1">
      <item>PROMDAL-DS d.o.o. za trgovinu i proizvodnju, OIB 68427287206, Vogelska 12, 10000 Zagreb zastupanog po punomoćniku DAMIR LUKIĆ</item>
    </derivirana_varijabla>
  </DomainObject.Predmet.ProtuStrankaListFormatedWithAdressOIB>
  <DomainObject.Predmet.ProtuStrankaListNazivFormated>
    <izvorni_sadrzaj>
      <item>PROMDAL-DS d.o.o. za trgovinu i proizvodnju</item>
    </izvorni_sadrzaj>
    <derivirana_varijabla naziv="DomainObject.Predmet.ProtuStrankaListNazivFormated_1">
      <item>PROMDAL-DS d.o.o. za trgovinu i proizvodnju</item>
    </derivirana_varijabla>
  </DomainObject.Predmet.ProtuStrankaListNazivFormated>
  <DomainObject.Predmet.ProtuStrankaListNazivFormatedOIB>
    <izvorni_sadrzaj>
      <item>PROMDAL-DS d.o.o. za trgovinu i proizvodnju, OIB 68427287206</item>
    </izvorni_sadrzaj>
    <derivirana_varijabla naziv="DomainObject.Predmet.ProtuStrankaListNazivFormatedOIB_1">
      <item>PROMDAL-DS d.o.o. za trgovinu i proizvodnju, OIB 68427287206</item>
    </derivirana_varijabla>
  </DomainObject.Predmet.ProtuStrankaListNazivFormatedOIB>
  <DomainObject.Predmet.OstaliListFormated>
    <izvorni_sadrzaj>
      <item>DAMIR LUKIĆ punomoćnik sudionika u postupku PROMDAL-DS d.o.o. za trgovinu i proizvodnju</item>
      <item>Ministarstvo financija RH, Porezna uprava</item>
      <item>Ante Dragičević</item>
      <item>ŽUPANIJSKO DRŽAVNO ODVJETNIŠTVO U ZAGREBU</item>
      <item>TRIGLAV OSIGURANJE d. d.</item>
      <item>UNIQA osiguranje d.d.</item>
    </izvorni_sadrzaj>
    <derivirana_varijabla naziv="DomainObject.Predmet.OstaliListFormated_1">
      <item>DAMIR LUKIĆ punomoćnik sudionika u postupku PROMDAL-DS d.o.o. za trgovinu i proizvodnju</item>
      <item>Ministarstvo financija RH, Porezna uprava</item>
      <item>Ante Dragičević</item>
      <item>ŽUPANIJSKO DRŽAVNO ODVJETNIŠTVO U ZAGREBU</item>
      <item>TRIGLAV OSIGURANJE d. d.</item>
      <item>UNIQA osiguranje d.d.</item>
    </derivirana_varijabla>
  </DomainObject.Predmet.OstaliListFormated>
  <DomainObject.Predmet.OstaliListFormatedOIB>
    <izvorni_sadrzaj>
      <item>DAMIR LUKIĆ, OIB 56461285508 punomoćnik sudionika u postupku PROMDAL-DS d.o.o. za trgovinu i proizvodnju</item>
      <item>Ministarstvo financija RH, Porezna uprava, OIB 18683136487</item>
      <item>Ante Dragičević, OIB 74126068971</item>
      <item>ŽUPANIJSKO DRŽAVNO ODVJETNIŠTVO U ZAGREBU</item>
      <item>TRIGLAV OSIGURANJE d. d., OIB 29743547503</item>
      <item>UNIQA osiguranje d.d., OIB 75665455333</item>
    </izvorni_sadrzaj>
    <derivirana_varijabla naziv="DomainObject.Predmet.OstaliListFormatedOIB_1">
      <item>DAMIR LUKIĆ, OIB 56461285508 punomoćnik sudionika u postupku PROMDAL-DS d.o.o. za trgovinu i proizvodnju</item>
      <item>Ministarstvo financija RH, Porezna uprava, OIB 18683136487</item>
      <item>Ante Dragičević, OIB 74126068971</item>
      <item>ŽUPANIJSKO DRŽAVNO ODVJETNIŠTVO U ZAGREBU</item>
      <item>TRIGLAV OSIGURANJE d. d., OIB 29743547503</item>
      <item>UNIQA osiguranje d.d., OIB 75665455333</item>
    </derivirana_varijabla>
  </DomainObject.Predmet.OstaliListFormatedOIB>
  <DomainObject.Predmet.OstaliListFormatedWithAdress>
    <izvorni_sadrzaj>
      <item>DAMIR LUKIĆ, Vogelska 12, 10000 Zagreb punomoćnik sudionika u postupku PROMDAL-DS d.o.o. za trgovinu i proizvodnju</item>
      <item>Ministarstvo financija RH, Porezna uprava, Av. Dubrovnik 32, 10000 Zagreb</item>
      <item>Ante Dragičević, Zadarska 77, 10000 Zagreb</item>
      <item>ŽUPANIJSKO DRŽAVNO ODVJETNIŠTVO U ZAGREBU, Savska c. 41, 10000 Zagreb</item>
      <item>TRIGLAV OSIGURANJE d. d., Antuna Heinza 4, 10000 Zagreb</item>
      <item>UNIQA osiguranje d.d., Planinska 13 A , 10000 Zagreb</item>
    </izvorni_sadrzaj>
    <derivirana_varijabla naziv="DomainObject.Predmet.OstaliListFormatedWithAdress_1">
      <item>DAMIR LUKIĆ, Vogelska 12, 10000 Zagreb punomoćnik sudionika u postupku PROMDAL-DS d.o.o. za trgovinu i proizvodnju</item>
      <item>Ministarstvo financija RH, Porezna uprava, Av. Dubrovnik 32, 10000 Zagreb</item>
      <item>Ante Dragičević, Zadarska 77, 10000 Zagreb</item>
      <item>ŽUPANIJSKO DRŽAVNO ODVJETNIŠTVO U ZAGREBU, Savska c. 41, 10000 Zagreb</item>
      <item>TRIGLAV OSIGURANJE d. d., Antuna Heinza 4, 10000 Zagreb</item>
      <item>UNIQA osiguranje d.d., Planinska 13 A , 10000 Zagreb</item>
    </derivirana_varijabla>
  </DomainObject.Predmet.OstaliListFormatedWithAdress>
  <DomainObject.Predmet.OstaliListFormatedWithAdressOIB>
    <izvorni_sadrzaj>
      <item>DAMIR LUKIĆ, OIB 56461285508, Vogelska 12, 10000 Zagreb punomoćnik sudionika u postupku PROMDAL-DS d.o.o. za trgovinu i proizvodnju</item>
      <item>Ministarstvo financija RH, Porezna uprava, OIB 18683136487, Av. Dubrovnik 32, 10000 Zagreb</item>
      <item>Ante Dragičević, OIB 74126068971, Zadarska 77, 10000 Zagreb</item>
      <item>ŽUPANIJSKO DRŽAVNO ODVJETNIŠTVO U ZAGREBU, Savska c. 41, 10000 Zagreb</item>
      <item>TRIGLAV OSIGURANJE d. d., OIB 29743547503, Antuna Heinza 4, 10000 Zagreb</item>
      <item>UNIQA osiguranje d.d., OIB 75665455333, Planinska 13 A , 10000 Zagreb</item>
    </izvorni_sadrzaj>
    <derivirana_varijabla naziv="DomainObject.Predmet.OstaliListFormatedWithAdressOIB_1">
      <item>DAMIR LUKIĆ, OIB 56461285508, Vogelska 12, 10000 Zagreb punomoćnik sudionika u postupku PROMDAL-DS d.o.o. za trgovinu i proizvodnju</item>
      <item>Ministarstvo financija RH, Porezna uprava, OIB 18683136487, Av. Dubrovnik 32, 10000 Zagreb</item>
      <item>Ante Dragičević, OIB 74126068971, Zadarska 77, 10000 Zagreb</item>
      <item>ŽUPANIJSKO DRŽAVNO ODVJETNIŠTVO U ZAGREBU, Savska c. 41, 10000 Zagreb</item>
      <item>TRIGLAV OSIGURANJE d. d., OIB 29743547503, Antuna Heinza 4, 10000 Zagreb</item>
      <item>UNIQA osiguranje d.d., OIB 75665455333, Planinska 13 A , 10000 Zagreb</item>
    </derivirana_varijabla>
  </DomainObject.Predmet.OstaliListFormatedWithAdressOIB>
  <DomainObject.Predmet.OstaliListNazivFormated>
    <izvorni_sadrzaj>
      <item>DAMIR LUKIĆ</item>
      <item>Ministarstvo financija RH, Porezna uprava</item>
      <item>Ante Dragičević</item>
      <item>ŽUPANIJSKO DRŽAVNO ODVJETNIŠTVO U ZAGREBU</item>
      <item>TRIGLAV OSIGURANJE d. d.</item>
      <item>UNIQA osiguranje d.d.</item>
    </izvorni_sadrzaj>
    <derivirana_varijabla naziv="DomainObject.Predmet.OstaliListNazivFormated_1">
      <item>DAMIR LUKIĆ</item>
      <item>Ministarstvo financija RH, Porezna uprava</item>
      <item>Ante Dragičević</item>
      <item>ŽUPANIJSKO DRŽAVNO ODVJETNIŠTVO U ZAGREBU</item>
      <item>TRIGLAV OSIGURANJE d. d.</item>
      <item>UNIQA osiguranje d.d.</item>
    </derivirana_varijabla>
  </DomainObject.Predmet.OstaliListNazivFormated>
  <DomainObject.Predmet.OstaliListNazivFormatedOIB>
    <izvorni_sadrzaj>
      <item>DAMIR LUKIĆ, OIB 56461285508</item>
      <item>Ministarstvo financija RH, Porezna uprava, OIB 18683136487</item>
      <item>Ante Dragičević, OIB 74126068971</item>
      <item>ŽUPANIJSKO DRŽAVNO ODVJETNIŠTVO U ZAGREBU</item>
      <item>TRIGLAV OSIGURANJE d. d., OIB 29743547503</item>
      <item>UNIQA osiguranje d.d., OIB 75665455333</item>
    </izvorni_sadrzaj>
    <derivirana_varijabla naziv="DomainObject.Predmet.OstaliListNazivFormatedOIB_1">
      <item>DAMIR LUKIĆ, OIB 56461285508</item>
      <item>Ministarstvo financija RH, Porezna uprava, OIB 18683136487</item>
      <item>Ante Dragičević, OIB 74126068971</item>
      <item>ŽUPANIJSKO DRŽAVNO ODVJETNIŠTVO U ZAGREBU</item>
      <item>TRIGLAV OSIGURANJE d. d., OIB 29743547503</item>
      <item>UNIQA osiguranje d.d., OIB 75665455333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St-292/2014-63</izvorni_sadrzaj>
    <derivirana_varijabla naziv="DomainObject.PoslovniBrojDokumenta_1">St-292/2014-63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PROMDAL-DS d.o.o. za trgovinu i proizvodnju</izvorni_sadrzaj>
    <derivirana_varijabla naziv="DomainObject.Predmet.ProtustrankaIDrugi_1">PROMDAL-DS d.o.o. za trgovinu i proizvodnju</derivirana_varijabla>
  </DomainObject.Predmet.ProtustrankaIDrugi>
  <DomainObject.Predmet.StrankaIDrugiAdressOIB>
    <izvorni_sadrzaj>FINA Regionalni centar Zagreb, OIB 85821130368, Grada Vukovara 70, 10000 Zagreb i dr.</izvorni_sadrzaj>
    <derivirana_varijabla naziv="DomainObject.Predmet.StrankaIDrugiAdressOIB_1">FINA Regionalni centar Zagreb, OIB 85821130368, Grada Vukovara 70, 10000 Zagreb i dr.</derivirana_varijabla>
  </DomainObject.Predmet.StrankaIDrugiAdressOIB>
  <DomainObject.Predmet.ProtustrankaIDrugiAdressOIB>
    <izvorni_sadrzaj>PROMDAL-DS d.o.o. za trgovinu i proizvodnju, OIB 68427287206, Vogelska 12, 10000 Zagreb</izvorni_sadrzaj>
    <derivirana_varijabla naziv="DomainObject.Predmet.ProtustrankaIDrugiAdressOIB_1">PROMDAL-DS d.o.o. za trgovinu i proizvodnju, OIB 68427287206, Vogelska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PROMDAL-DS d.o.o. za trgovinu i proizvodnju</item>
      <item>DAMIR LUKIĆ</item>
      <item>Ministarstvo financija RH, Porezna uprava</item>
      <item>VJEROVNICI</item>
      <item>Ante Dragičević</item>
      <item>ŽUPANIJSKO DRŽAVNO ODVJETNIŠTVO U ZAGREBU</item>
      <item>TRIGLAV OSIGURANJE d. d.</item>
      <item>UNIQA osiguranje d.d.</item>
      <item>UNIQA d.d.</item>
    </izvorni_sadrzaj>
    <derivirana_varijabla naziv="DomainObject.Predmet.SudioniciListNaziv_1">
      <item>FINA Regionalni centar Zagreb</item>
      <item>PROMDAL-DS d.o.o. za trgovinu i proizvodnju</item>
      <item>DAMIR LUKIĆ</item>
      <item>Ministarstvo financija RH, Porezna uprava</item>
      <item>VJEROVNICI</item>
      <item>Ante Dragičević</item>
      <item>ŽUPANIJSKO DRŽAVNO ODVJETNIŠTVO U ZAGREBU</item>
      <item>TRIGLAV OSIGURANJE d. d.</item>
      <item>UNIQA osiguranje d.d.</item>
      <item>UNIQA d.d.</item>
    </derivirana_varijabla>
  </DomainObject.Predmet.SudioniciListNaziv>
  <DomainObject.Predmet.SudioniciListAdressOIB>
    <izvorni_sadrzaj>
      <item>FINA Regionalni centar Zagreb, OIB 85821130368, Grada Vukovara 70,10000 Zagreb</item>
      <item>PROMDAL-DS d.o.o. za trgovinu i proizvodnju, OIB 68427287206, Vogelska 12,10000 Zagreb</item>
      <item>DAMIR LUKIĆ, OIB 56461285508, Vogelska 12,10000 Zagreb</item>
      <item>Ministarstvo financija RH, Porezna uprava, OIB 18683136487, Av. Dubrovnik 32,10000 Zagreb</item>
      <item>VJEROVNICI</item>
      <item>Ante Dragičević, OIB 74126068971, Zadarska 77,10000 Zagreb</item>
      <item>ŽUPANIJSKO DRŽAVNO ODVJETNIŠTVO U ZAGREBU, Savska c. 41,10000 Zagreb</item>
      <item>TRIGLAV OSIGURANJE d. d., OIB 29743547503, Antuna Heinza 4,10000 Zagreb</item>
      <item>UNIQA osiguranje d.d., OIB 75665455333, Planinska 13 A ,10000 Zagreb</item>
      <item>UNIQA d.d., OIB 75665455333</item>
    </izvorni_sadrzaj>
    <derivirana_varijabla naziv="DomainObject.Predmet.SudioniciListAdressOIB_1">
      <item>FINA Regionalni centar Zagreb, OIB 85821130368, Grada Vukovara 70,10000 Zagreb</item>
      <item>PROMDAL-DS d.o.o. za trgovinu i proizvodnju, OIB 68427287206, Vogelska 12,10000 Zagreb</item>
      <item>DAMIR LUKIĆ, OIB 56461285508, Vogelska 12,10000 Zagreb</item>
      <item>Ministarstvo financija RH, Porezna uprava, OIB 18683136487, Av. Dubrovnik 32,10000 Zagreb</item>
      <item>VJEROVNICI</item>
      <item>Ante Dragičević, OIB 74126068971, Zadarska 77,10000 Zagreb</item>
      <item>ŽUPANIJSKO DRŽAVNO ODVJETNIŠTVO U ZAGREBU, Savska c. 41,10000 Zagreb</item>
      <item>TRIGLAV OSIGURANJE d. d., OIB 29743547503, Antuna Heinza 4,10000 Zagreb</item>
      <item>UNIQA osiguranje d.d., OIB 75665455333, Planinska 13 A ,10000 Zagreb</item>
      <item>UNIQA d.d., OIB 75665455333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68427287206</item>
      <item>, OIB 56461285508</item>
      <item>, OIB 18683136487</item>
      <item>, OIB null</item>
      <item>, OIB 74126068971</item>
      <item>, OIB null</item>
      <item>, OIB 29743547503</item>
      <item>, OIB 75665455333</item>
      <item>, OIB 75665455333</item>
    </izvorni_sadrzaj>
    <derivirana_varijabla naziv="DomainObject.Predmet.SudioniciListNazivOIB_1">
      <item>, OIB 85821130368</item>
      <item>, OIB 68427287206</item>
      <item>, OIB 56461285508</item>
      <item>, OIB 18683136487</item>
      <item>, OIB null</item>
      <item>, OIB 74126068971</item>
      <item>, OIB null</item>
      <item>, OIB 29743547503</item>
      <item>, OIB 75665455333</item>
      <item>, OIB 75665455333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Dragičević, OIB 74126068971, Zadarska 77 Zagreb</item>
    </izvorni_sadrzaj>
    <derivirana_varijabla naziv="DomainObject.Predmet.StecajniUpraviteljiListAddressOIB_1">
      <item>Ante Dragičević, OIB 74126068971, Zadarska 77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659</properties:Words>
  <properties:Characters>3728</properties:Characters>
  <properties:Lines>97</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2017-07-24T06:45:00Z</dcterms:created>
  <dc:creator>Sudsko vijeće</dc:creator>
  <cp:lastModifiedBy>Valentina Kranjčić</cp:lastModifiedBy>
  <cp:lastPrinted>2017-07-24T06:51:00Z</cp:lastPrinted>
  <dcterms:modified xmlns:xsi="http://www.w3.org/2001/XMLSchema-instance" xsi:type="dcterms:W3CDTF">2017-07-24T06:51:00Z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St-292/2014-63 / Odluka - Rješenje - obustava i zaključenje stečajnog postupka zbog nedostatnosti stečajne mase</vt:lpwstr>
  </prop:property>
  <prop:property name="CC_coloring" pid="4" fmtid="{D5CDD505-2E9C-101B-9397-08002B2CF9AE}">
    <vt:bool>false</vt:bool>
  </prop:property>
  <prop:property name="BrojStranica" pid="5" fmtid="{D5CDD505-2E9C-101B-9397-08002B2CF9AE}">
    <vt:i4>3</vt:i4>
  </prop:property>
</prop:Properties>
</file>