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5149" w14:paraId="ed75149" w:rsidRDefault="00C72108" w:rsidP="00B43DFF" w:rsidR="00C7210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665CC7" w:rsidP="00665CC7" w:rsidR="00665CC7" w:rsidRPr="00665CC7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665CC7">
        <w:rPr>
          <w:rFonts w:cs="Times New Roman" w:eastAsia="Questrial" w:hAnsi="Times New Roman" w:ascii="Times New Roman"/>
          <w:sz w:val="24"/>
          <w:szCs w:val="24"/>
        </w:rPr>
        <w:t>Broj: St-173/15-48</w:t>
      </w: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5CC7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665CC7">
        <w:rPr>
          <w:rFonts w:cs="Times New Roman" w:hAnsi="Times New Roman" w:ascii="Times New Roman"/>
          <w:b/>
          <w:bCs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65CC7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5CC7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5CC7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665C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5CC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43DFF" w:rsidP="00B43DFF" w:rsidR="00B43DFF" w:rsidRPr="00665C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665C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5C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665C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65CC7">
        <w:rPr>
          <w:rFonts w:cs="Times New Roman" w:hAnsi="Times New Roman" w:ascii="Times New Roman"/>
          <w:sz w:val="24"/>
          <w:szCs w:val="24"/>
        </w:rPr>
        <w:tab/>
        <w:t xml:space="preserve">Trgovački sud u Osijeku po stečajnoj sutkinji Nadi Roso  u stečajnom postupku nad dužnikom </w:t>
      </w:r>
      <w:r w:rsidR="00665CC7" w:rsidRPr="00665CC7">
        <w:rPr>
          <w:rFonts w:cs="Times New Roman"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Pr="00665CC7">
        <w:rPr>
          <w:rFonts w:cs="Times New Roman" w:hAnsi="Times New Roman" w:ascii="Times New Roman"/>
          <w:sz w:val="24"/>
          <w:szCs w:val="24"/>
        </w:rPr>
        <w:t xml:space="preserve">, nakon </w:t>
      </w:r>
      <w:r w:rsidR="00EE4934" w:rsidRPr="00665CC7">
        <w:rPr>
          <w:rFonts w:cs="Times New Roman" w:hAnsi="Times New Roman" w:ascii="Times New Roman"/>
          <w:sz w:val="24"/>
          <w:szCs w:val="24"/>
        </w:rPr>
        <w:t xml:space="preserve">posebnog </w:t>
      </w:r>
      <w:r w:rsidRPr="00665CC7">
        <w:rPr>
          <w:rFonts w:cs="Times New Roman" w:hAnsi="Times New Roman" w:ascii="Times New Roman"/>
          <w:sz w:val="24"/>
          <w:szCs w:val="24"/>
        </w:rPr>
        <w:t xml:space="preserve">ispitnog ročišta, održanog dana </w:t>
      </w:r>
      <w:r w:rsidR="005C07E5">
        <w:rPr>
          <w:rFonts w:cs="Times New Roman" w:hAnsi="Times New Roman" w:ascii="Times New Roman"/>
          <w:sz w:val="24"/>
          <w:szCs w:val="24"/>
        </w:rPr>
        <w:t>2. lipnja</w:t>
      </w:r>
      <w:r w:rsidRPr="00665CC7">
        <w:rPr>
          <w:rFonts w:cs="Times New Roman" w:hAnsi="Times New Roman" w:ascii="Times New Roman"/>
          <w:sz w:val="24"/>
          <w:szCs w:val="24"/>
        </w:rPr>
        <w:t xml:space="preserve"> 2016. g., dana </w:t>
      </w:r>
      <w:r w:rsidR="005C07E5">
        <w:rPr>
          <w:rFonts w:cs="Times New Roman" w:hAnsi="Times New Roman" w:ascii="Times New Roman"/>
          <w:sz w:val="24"/>
          <w:szCs w:val="24"/>
        </w:rPr>
        <w:t>30. rujna</w:t>
      </w:r>
      <w:r w:rsidRPr="00665CC7">
        <w:rPr>
          <w:rFonts w:cs="Times New Roman" w:hAnsi="Times New Roman" w:ascii="Times New Roman"/>
          <w:sz w:val="24"/>
          <w:szCs w:val="24"/>
        </w:rPr>
        <w:t xml:space="preserve"> 2016. g., </w:t>
      </w: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665C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5CC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43DFF" w:rsidP="00B43DFF" w:rsidR="00B43DFF" w:rsidRPr="00665CC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 xml:space="preserve">Utvrđuju se slijedeće tražbine isplatnih redova: </w:t>
      </w:r>
    </w:p>
    <w:p w:rsidRDefault="005370C5" w:rsidP="005370C5" w:rsidR="005370C5" w:rsidRPr="00B43DFF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6192"/>
        <w:tblLayout w:type="fixed"/>
        <w:tblLook w:val="04A0" w:noVBand="1" w:noHBand="0" w:lastColumn="0" w:firstColumn="1" w:lastRow="0" w:firstRow="1"/>
      </w:tblPr>
      <w:tblGrid>
        <w:gridCol w:w="1142"/>
        <w:gridCol w:w="1428"/>
        <w:gridCol w:w="1760"/>
        <w:gridCol w:w="577"/>
        <w:gridCol w:w="617"/>
        <w:gridCol w:w="396"/>
        <w:gridCol w:w="617"/>
        <w:gridCol w:w="814"/>
        <w:gridCol w:w="237"/>
        <w:gridCol w:w="1017"/>
        <w:gridCol w:w="1017"/>
        <w:gridCol w:w="1017"/>
        <w:gridCol w:w="863"/>
      </w:tblGrid>
      <w:tr w:rsidTr="005370C5" w:rsidR="005370C5" w:rsidRPr="00F34F8D">
        <w:trPr>
          <w:trHeight w:val="375"/>
        </w:trPr>
        <w:tc>
          <w:tcPr>
            <w:tcW w:type="pct" w:w="11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70C5" w:rsidP="00BA3D61" w:rsidR="005370C5">
            <w:pPr>
              <w:rPr>
                <w:rFonts w:hAnsi="Calibri" w:ascii="Calibri"/>
                <w:b/>
                <w:bCs/>
                <w:color w:val="000000"/>
              </w:rPr>
            </w:pPr>
          </w:p>
          <w:p w:rsidRDefault="005370C5" w:rsidP="00BA3D61" w:rsidR="005370C5" w:rsidRPr="00F34F8D">
            <w:pPr>
              <w:rPr>
                <w:rFonts w:hAnsi="Calibri" w:ascii="Calibri"/>
                <w:b/>
                <w:bCs/>
                <w:color w:val="000000"/>
              </w:rPr>
            </w:pPr>
            <w:r w:rsidRPr="00F34F8D">
              <w:rPr>
                <w:rFonts w:hAnsi="Calibri" w:ascii="Calibri"/>
                <w:b/>
                <w:bCs/>
                <w:color w:val="000000"/>
              </w:rPr>
              <w:t>I</w:t>
            </w:r>
            <w:r w:rsidR="005C07E5">
              <w:rPr>
                <w:rFonts w:hAnsi="Calibri" w:ascii="Calibri"/>
                <w:b/>
                <w:bCs/>
                <w:color w:val="000000"/>
              </w:rPr>
              <w:t>I</w:t>
            </w:r>
            <w:r w:rsidRPr="00F34F8D">
              <w:rPr>
                <w:rFonts w:hAnsi="Calibri" w:ascii="Calibri"/>
                <w:b/>
                <w:bCs/>
                <w:color w:val="000000"/>
              </w:rPr>
              <w:t xml:space="preserve"> viši isplatni red</w:t>
            </w:r>
          </w:p>
        </w:tc>
        <w:tc>
          <w:tcPr>
            <w:tcW w:type="pct" w:w="101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70C5" w:rsidP="00BA3D61" w:rsidR="005370C5" w:rsidRPr="00F34F8D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4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5370C5" w:rsidP="00BA3D61" w:rsidR="005370C5" w:rsidRPr="00F34F8D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70C5" w:rsidP="00BA3D61" w:rsidR="005370C5" w:rsidRPr="00F34F8D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70C5" w:rsidP="00BA3D61" w:rsidR="005370C5" w:rsidRPr="00F34F8D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42"/>
            <w:tcBorders>
              <w:top w:val="nil"/>
              <w:left w:val="nil"/>
              <w:bottom w:val="nil"/>
              <w:right w:val="nil"/>
            </w:tcBorders>
          </w:tcPr>
          <w:p w:rsidRDefault="005370C5" w:rsidP="00BA3D61" w:rsidR="005370C5" w:rsidRPr="00F34F8D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1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70C5" w:rsidP="00BA3D61" w:rsidR="005370C5" w:rsidRPr="00F34F8D">
            <w:pPr>
              <w:rPr>
                <w:rFonts w:hAnsi="Calibri" w:ascii="Calibri"/>
                <w:color w:val="000000"/>
              </w:rPr>
            </w:pPr>
          </w:p>
        </w:tc>
      </w:tr>
      <w:tr w:rsidTr="005370C5" w:rsidR="005370C5" w:rsidRPr="00F34F8D">
        <w:trPr>
          <w:gridAfter w:val="1"/>
          <w:wAfter w:type="pct" w:w="376"/>
          <w:trHeight w:val="1260"/>
        </w:trPr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  <w:r w:rsidRPr="00F34F8D">
              <w:rPr>
                <w:rFonts w:hAnsi="Calibri" w:ascii="Calibri"/>
                <w:color w:val="000000"/>
              </w:rPr>
              <w:t>Redni broj prijavljene tražbine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  <w:r w:rsidRPr="00F34F8D">
              <w:rPr>
                <w:rFonts w:hAnsi="Calibri" w:ascii="Calibri"/>
                <w:color w:val="000000"/>
              </w:rPr>
              <w:t>Prezime i ime / tvrtka ili naziv vjerovnika</w:t>
            </w:r>
          </w:p>
        </w:tc>
        <w:tc>
          <w:tcPr>
            <w:tcW w:type="pct" w:w="7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  <w:r w:rsidRPr="00F34F8D">
              <w:rPr>
                <w:rFonts w:hAnsi="Calibri" w:ascii="Calibri"/>
                <w:color w:val="000000"/>
              </w:rPr>
              <w:t>OIB vjerovnika</w:t>
            </w:r>
          </w:p>
        </w:tc>
        <w:tc>
          <w:tcPr>
            <w:tcW w:type="pct" w:w="51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  <w:r w:rsidRPr="00F34F8D">
              <w:rPr>
                <w:rFonts w:hAnsi="Calibri" w:ascii="Calibri"/>
                <w:color w:val="000000"/>
              </w:rPr>
              <w:t>Adresa / Sjedište vjerovnika</w:t>
            </w:r>
          </w:p>
        </w:tc>
        <w:tc>
          <w:tcPr>
            <w:tcW w:type="pct" w:w="4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  <w:r w:rsidRPr="00F34F8D">
              <w:rPr>
                <w:rFonts w:hAnsi="Calibri" w:ascii="Calibri"/>
                <w:color w:val="000000"/>
              </w:rPr>
              <w:t>Iznos prijavljene tražbine</w:t>
            </w:r>
            <w:r w:rsidR="005C07E5">
              <w:rPr>
                <w:rFonts w:hAnsi="Calibri" w:ascii="Calibri"/>
                <w:color w:val="000000"/>
              </w:rPr>
              <w:t xml:space="preserve"> u kn</w:t>
            </w:r>
          </w:p>
        </w:tc>
        <w:tc>
          <w:tcPr>
            <w:tcW w:type="pct" w:w="45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  <w:r w:rsidRPr="00F34F8D">
              <w:rPr>
                <w:rFonts w:hAnsi="Calibri" w:ascii="Calibri"/>
                <w:color w:val="000000"/>
              </w:rPr>
              <w:t>Pravna osnova prijavljene tražbine</w:t>
            </w:r>
          </w:p>
        </w:tc>
        <w:tc>
          <w:tcPr>
            <w:tcW w:type="pct" w:w="4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Iznos priznate tražbine</w:t>
            </w:r>
          </w:p>
        </w:tc>
        <w:tc>
          <w:tcPr>
            <w:tcW w:type="pct" w:w="442"/>
            <w:tcBorders>
              <w:left w:space="0" w:sz="4" w:color="auto" w:val="single"/>
            </w:tcBorders>
            <w:vAlign w:val="center"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</w:p>
        </w:tc>
        <w:tc>
          <w:tcPr>
            <w:tcW w:type="pct" w:w="442"/>
          </w:tcPr>
          <w:p w:rsidRDefault="005370C5" w:rsidP="00BA3D61" w:rsidR="005370C5">
            <w:pPr>
              <w:jc w:val="center"/>
              <w:rPr>
                <w:rFonts w:hAnsi="Calibri" w:ascii="Calibri"/>
                <w:color w:val="000000"/>
              </w:rPr>
            </w:pPr>
          </w:p>
        </w:tc>
      </w:tr>
      <w:tr w:rsidTr="005370C5" w:rsidR="005370C5" w:rsidRPr="00F34F8D">
        <w:trPr>
          <w:gridAfter w:val="1"/>
          <w:wAfter w:type="pct" w:w="376"/>
          <w:trHeight w:val="600"/>
        </w:trPr>
        <w:tc>
          <w:tcPr>
            <w:tcW w:type="pct" w:w="4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  <w:r w:rsidRPr="00F34F8D">
              <w:rPr>
                <w:rFonts w:hAnsi="Calibri" w:ascii="Calibri"/>
                <w:color w:val="000000"/>
              </w:rPr>
              <w:t>1.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C07E5" w:rsidP="005C07E5" w:rsidR="005370C5" w:rsidRPr="00F34F8D">
            <w:pPr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DUCOM PLIN d.o.o. 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C07E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04711930896</w:t>
            </w:r>
          </w:p>
        </w:tc>
        <w:tc>
          <w:tcPr>
            <w:tcW w:type="pct" w:w="5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07E5" w:rsidP="00BA3D61" w:rsidR="005370C5" w:rsidRPr="00F34F8D">
            <w:pPr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Dugo Selo, J. Zorića 106</w:t>
            </w:r>
          </w:p>
        </w:tc>
        <w:tc>
          <w:tcPr>
            <w:tcW w:type="pct" w:w="4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C07E5" w:rsidP="00BA3D61" w:rsidR="005370C5">
            <w:pPr>
              <w:jc w:val="center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7.681,84</w:t>
            </w:r>
          </w:p>
        </w:tc>
        <w:tc>
          <w:tcPr>
            <w:tcW w:type="pct" w:w="45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C07E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7.681,84</w:t>
            </w:r>
          </w:p>
        </w:tc>
        <w:tc>
          <w:tcPr>
            <w:tcW w:type="pct" w:w="442"/>
            <w:tcBorders>
              <w:left w:space="0" w:sz="4" w:color="auto" w:val="single"/>
            </w:tcBorders>
            <w:vAlign w:val="center"/>
          </w:tcPr>
          <w:p w:rsidRDefault="005370C5" w:rsidP="00BA3D61" w:rsidR="005370C5" w:rsidRPr="00F34F8D">
            <w:pPr>
              <w:jc w:val="center"/>
              <w:rPr>
                <w:rFonts w:hAnsi="Calibri" w:ascii="Calibri"/>
                <w:color w:val="000000"/>
              </w:rPr>
            </w:pPr>
          </w:p>
        </w:tc>
        <w:tc>
          <w:tcPr>
            <w:tcW w:type="pct" w:w="442"/>
          </w:tcPr>
          <w:p w:rsidRDefault="005370C5" w:rsidP="00BA3D61" w:rsidR="005370C5">
            <w:pPr>
              <w:jc w:val="center"/>
              <w:rPr>
                <w:rFonts w:hAnsi="Calibri" w:ascii="Calibri"/>
                <w:color w:val="000000"/>
              </w:rPr>
            </w:pPr>
          </w:p>
        </w:tc>
      </w:tr>
      <w:tr w:rsidTr="005370C5" w:rsidR="005370C5" w:rsidRPr="00F34F8D">
        <w:trPr>
          <w:gridAfter w:val="1"/>
          <w:wAfter w:type="pct" w:w="376"/>
          <w:trHeight w:val="315"/>
        </w:trPr>
        <w:tc>
          <w:tcPr>
            <w:tcW w:type="pct" w:w="4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370C5" w:rsidP="00BA3D61" w:rsidR="005370C5" w:rsidRPr="00F34F8D">
            <w:pPr>
              <w:rPr>
                <w:rFonts w:hAnsi="Calibri" w:ascii="Calibri"/>
                <w:b/>
                <w:bCs/>
                <w:color w:val="000000"/>
              </w:rPr>
            </w:pPr>
            <w:r w:rsidRPr="00F34F8D">
              <w:rPr>
                <w:rFonts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370C5" w:rsidP="00BA3D61" w:rsidR="005370C5" w:rsidRPr="00F34F8D">
            <w:pPr>
              <w:rPr>
                <w:rFonts w:hAnsi="Calibri" w:ascii="Calibri"/>
                <w:b/>
                <w:bCs/>
                <w:color w:val="000000"/>
              </w:rPr>
            </w:pPr>
            <w:r w:rsidRPr="00F34F8D">
              <w:rPr>
                <w:rFonts w:hAnsi="Calibri" w:ascii="Calibri"/>
                <w:b/>
                <w:bCs/>
                <w:color w:val="000000"/>
              </w:rPr>
              <w:t>Ukupno I viši isplatni red</w:t>
            </w:r>
          </w:p>
        </w:tc>
        <w:tc>
          <w:tcPr>
            <w:tcW w:type="pct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370C5" w:rsidP="00BA3D61" w:rsidR="005370C5" w:rsidRPr="00F34F8D">
            <w:pPr>
              <w:rPr>
                <w:rFonts w:hAnsi="Calibri" w:ascii="Calibri"/>
                <w:b/>
                <w:bCs/>
                <w:color w:val="000000"/>
              </w:rPr>
            </w:pPr>
            <w:r w:rsidRPr="00F34F8D">
              <w:rPr>
                <w:rFonts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5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370C5" w:rsidP="00BA3D61" w:rsidR="005370C5" w:rsidRPr="00F34F8D">
            <w:pPr>
              <w:rPr>
                <w:rFonts w:hAnsi="Calibri" w:ascii="Calibri"/>
                <w:b/>
                <w:bCs/>
                <w:color w:val="000000"/>
              </w:rPr>
            </w:pPr>
            <w:r w:rsidRPr="00F34F8D">
              <w:rPr>
                <w:rFonts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4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</w:tcPr>
          <w:p w:rsidRDefault="005C07E5" w:rsidP="00BA3D61" w:rsidR="005370C5">
            <w:pPr>
              <w:jc w:val="center"/>
              <w:rPr>
                <w:rFonts w:hAnsi="Calibri" w:ascii="Calibri"/>
                <w:b/>
                <w:bCs/>
                <w:color w:val="000000"/>
              </w:rPr>
            </w:pPr>
            <w:r>
              <w:rPr>
                <w:rFonts w:hAnsi="Calibri" w:ascii="Calibri"/>
                <w:color w:val="000000"/>
              </w:rPr>
              <w:t>7.681,84</w:t>
            </w:r>
          </w:p>
        </w:tc>
        <w:tc>
          <w:tcPr>
            <w:tcW w:type="pct" w:w="45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370C5" w:rsidP="00BA3D61" w:rsidR="005370C5" w:rsidRPr="00F34F8D">
            <w:pPr>
              <w:jc w:val="right"/>
              <w:rPr>
                <w:rFonts w:hAnsi="Calibri" w:ascii="Calibri"/>
                <w:b/>
                <w:bCs/>
                <w:color w:val="000000"/>
              </w:rPr>
            </w:pPr>
            <w:r>
              <w:rPr>
                <w:rFonts w:hAnsi="Calibri" w:ascii="Calibri"/>
                <w:b/>
                <w:bCs/>
                <w:color w:val="000000"/>
              </w:rPr>
              <w:t xml:space="preserve">     </w:t>
            </w:r>
            <w:r w:rsidRPr="00F34F8D">
              <w:rPr>
                <w:rFonts w:hAnsi="Calibri" w:ascii="Calibri"/>
                <w:b/>
                <w:bCs/>
                <w:color w:val="000000"/>
              </w:rPr>
              <w:t xml:space="preserve">    </w:t>
            </w:r>
          </w:p>
        </w:tc>
        <w:tc>
          <w:tcPr>
            <w:tcW w:type="pct" w:w="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5C07E5" w:rsidP="00BA3D61" w:rsidR="005370C5" w:rsidRPr="00F34F8D">
            <w:pPr>
              <w:jc w:val="center"/>
              <w:rPr>
                <w:rFonts w:hAnsi="Calibri" w:ascii="Calibri"/>
                <w:b/>
                <w:bCs/>
                <w:color w:val="000000"/>
              </w:rPr>
            </w:pPr>
            <w:r>
              <w:rPr>
                <w:rFonts w:hAnsi="Calibri" w:ascii="Calibri"/>
                <w:color w:val="000000"/>
              </w:rPr>
              <w:t>7.681,84</w:t>
            </w:r>
          </w:p>
        </w:tc>
        <w:tc>
          <w:tcPr>
            <w:tcW w:type="pct" w:w="442"/>
            <w:tcBorders>
              <w:left w:space="0" w:sz="4" w:color="auto" w:val="single"/>
            </w:tcBorders>
            <w:vAlign w:val="center"/>
          </w:tcPr>
          <w:p w:rsidRDefault="005370C5" w:rsidP="00BA3D61" w:rsidR="005370C5" w:rsidRPr="00F34F8D">
            <w:pPr>
              <w:rPr>
                <w:rFonts w:hAnsi="Calibri" w:ascii="Calibri"/>
                <w:b/>
                <w:bCs/>
                <w:color w:val="000000"/>
              </w:rPr>
            </w:pPr>
            <w:r w:rsidRPr="00F34F8D">
              <w:rPr>
                <w:rFonts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442"/>
          </w:tcPr>
          <w:p w:rsidRDefault="005370C5" w:rsidP="00BA3D61" w:rsidR="005370C5" w:rsidRPr="00F34F8D">
            <w:pPr>
              <w:rPr>
                <w:rFonts w:hAnsi="Calibri" w:ascii="Calibri"/>
                <w:b/>
                <w:bCs/>
                <w:color w:val="000000"/>
              </w:rPr>
            </w:pPr>
          </w:p>
        </w:tc>
      </w:tr>
    </w:tbl>
    <w:p w:rsidRDefault="005370C5" w:rsidP="005370C5" w:rsidR="005370C5">
      <w:pPr>
        <w:pStyle w:val="Odlomakpopisa"/>
        <w:ind w:firstLine="0" w:left="1068"/>
      </w:pPr>
    </w:p>
    <w:p w:rsidRDefault="005370C5" w:rsidP="005370C5" w:rsidR="005370C5">
      <w:pPr>
        <w:pStyle w:val="Odlomakpopisa"/>
        <w:ind w:firstLine="0" w:left="1068"/>
      </w:pPr>
    </w:p>
    <w:p w:rsidRDefault="005370C5" w:rsidP="005370C5" w:rsidR="005370C5">
      <w:pPr>
        <w:pStyle w:val="Odlomakpopisa"/>
        <w:ind w:firstLine="0" w:left="1068"/>
      </w:pPr>
    </w:p>
    <w:p w:rsidRDefault="005370C5" w:rsidP="005370C5" w:rsidR="005370C5">
      <w:pPr>
        <w:pStyle w:val="Odlomakpopisa"/>
        <w:ind w:firstLine="0" w:left="1068"/>
      </w:pPr>
    </w:p>
    <w:p w:rsidRDefault="005370C5" w:rsidP="005370C5" w:rsidR="005370C5">
      <w:pPr>
        <w:pStyle w:val="Odlomakpopisa"/>
        <w:ind w:firstLine="0" w:left="1068"/>
      </w:pPr>
    </w:p>
    <w:p w:rsidRDefault="005370C5" w:rsidP="005370C5" w:rsidR="005370C5">
      <w:pPr>
        <w:pStyle w:val="Odlomakpopisa"/>
        <w:ind w:firstLine="0" w:left="1068"/>
      </w:pPr>
    </w:p>
    <w:p w:rsidRDefault="005370C5" w:rsidP="005370C5" w:rsidR="005370C5">
      <w:pPr>
        <w:pStyle w:val="Odlomakpopisa"/>
        <w:ind w:firstLine="0" w:left="1068"/>
      </w:pPr>
    </w:p>
    <w:p w:rsidRDefault="005C07E5" w:rsidP="005C07E5" w:rsidR="005C07E5" w:rsidRPr="00665CC7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665CC7">
        <w:rPr>
          <w:rFonts w:cs="Times New Roman" w:eastAsia="Questrial" w:hAnsi="Times New Roman" w:ascii="Times New Roman"/>
          <w:sz w:val="24"/>
          <w:szCs w:val="24"/>
        </w:rPr>
        <w:lastRenderedPageBreak/>
        <w:t>Broj: St-173/15-48</w:t>
      </w:r>
    </w:p>
    <w:p w:rsidRDefault="009411D0" w:rsidP="005370C5" w:rsidR="009411D0">
      <w:pPr>
        <w:pStyle w:val="Odlomakpopisa"/>
        <w:ind w:firstLine="0" w:left="1068"/>
      </w:pPr>
    </w:p>
    <w:p w:rsidRDefault="009411D0" w:rsidP="00B43DFF" w:rsidR="00941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11D0" w:rsidP="00B43DFF" w:rsidR="00941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11D0" w:rsidP="009411D0" w:rsidR="009411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411D0" w:rsidP="009411D0" w:rsidR="009411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C07E5" w:rsidP="005C07E5" w:rsidR="00EE49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prijedlog stečajne upraviteljice održano je posebno ispitno ročište dana 2. lipnja 2016. g. na kojem je </w:t>
      </w:r>
      <w:r w:rsidR="00B43DFF">
        <w:rPr>
          <w:rFonts w:cs="Times New Roman" w:hAnsi="Times New Roman" w:ascii="Times New Roman"/>
          <w:sz w:val="24"/>
          <w:szCs w:val="24"/>
        </w:rPr>
        <w:t>stečajn</w:t>
      </w:r>
      <w:r w:rsidR="009411D0">
        <w:rPr>
          <w:rFonts w:cs="Times New Roman" w:hAnsi="Times New Roman" w:ascii="Times New Roman"/>
          <w:sz w:val="24"/>
          <w:szCs w:val="24"/>
        </w:rPr>
        <w:t>a</w:t>
      </w:r>
      <w:r w:rsidR="00B43DF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411D0">
        <w:rPr>
          <w:rFonts w:cs="Times New Roman" w:hAnsi="Times New Roman" w:ascii="Times New Roman"/>
          <w:sz w:val="24"/>
          <w:szCs w:val="24"/>
        </w:rPr>
        <w:t>ica</w:t>
      </w:r>
      <w:r w:rsidR="00B43DF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ispitala jednu prijavu tražbine vjerovnika II višeg isplatnog reda Ducom plin d.o.o. Dugo Selo koja je prijavljena u iznosu od 7.681,84 kn a koju tražbinu stečajna upraviteljica u cijelosti priznala. </w:t>
      </w:r>
    </w:p>
    <w:p w:rsidRDefault="005C07E5" w:rsidP="005C07E5" w:rsidR="005C07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07E5" w:rsidP="005C07E5" w:rsidR="00EE49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navedenim suglasio se na istom ročištu ŽDO.</w:t>
      </w:r>
    </w:p>
    <w:p w:rsidRDefault="00B43DFF" w:rsidP="009411D0" w:rsidR="00B43D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32D64" w:rsidP="00732D64" w:rsidR="00732D64">
      <w:pPr>
        <w:ind w:firstLine="4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 valjalo je sukladno čl. 176 Stečajnog zakona </w:t>
      </w:r>
      <w:r w:rsidRPr="000D1939">
        <w:rPr>
          <w:rFonts w:cs="Times New Roman" w:hAnsi="Times New Roman" w:ascii="Times New Roman"/>
          <w:sz w:val="24"/>
          <w:szCs w:val="24"/>
        </w:rPr>
        <w:t>(„Narodne novine“ broj 44/96, 29/99, 129/00, 123/03, 197/03  187/04, 82/06,  116/10, 25/12</w:t>
      </w:r>
      <w:r>
        <w:rPr>
          <w:rFonts w:cs="Times New Roman" w:hAnsi="Times New Roman" w:ascii="Times New Roman"/>
          <w:sz w:val="24"/>
          <w:szCs w:val="24"/>
        </w:rPr>
        <w:t xml:space="preserve"> i 133/12) u vezi s čl. 71 st. 2 i 177 SZ odlučio kao u izreci ovog rješenja.</w:t>
      </w:r>
    </w:p>
    <w:p w:rsidRDefault="00732D64" w:rsidP="00732D64" w:rsidR="00732D64" w:rsidRPr="00B07079">
      <w:pPr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5C07E5">
        <w:rPr>
          <w:rFonts w:cs="Times New Roman" w:hAnsi="Times New Roman" w:ascii="Times New Roman"/>
          <w:sz w:val="24"/>
          <w:szCs w:val="24"/>
        </w:rPr>
        <w:t>30. rujna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B43DFF" w:rsidP="00B43DFF" w:rsid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Pr="00BA07CE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A SUTKINJA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Danijela Sekulić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</w:t>
      </w:r>
      <w:r w:rsidRPr="00BA07CE">
        <w:rPr>
          <w:rFonts w:cs="Times New Roman" w:hAnsi="Times New Roman" w:ascii="Times New Roman"/>
          <w:sz w:val="24"/>
          <w:szCs w:val="24"/>
        </w:rPr>
        <w:t>Nada Roso</w:t>
      </w:r>
    </w:p>
    <w:p w:rsidRDefault="009411D0" w:rsidP="00B43DFF" w:rsidR="00941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Protiv ovog rješenja nezadovoljna stranka može izjavit</w:t>
      </w:r>
      <w:r>
        <w:rPr>
          <w:rFonts w:cs="Times New Roman" w:hAnsi="Times New Roman" w:ascii="Times New Roman"/>
          <w:sz w:val="24"/>
          <w:szCs w:val="24"/>
        </w:rPr>
        <w:t xml:space="preserve">i žalbu Visokom trgovačkom sudu </w:t>
      </w:r>
      <w:r w:rsidRPr="00BA07CE">
        <w:rPr>
          <w:rFonts w:cs="Times New Roman" w:hAnsi="Times New Roman" w:ascii="Times New Roman"/>
          <w:sz w:val="24"/>
          <w:szCs w:val="24"/>
        </w:rPr>
        <w:t>Republike Hrvatske u Zagrebu u roku od 8 dana u 3 primjerka putem ovog suda.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11D0" w:rsidP="00B43DFF" w:rsidR="009411D0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DNA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A07CE">
        <w:rPr>
          <w:rFonts w:cs="Times New Roman" w:hAnsi="Times New Roman" w:ascii="Times New Roman"/>
          <w:sz w:val="24"/>
          <w:szCs w:val="24"/>
        </w:rPr>
        <w:t>St. upravitelj</w:t>
      </w:r>
      <w:r w:rsidR="009411D0">
        <w:rPr>
          <w:rFonts w:cs="Times New Roman" w:hAnsi="Times New Roman" w:ascii="Times New Roman"/>
          <w:sz w:val="24"/>
          <w:szCs w:val="24"/>
        </w:rPr>
        <w:t xml:space="preserve">ica </w:t>
      </w:r>
      <w:r w:rsidR="005C07E5">
        <w:rPr>
          <w:rFonts w:cs="Times New Roman" w:hAnsi="Times New Roman" w:ascii="Times New Roman"/>
          <w:sz w:val="24"/>
          <w:szCs w:val="24"/>
        </w:rPr>
        <w:t>Paula Čandrlić Mesarić</w:t>
      </w:r>
    </w:p>
    <w:p w:rsidRDefault="00B43DFF" w:rsidP="005C07E5" w:rsidR="00B43DFF" w:rsidRPr="009411D0">
      <w:pPr>
        <w:pStyle w:val="Bezproreda"/>
        <w:tabs>
          <w:tab w:pos="2985" w:val="left"/>
        </w:tabs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ŽDO Osijek</w:t>
      </w:r>
      <w:r w:rsidR="005C07E5">
        <w:rPr>
          <w:rFonts w:cs="Times New Roman" w:hAnsi="Times New Roman" w:ascii="Times New Roman"/>
          <w:sz w:val="24"/>
          <w:szCs w:val="24"/>
        </w:rPr>
        <w:tab/>
      </w:r>
    </w:p>
    <w:p w:rsidRDefault="009411D0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B43DFF" w:rsidRPr="00BA07CE">
        <w:rPr>
          <w:rFonts w:cs="Times New Roman" w:hAnsi="Times New Roman" w:ascii="Times New Roman"/>
          <w:sz w:val="24"/>
          <w:szCs w:val="24"/>
        </w:rPr>
        <w:t>.</w:t>
      </w:r>
      <w:r w:rsidR="00B43DFF">
        <w:rPr>
          <w:rFonts w:cs="Times New Roman" w:hAnsi="Times New Roman" w:ascii="Times New Roman"/>
          <w:sz w:val="24"/>
          <w:szCs w:val="24"/>
        </w:rPr>
        <w:t xml:space="preserve"> e-</w:t>
      </w:r>
      <w:r w:rsidR="00B43DFF" w:rsidRPr="00BA07CE">
        <w:rPr>
          <w:rFonts w:cs="Times New Roman" w:hAnsi="Times New Roman" w:ascii="Times New Roman"/>
          <w:sz w:val="24"/>
          <w:szCs w:val="24"/>
        </w:rPr>
        <w:t>oglasna ploča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11D0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5C07E5">
        <w:rPr>
          <w:rFonts w:cs="Times New Roman" w:hAnsi="Times New Roman" w:ascii="Times New Roman"/>
          <w:sz w:val="24"/>
          <w:szCs w:val="24"/>
        </w:rPr>
        <w:t>. R-20.10.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24334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070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5C07E5" w:rsidR="00B43DF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B43DFF" w:rsidP="00B43DFF" w:rsidR="00B43DFF" w:rsidRPr="0046385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B43DFF" w:rsidP="00B43DFF" w:rsidR="00B43DFF" w:rsidRPr="004638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Protiv ovog rješenja nezadovoljna stranka može izjavit</w:t>
      </w:r>
      <w:r>
        <w:rPr>
          <w:rFonts w:cs="Times New Roman" w:hAnsi="Times New Roman" w:ascii="Times New Roman"/>
          <w:sz w:val="24"/>
          <w:szCs w:val="24"/>
        </w:rPr>
        <w:t xml:space="preserve">i žalbu Visokom trgovačkom sudu </w:t>
      </w:r>
      <w:r w:rsidRPr="00BA07CE">
        <w:rPr>
          <w:rFonts w:cs="Times New Roman" w:hAnsi="Times New Roman" w:ascii="Times New Roman"/>
          <w:sz w:val="24"/>
          <w:szCs w:val="24"/>
        </w:rPr>
        <w:t>Republike Hrvatske u Zagrebu u roku od 8 dana u 3 primjerka putem ovog suda.</w:t>
      </w: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4638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4638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4638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463855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B43DFF" w:rsidP="00B43DFF" w:rsidR="00B43DFF" w:rsidRPr="004638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B43DFF" w:rsidP="00B43DFF" w:rsidR="00B43DFF" w:rsidRPr="004638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Danijela Sekulić</w:t>
      </w:r>
    </w:p>
    <w:p w:rsidRDefault="00B43DFF" w:rsidP="00B43DFF" w:rsidR="00B43DFF" w:rsidRPr="005F1DCE">
      <w:pPr>
        <w:pStyle w:val="Bezproreda"/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</w:pPr>
    </w:p>
    <w:sectPr w:rsidR="00B43DF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E98" w:rsidP="00B43DFF" w:rsidR="00013E98">
      <w:pPr>
        <w:spacing w:lineRule="auto" w:line="240" w:after="0"/>
      </w:pPr>
      <w:r>
        <w:separator/>
      </w:r>
    </w:p>
  </w:endnote>
  <w:endnote w:id="0" w:type="continuationSeparator">
    <w:p w:rsidRDefault="00013E98" w:rsidP="00B43DFF" w:rsidR="00013E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E98" w:rsidP="00B43DFF" w:rsidR="00013E98">
      <w:pPr>
        <w:spacing w:lineRule="auto" w:line="240" w:after="0"/>
      </w:pPr>
      <w:r>
        <w:separator/>
      </w:r>
    </w:p>
  </w:footnote>
  <w:footnote w:id="0" w:type="continuationSeparator">
    <w:p w:rsidRDefault="00013E98" w:rsidP="00B43DFF" w:rsidR="00013E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940180"/>
      <w:docPartObj>
        <w:docPartGallery w:val="Page Numbers (Top of Page)"/>
        <w:docPartUnique/>
      </w:docPartObj>
    </w:sdtPr>
    <w:sdtEndPr/>
    <w:sdtContent>
      <w:p w:rsidRDefault="00B43DFF" w:rsidR="00B43D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90F">
          <w:rPr>
            <w:noProof/>
          </w:rPr>
          <w:t>1</w:t>
        </w:r>
        <w:r>
          <w:fldChar w:fldCharType="end"/>
        </w:r>
      </w:p>
    </w:sdtContent>
  </w:sdt>
  <w:p w:rsidRDefault="00B43DFF" w:rsidR="00B43D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A74633"/>
    <w:multiLevelType w:val="hybridMultilevel"/>
    <w:tmpl w:val="74FA2FA8"/>
    <w:lvl w:tplc="40D474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DFF"/>
    <w:rsid w:val="00013E98"/>
    <w:rsid w:val="003927D6"/>
    <w:rsid w:val="003C688E"/>
    <w:rsid w:val="005370C5"/>
    <w:rsid w:val="005C07E5"/>
    <w:rsid w:val="00665CC7"/>
    <w:rsid w:val="00732D64"/>
    <w:rsid w:val="00745389"/>
    <w:rsid w:val="00886DAA"/>
    <w:rsid w:val="00913527"/>
    <w:rsid w:val="009411D0"/>
    <w:rsid w:val="009A790F"/>
    <w:rsid w:val="00B43DFF"/>
    <w:rsid w:val="00C72108"/>
    <w:rsid w:val="00D23EF7"/>
    <w:rsid w:val="00E7429F"/>
    <w:rsid w:val="00E86C15"/>
    <w:rsid w:val="00EE4934"/>
    <w:rsid w:val="00FD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DFF"/>
    <w:pPr>
      <w:spacing w:lineRule="auto" w:line="259" w:after="16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3DFF"/>
    <w:pPr>
      <w:spacing w:lineRule="auto" w:line="240" w:after="0"/>
      <w:ind w:hanging="144" w:left="720"/>
      <w:contextualSpacing/>
      <w:jc w:val="both"/>
    </w:pPr>
    <w:rPr>
      <w:rFonts w:eastAsiaTheme="minorHAnsi"/>
      <w:lang w:eastAsia="en-US"/>
    </w:rPr>
  </w:style>
  <w:style w:styleId="Naglaeno" w:type="character">
    <w:name w:val="Strong"/>
    <w:qFormat/>
    <w:rsid w:val="00B43DF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D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DFF"/>
    <w:rPr>
      <w:rFonts w:eastAsiaTheme="minorEastAsia"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43DFF"/>
    <w:pPr>
      <w:spacing w:lineRule="auto" w:line="240" w:after="0"/>
    </w:pPr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43DF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43D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DF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3D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9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79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90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9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9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DFF"/>
    <w:pPr>
      <w:spacing w:after="160" w:line="259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3DFF"/>
    <w:pPr>
      <w:spacing w:after="0" w:line="240" w:lineRule="auto"/>
      <w:ind w:hanging="144" w:left="720"/>
      <w:contextualSpacing/>
      <w:jc w:val="both"/>
    </w:pPr>
    <w:rPr>
      <w:rFonts w:eastAsiaTheme="minorHAnsi"/>
      <w:lang w:eastAsia="en-US"/>
    </w:rPr>
  </w:style>
  <w:style w:styleId="Naglaeno" w:type="character">
    <w:name w:val="Strong"/>
    <w:qFormat/>
    <w:rsid w:val="00B43DF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D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DFF"/>
    <w:rPr>
      <w:rFonts w:ascii="Tahoma" w:cs="Tahoma" w:eastAsiaTheme="minorEastAsi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43DFF"/>
    <w:pPr>
      <w:spacing w:after="0" w:line="240" w:lineRule="auto"/>
    </w:pPr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43D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43D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D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3D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9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79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90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9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9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327</properties:Words>
  <properties:Characters>1755</properties:Characters>
  <properties:Lines>187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2016-09-30T10:18:00Z</dcterms:created>
  <dc:creator>Danijela Sekulić</dc:creator>
  <cp:lastModifiedBy>Danijela Sekulić</cp:lastModifiedBy>
  <cp:lastPrinted>2016-09-30T10:17:00Z</cp:lastPrinted>
  <dcterms:modified xmlns:xsi="http://www.w3.org/2001/XMLSchema-instance" xsi:type="dcterms:W3CDTF">2016-09-30T10:18:00Z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