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8be0" w14:paraId="07e8be0" w:rsidRDefault="001B0C37" w:rsidP="001B0C37" w:rsidR="001B0C37" w:rsidRPr="001B0C37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B0C37">
        <w:rPr>
          <w:rFonts w:cs="Times New Roman" w:hAnsi="Times New Roman" w:ascii="Times New Roman"/>
          <w:sz w:val="24"/>
          <w:szCs w:val="24"/>
        </w:rPr>
        <w:tab/>
      </w:r>
      <w:r w:rsidRPr="001B0C37">
        <w:rPr>
          <w:rFonts w:cs="Times New Roman" w:hAnsi="Times New Roman" w:ascii="Times New Roman"/>
          <w:sz w:val="24"/>
          <w:szCs w:val="24"/>
        </w:rPr>
        <w:tab/>
      </w:r>
      <w:r w:rsidRPr="001B0C37">
        <w:rPr>
          <w:rFonts w:cs="Times New Roman" w:hAnsi="Times New Roman" w:ascii="Times New Roman"/>
          <w:sz w:val="24"/>
          <w:szCs w:val="24"/>
        </w:rPr>
        <w:tab/>
      </w:r>
      <w:r w:rsidRPr="001B0C37">
        <w:rPr>
          <w:rFonts w:cs="Times New Roman" w:hAnsi="Times New Roman" w:ascii="Times New Roman"/>
          <w:sz w:val="24"/>
          <w:szCs w:val="24"/>
        </w:rPr>
        <w:tab/>
      </w:r>
      <w:r w:rsidRPr="001B0C37">
        <w:rPr>
          <w:rFonts w:cs="Times New Roman" w:hAnsi="Times New Roman" w:ascii="Times New Roman"/>
          <w:sz w:val="24"/>
          <w:szCs w:val="24"/>
        </w:rPr>
        <w:tab/>
      </w:r>
      <w:r w:rsidRPr="001B0C37">
        <w:rPr>
          <w:rFonts w:cs="Times New Roman" w:hAnsi="Times New Roman" w:ascii="Times New Roman"/>
          <w:sz w:val="24"/>
          <w:szCs w:val="24"/>
        </w:rPr>
        <w:tab/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jc w:val="center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Z A P I S N I K</w:t>
      </w:r>
    </w:p>
    <w:p w:rsidRDefault="001B0C37" w:rsidP="001B0C37" w:rsidR="001B0C37" w:rsidRPr="001B0C3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pStyle w:val="Tijeloteksta"/>
      </w:pPr>
      <w:r w:rsidRPr="001B0C37">
        <w:t>sastavljen na Trgovačkom sudu u Zag</w:t>
      </w:r>
      <w:r w:rsidR="00484191">
        <w:t>rebu, 14. siječnja 2019. godine</w:t>
      </w:r>
      <w:r w:rsidRPr="001B0C37">
        <w:t xml:space="preserve"> o posebnoj sjednici Skupštine vjerovnika u stečajnom postupku nad dužnikom </w:t>
      </w:r>
      <w:r w:rsidRPr="001B0C37">
        <w:rPr>
          <w:rFonts w:eastAsia="Calibri"/>
        </w:rPr>
        <w:t>RUTH d.o.o.u stečaju, Zagreb, Trg Ante Starčevića 7, OIB: 89020750410</w:t>
      </w:r>
      <w:r w:rsidRPr="001B0C37">
        <w:t>.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2. Matea Bizjak – zapisničar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Stečajni upravitelj: Nikola Krvavica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pStyle w:val="Tijeloteksta"/>
      </w:pPr>
      <w:r w:rsidRPr="001B0C37">
        <w:t>OSTALI NAZOČNI: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C37" w:rsidP="00660B6D" w:rsidR="000F186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0C37">
        <w:rPr>
          <w:rFonts w:cs="Times New Roman" w:hAnsi="Times New Roman" w:ascii="Times New Roman"/>
          <w:bCs/>
          <w:sz w:val="24"/>
          <w:szCs w:val="24"/>
        </w:rPr>
        <w:t xml:space="preserve">RH, Ministarstvo financija, </w:t>
      </w:r>
      <w:r w:rsidR="00660B6D">
        <w:rPr>
          <w:rFonts w:cs="Times New Roman" w:hAnsi="Times New Roman" w:ascii="Times New Roman"/>
          <w:bCs/>
          <w:sz w:val="24"/>
          <w:szCs w:val="24"/>
        </w:rPr>
        <w:t>Martin Blajić, savjetnik ŽDO Zagreb</w:t>
      </w:r>
    </w:p>
    <w:p w:rsidRDefault="000F1866" w:rsidP="00660B6D" w:rsidR="00660B6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60B6D" w:rsidP="00660B6D" w:rsidR="00660B6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javnost:</w:t>
      </w:r>
    </w:p>
    <w:p w:rsidRDefault="00660B6D" w:rsidP="00660B6D" w:rsidR="00660B6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Gabre, odvjetnik</w:t>
      </w:r>
    </w:p>
    <w:p w:rsidRDefault="00660B6D" w:rsidP="00660B6D" w:rsidR="00660B6D">
      <w:pPr>
        <w:jc w:val="both"/>
        <w:rPr>
          <w:rFonts w:hAnsi="Times New Roman" w:ascii="Times New Roman"/>
          <w:sz w:val="24"/>
          <w:szCs w:val="24"/>
        </w:rPr>
      </w:pPr>
    </w:p>
    <w:p w:rsidRDefault="001B0C37" w:rsidP="001B0C37" w:rsidR="001B0C37" w:rsidRPr="001B0C3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Posebna sjednica Skupštine vjerovnika započinje u 11,00 sati.</w:t>
      </w:r>
    </w:p>
    <w:p w:rsidRDefault="001B0C37" w:rsidP="001B0C37" w:rsidR="001B0C37" w:rsidRPr="001B0C37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Sud otvara posebnu sjednicu Skupštine vjerovnika.</w:t>
      </w:r>
    </w:p>
    <w:p w:rsidRDefault="001B0C37" w:rsidP="001B0C37" w:rsidR="001B0C37" w:rsidRPr="001B0C37">
      <w:pPr>
        <w:pStyle w:val="Tijeloteksta"/>
        <w:ind w:firstLine="360"/>
      </w:pPr>
      <w:r w:rsidRPr="001B0C37">
        <w:t>Rješenjem ovog suda broj St-5048/16 od 28. studenog 2018. sud je sazvao posebnu sjednicu Skupštine vjerovnika, prema dnevnom redu, a isto je objavljeno na e-oglasnoj ploči suda 28. studenog 2018.</w:t>
      </w:r>
    </w:p>
    <w:p w:rsidRDefault="001B0C37" w:rsidP="001B0C37" w:rsidR="001B0C37" w:rsidRPr="001B0C37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Sud objavljuje</w:t>
      </w:r>
    </w:p>
    <w:p w:rsidRDefault="001B0C37" w:rsidP="001B0C37" w:rsidR="001B0C37" w:rsidRPr="001B0C37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DNEVNI RED:</w:t>
      </w:r>
    </w:p>
    <w:p w:rsidRDefault="001B0C37" w:rsidP="001B0C37" w:rsidR="001B0C37" w:rsidRPr="001B0C37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pStyle w:val="Odlomakpopisa"/>
        <w:numPr>
          <w:ilvl w:val="0"/>
          <w:numId w:val="29"/>
        </w:numPr>
        <w:ind w:left="1069"/>
        <w:jc w:val="both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Donošenje odluke o pravnom statusu nekretnine te o eventualnom nastavku sudskih parnica</w:t>
      </w:r>
    </w:p>
    <w:p w:rsidRDefault="001B0C37" w:rsidP="001B0C37" w:rsidR="001B0C37" w:rsidRPr="001B0C3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B0C37" w:rsidP="006268BE" w:rsidR="00F15D4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B0C37"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navodi </w:t>
      </w:r>
      <w:r w:rsidR="00660B6D">
        <w:rPr>
          <w:rFonts w:cs="Times New Roman" w:hAnsi="Times New Roman" w:ascii="Times New Roman"/>
          <w:sz w:val="24"/>
          <w:szCs w:val="24"/>
          <w:lang w:val="hr-HR"/>
        </w:rPr>
        <w:t>kao u pisanim podnesku od 23. listopada 2018.</w:t>
      </w:r>
      <w:r w:rsidR="00F15D4D">
        <w:rPr>
          <w:rFonts w:cs="Times New Roman" w:hAnsi="Times New Roman" w:ascii="Times New Roman"/>
          <w:sz w:val="24"/>
          <w:szCs w:val="24"/>
          <w:lang w:val="hr-HR"/>
        </w:rPr>
        <w:t xml:space="preserve">, izjavljuje da su u tijeku dva sudska postupka i to jedan koji je pod posl. br. P-3519/16 u kojem je tužitelj Željka Petrlić koji vodi parnicu protiv tuženika, ovdje stečajnog dužnika, a radi se o nekretnini i to: obiteljskoj stambenoj zgradu  u Zagrebu, Maglajska ulica 3, radi utvrđenja prava vlasništva temeljem Ugovora o kupoprodaji iz 1966., sa kojim ugovorom tužitelj ne raspolaže, ali ima potvrdu o isplati kupoprodajne cijene. </w:t>
      </w:r>
    </w:p>
    <w:p w:rsidRDefault="00F15D4D" w:rsidP="006268BE" w:rsidR="001B0C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Druga parnica vodi se pod brojem </w:t>
      </w:r>
      <w:r w:rsidR="00097C14">
        <w:rPr>
          <w:rFonts w:cs="Times New Roman" w:hAnsi="Times New Roman" w:ascii="Times New Roman"/>
          <w:sz w:val="24"/>
          <w:szCs w:val="24"/>
          <w:lang w:val="hr-HR"/>
        </w:rPr>
        <w:t xml:space="preserve">P-7880/11 sada po tužbi, odnosno ranije protutužbi stečajnog dužnika protiv Željka Petrlić i dr. radi iseljenja, koji postupka još nije pravomoćno dovršen, ali je dovršen postupka u toj parnici po tužbi tužitelja Željka Petrlić protiv tuženika stečajnog dužnika, pravomoćnom sudskom odlukom o odbijanju tužbenog zahtjeva, radi utvrđenja ništetnosti Ugovora o darovanju. </w:t>
      </w:r>
    </w:p>
    <w:p w:rsidRDefault="00CF221E" w:rsidP="001B0C37" w:rsidR="00CF221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F221E" w:rsidP="006268BE" w:rsidR="00CF221E" w:rsidRPr="001B0C37">
      <w:pPr>
        <w:pStyle w:val="Bezproreda"/>
        <w:ind w:firstLine="405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Vjerovnik RH, MF PU izjavljuje </w:t>
      </w:r>
      <w:r w:rsidR="00097C14">
        <w:rPr>
          <w:rFonts w:cs="Times New Roman" w:hAnsi="Times New Roman" w:ascii="Times New Roman"/>
          <w:sz w:val="24"/>
          <w:szCs w:val="24"/>
          <w:lang w:val="hr-HR"/>
        </w:rPr>
        <w:t>da bi se parnice trebale nastaviti donošenjem sudske odluke, jer je razvidno da je dosjelost prestala podnošenjem protutužbenog zah</w:t>
      </w:r>
      <w:r w:rsidR="006268BE">
        <w:rPr>
          <w:rFonts w:cs="Times New Roman" w:hAnsi="Times New Roman" w:ascii="Times New Roman"/>
          <w:sz w:val="24"/>
          <w:szCs w:val="24"/>
          <w:lang w:val="hr-HR"/>
        </w:rPr>
        <w:t>tjeva</w:t>
      </w:r>
      <w:r w:rsidR="00097C14">
        <w:rPr>
          <w:rFonts w:cs="Times New Roman" w:hAnsi="Times New Roman" w:ascii="Times New Roman"/>
          <w:sz w:val="24"/>
          <w:szCs w:val="24"/>
          <w:lang w:val="hr-HR"/>
        </w:rPr>
        <w:t xml:space="preserve"> od strane stečajnog dužnika, smatra da je predračun troškova naveden u podnesku od 23. listopada 2018., u slučaju nastavka postupka previsoko određen, s obzirom da dosad</w:t>
      </w:r>
      <w:r w:rsidR="006268BE">
        <w:rPr>
          <w:rFonts w:cs="Times New Roman" w:hAnsi="Times New Roman" w:ascii="Times New Roman"/>
          <w:sz w:val="24"/>
          <w:szCs w:val="24"/>
          <w:lang w:val="hr-HR"/>
        </w:rPr>
        <w:t>ašnji t</w:t>
      </w:r>
      <w:r w:rsidR="00097C14">
        <w:rPr>
          <w:rFonts w:cs="Times New Roman" w:hAnsi="Times New Roman" w:ascii="Times New Roman"/>
          <w:sz w:val="24"/>
          <w:szCs w:val="24"/>
          <w:lang w:val="hr-HR"/>
        </w:rPr>
        <w:t>roš</w:t>
      </w:r>
      <w:r w:rsidR="006268BE">
        <w:rPr>
          <w:rFonts w:cs="Times New Roman" w:hAnsi="Times New Roman" w:ascii="Times New Roman"/>
          <w:sz w:val="24"/>
          <w:szCs w:val="24"/>
          <w:lang w:val="hr-HR"/>
        </w:rPr>
        <w:t xml:space="preserve">kovi </w:t>
      </w:r>
      <w:r w:rsidR="00097C14">
        <w:rPr>
          <w:rFonts w:cs="Times New Roman" w:hAnsi="Times New Roman" w:ascii="Times New Roman"/>
          <w:sz w:val="24"/>
          <w:szCs w:val="24"/>
          <w:lang w:val="hr-HR"/>
        </w:rPr>
        <w:t xml:space="preserve">vođenja parnica nisu prijavljeni u masi pa se na njih nema ni pravo, a budući troškovi ne mogu biti toliki isto tako stečajni upravitelj je ovlašten i sam zastupani stečajnog dužnika u navedenim parnicama. </w:t>
      </w:r>
    </w:p>
    <w:p w:rsidRDefault="001B0C37" w:rsidP="001B0C37" w:rsidR="001B0C37" w:rsidRPr="001B0C3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B0C37" w:rsidP="001B0C37" w:rsidR="001B0C37" w:rsidRPr="001B0C3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B0C37" w:rsidP="001B0C37" w:rsidR="001B0C37" w:rsidRPr="001B0C37">
      <w:pPr>
        <w:pStyle w:val="Odlomakpopisa"/>
        <w:ind w:left="405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 xml:space="preserve">    Donosi se jednoglasno slijedeća</w:t>
      </w:r>
    </w:p>
    <w:p w:rsidRDefault="001B0C37" w:rsidP="001B0C37" w:rsidR="001B0C37" w:rsidRPr="001B0C37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ODLUKA</w:t>
      </w:r>
    </w:p>
    <w:p w:rsidRDefault="001B0C37" w:rsidP="001B0C37" w:rsidR="001B0C37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68BE" w:rsidP="001B0C37" w:rsidR="006268BE">
      <w:pPr>
        <w:pStyle w:val="Odlomakpopis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stečajnom upravitelju da izvjesti vjerovnike o dosadašnjem tijeku navedenih parnica i dokazima koji su u njima provedeni.</w:t>
      </w:r>
    </w:p>
    <w:p w:rsidRDefault="006268BE" w:rsidP="001B0C37" w:rsidR="001B0C37" w:rsidRPr="001B0C37">
      <w:pPr>
        <w:pStyle w:val="Odlomakpopis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Nastavlja se vođenje parnica do donošenja pravomoćnih sudskih odluka u njima.  </w:t>
      </w:r>
    </w:p>
    <w:p w:rsidRDefault="001B0C37" w:rsidP="001B0C37" w:rsidR="001B0C37" w:rsidRPr="001B0C37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pStyle w:val="Naslov3"/>
      </w:pPr>
      <w:r w:rsidRPr="001B0C37">
        <w:t xml:space="preserve">Dovršeno u </w:t>
      </w:r>
      <w:r w:rsidR="006268BE">
        <w:t>11,22</w:t>
      </w:r>
      <w:r w:rsidRPr="001B0C37">
        <w:t xml:space="preserve"> sati</w:t>
      </w:r>
    </w:p>
    <w:p w:rsidRDefault="001B0C37" w:rsidP="001B0C37" w:rsidR="001B0C37" w:rsidRPr="001B0C3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pStyle w:val="Naslov2"/>
      </w:pPr>
      <w:r w:rsidRPr="001B0C37">
        <w:t>SUDAC</w:t>
      </w:r>
    </w:p>
    <w:p w:rsidRDefault="001B0C37" w:rsidP="001B0C37" w:rsidR="001B0C37" w:rsidRPr="001B0C3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ZAPISNIČAR</w:t>
      </w:r>
    </w:p>
    <w:p w:rsidRDefault="001B0C37" w:rsidP="001B0C37" w:rsidR="001B0C37" w:rsidRPr="001B0C37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C37" w:rsidP="001B0C37" w:rsidR="001B0C37" w:rsidRPr="001B0C37">
      <w:pPr>
        <w:pStyle w:val="Naslov1"/>
      </w:pPr>
      <w:r w:rsidRPr="001B0C37">
        <w:t>STEČAJNI UPRAVITELJ</w:t>
      </w:r>
    </w:p>
    <w:p w:rsidRDefault="001B0C37" w:rsidP="001B0C37" w:rsidR="001B0C37" w:rsidRPr="001B0C37">
      <w:pPr>
        <w:pStyle w:val="Naslov1"/>
      </w:pPr>
      <w:r w:rsidRPr="001B0C37">
        <w:t>Nikola Krvavica</w:t>
      </w:r>
    </w:p>
    <w:p w:rsidRDefault="001B0C37" w:rsidP="001B0C37" w:rsidR="001B0C37">
      <w:pPr>
        <w:ind w:hanging="26"/>
        <w:rPr>
          <w:rFonts w:cs="Times New Roman" w:hAnsi="Times New Roman" w:ascii="Times New Roman"/>
          <w:sz w:val="24"/>
          <w:szCs w:val="24"/>
        </w:rPr>
      </w:pPr>
      <w:r w:rsidRPr="001B0C37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0F1866" w:rsidP="000F1866" w:rsidR="000F1866" w:rsidRPr="001B0C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F1866" w:rsidP="000F1866" w:rsidR="000F186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0C37">
        <w:rPr>
          <w:rFonts w:cs="Times New Roman" w:hAnsi="Times New Roman" w:ascii="Times New Roman"/>
          <w:bCs/>
          <w:sz w:val="24"/>
          <w:szCs w:val="24"/>
        </w:rPr>
        <w:t xml:space="preserve">RH, Ministarstvo financija, </w:t>
      </w:r>
      <w:r>
        <w:rPr>
          <w:rFonts w:cs="Times New Roman" w:hAnsi="Times New Roman" w:ascii="Times New Roman"/>
          <w:bCs/>
          <w:sz w:val="24"/>
          <w:szCs w:val="24"/>
        </w:rPr>
        <w:t>Martin Blajić, savjetnik ŽDO Zagreb</w:t>
      </w:r>
    </w:p>
    <w:sectPr w:rsidSect="000F1866" w:rsidR="000F1866">
      <w:headerReference w:type="default" r:id="rId10"/>
      <w:headerReference w:type="first" r:id="rId11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6268BE">
          <w:rPr>
            <w:rFonts w:cs="Times New Roman" w:hAnsi="Times New Roman" w:ascii="Times New Roman"/>
            <w:sz w:val="24"/>
            <w:szCs w:val="24"/>
          </w:rPr>
          <w:t>5048/16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4410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E25454">
      <w:rPr>
        <w:rFonts w:cs="Times New Roman" w:hAnsi="Times New Roman" w:ascii="Times New Roman"/>
        <w:sz w:val="24"/>
        <w:szCs w:val="24"/>
      </w:rPr>
      <w:t>5877/16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15220"/>
    <w:multiLevelType w:val="hybridMultilevel"/>
    <w:tmpl w:val="2C9EEFFE"/>
    <w:lvl w:tplc="4C5CD684" w:ilvl="0">
      <w:start w:val="1"/>
      <w:numFmt w:val="upperRoman"/>
      <w:lvlText w:val="%1."/>
      <w:lvlJc w:val="left"/>
      <w:pPr>
        <w:ind w:hanging="720" w:left="14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4"/>
      </w:pPr>
    </w:lvl>
    <w:lvl w:tentative="true" w:tplc="041A001B" w:ilvl="2">
      <w:start w:val="1"/>
      <w:numFmt w:val="lowerRoman"/>
      <w:lvlText w:val="%3."/>
      <w:lvlJc w:val="right"/>
      <w:pPr>
        <w:ind w:hanging="180" w:left="2484"/>
      </w:pPr>
    </w:lvl>
    <w:lvl w:tentative="true" w:tplc="041A000F" w:ilvl="3">
      <w:start w:val="1"/>
      <w:numFmt w:val="decimal"/>
      <w:lvlText w:val="%4."/>
      <w:lvlJc w:val="left"/>
      <w:pPr>
        <w:ind w:hanging="360" w:left="3204"/>
      </w:pPr>
    </w:lvl>
    <w:lvl w:tentative="true" w:tplc="041A0019" w:ilvl="4">
      <w:start w:val="1"/>
      <w:numFmt w:val="lowerLetter"/>
      <w:lvlText w:val="%5."/>
      <w:lvlJc w:val="left"/>
      <w:pPr>
        <w:ind w:hanging="360" w:left="3924"/>
      </w:pPr>
    </w:lvl>
    <w:lvl w:tentative="true" w:tplc="041A001B" w:ilvl="5">
      <w:start w:val="1"/>
      <w:numFmt w:val="lowerRoman"/>
      <w:lvlText w:val="%6."/>
      <w:lvlJc w:val="right"/>
      <w:pPr>
        <w:ind w:hanging="180" w:left="4644"/>
      </w:pPr>
    </w:lvl>
    <w:lvl w:tentative="true" w:tplc="041A000F" w:ilvl="6">
      <w:start w:val="1"/>
      <w:numFmt w:val="decimal"/>
      <w:lvlText w:val="%7."/>
      <w:lvlJc w:val="left"/>
      <w:pPr>
        <w:ind w:hanging="360" w:left="5364"/>
      </w:pPr>
    </w:lvl>
    <w:lvl w:tentative="true" w:tplc="041A0019" w:ilvl="7">
      <w:start w:val="1"/>
      <w:numFmt w:val="lowerLetter"/>
      <w:lvlText w:val="%8."/>
      <w:lvlJc w:val="left"/>
      <w:pPr>
        <w:ind w:hanging="360" w:left="6084"/>
      </w:pPr>
    </w:lvl>
    <w:lvl w:tentative="true"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1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1023CC"/>
    <w:multiLevelType w:val="hybridMultilevel"/>
    <w:tmpl w:val="BE0C7DA2"/>
    <w:lvl w:tplc="6F382E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7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F4674E2"/>
    <w:multiLevelType w:val="hybridMultilevel"/>
    <w:tmpl w:val="B98CE0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3C56D6"/>
    <w:multiLevelType w:val="hybridMultilevel"/>
    <w:tmpl w:val="1C9850B0"/>
    <w:lvl w:tplc="BCB03C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2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02B7D31"/>
    <w:multiLevelType w:val="hybridMultilevel"/>
    <w:tmpl w:val="BC56DEE8"/>
    <w:lvl w:tplc="7AAED4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118063D"/>
    <w:multiLevelType w:val="hybridMultilevel"/>
    <w:tmpl w:val="760C1990"/>
    <w:lvl w:tplc="E2AEEF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454ED5"/>
    <w:multiLevelType w:val="hybridMultilevel"/>
    <w:tmpl w:val="B2B8CB62"/>
    <w:lvl w:tplc="68CEF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89511D3"/>
    <w:multiLevelType w:val="hybridMultilevel"/>
    <w:tmpl w:val="AE9655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2900BE7"/>
    <w:multiLevelType w:val="hybridMultilevel"/>
    <w:tmpl w:val="2DBE333C"/>
    <w:lvl w:tplc="1568B7AE" w:ilvl="0">
      <w:start w:val="28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65ED136A"/>
    <w:multiLevelType w:val="hybridMultilevel"/>
    <w:tmpl w:val="EA3CA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1">
    <w:nsid w:val="778D370F"/>
    <w:multiLevelType w:val="hybridMultilevel"/>
    <w:tmpl w:val="258017C8"/>
    <w:lvl w:tplc="225EF7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</w:num>
  <w:num w:numId="2">
    <w:abstractNumId w:val="12"/>
  </w:num>
  <w:num w:numId="3">
    <w:abstractNumId w:val="13"/>
  </w:num>
  <w:num w:numId="4">
    <w:abstractNumId w:val="29"/>
  </w:num>
  <w:num w:numId="5">
    <w:abstractNumId w:val="18"/>
  </w:num>
  <w:num w:numId="6">
    <w:abstractNumId w:val="28"/>
  </w:num>
  <w:num w:numId="7">
    <w:abstractNumId w:val="15"/>
  </w:num>
  <w:num w:numId="8">
    <w:abstractNumId w:val="23"/>
  </w:num>
  <w:num w:numId="9">
    <w:abstractNumId w:val="21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  <w:num w:numId="14">
    <w:abstractNumId w:val="20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30"/>
  </w:num>
  <w:num w:numId="20">
    <w:abstractNumId w:val="11"/>
  </w:num>
  <w:num w:numId="21">
    <w:abstractNumId w:val="24"/>
  </w:num>
  <w:num w:numId="22">
    <w:abstractNumId w:val="0"/>
  </w:num>
  <w:num w:numId="23">
    <w:abstractNumId w:val="4"/>
  </w:num>
  <w:num w:numId="24">
    <w:abstractNumId w:val="10"/>
  </w:num>
  <w:num w:numId="25">
    <w:abstractNumId w:val="27"/>
  </w:num>
  <w:num w:numId="26">
    <w:abstractNumId w:val="31"/>
  </w:num>
  <w:num w:numId="27">
    <w:abstractNumId w:val="17"/>
  </w:num>
  <w:num w:numId="28">
    <w:abstractNumId w:val="16"/>
  </w:num>
  <w:num w:numId="29">
    <w:abstractNumId w:val="6"/>
  </w:num>
  <w:num w:numId="30">
    <w:abstractNumId w:val="3"/>
  </w:num>
  <w:num w:numId="31">
    <w:abstractNumId w:val="22"/>
  </w:num>
  <w:num w:numId="32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045F7"/>
    <w:rsid w:val="00031934"/>
    <w:rsid w:val="000362EE"/>
    <w:rsid w:val="00036DAA"/>
    <w:rsid w:val="00037340"/>
    <w:rsid w:val="00042523"/>
    <w:rsid w:val="0004443E"/>
    <w:rsid w:val="00045ACE"/>
    <w:rsid w:val="0005330B"/>
    <w:rsid w:val="00065329"/>
    <w:rsid w:val="00066366"/>
    <w:rsid w:val="00066BB1"/>
    <w:rsid w:val="0009048E"/>
    <w:rsid w:val="00097C14"/>
    <w:rsid w:val="000A16C0"/>
    <w:rsid w:val="000B325E"/>
    <w:rsid w:val="000B73B0"/>
    <w:rsid w:val="000C6F6A"/>
    <w:rsid w:val="000D0B06"/>
    <w:rsid w:val="000E146C"/>
    <w:rsid w:val="000E607E"/>
    <w:rsid w:val="000F1866"/>
    <w:rsid w:val="00102E29"/>
    <w:rsid w:val="00110F71"/>
    <w:rsid w:val="00133494"/>
    <w:rsid w:val="001367DA"/>
    <w:rsid w:val="001541CE"/>
    <w:rsid w:val="001707DA"/>
    <w:rsid w:val="00175DA3"/>
    <w:rsid w:val="00176D6D"/>
    <w:rsid w:val="00184373"/>
    <w:rsid w:val="00196C9C"/>
    <w:rsid w:val="001A6843"/>
    <w:rsid w:val="001A7990"/>
    <w:rsid w:val="001B0C37"/>
    <w:rsid w:val="001F087F"/>
    <w:rsid w:val="00201805"/>
    <w:rsid w:val="00204B12"/>
    <w:rsid w:val="00220AD6"/>
    <w:rsid w:val="00223B6D"/>
    <w:rsid w:val="002331BF"/>
    <w:rsid w:val="00254F9A"/>
    <w:rsid w:val="00256ABB"/>
    <w:rsid w:val="00264967"/>
    <w:rsid w:val="00265AE2"/>
    <w:rsid w:val="002800E1"/>
    <w:rsid w:val="0029254B"/>
    <w:rsid w:val="00296067"/>
    <w:rsid w:val="002B4410"/>
    <w:rsid w:val="002B7161"/>
    <w:rsid w:val="002C5399"/>
    <w:rsid w:val="002E3191"/>
    <w:rsid w:val="00301F07"/>
    <w:rsid w:val="00312BAB"/>
    <w:rsid w:val="003174DB"/>
    <w:rsid w:val="00320CA6"/>
    <w:rsid w:val="003212D7"/>
    <w:rsid w:val="00344878"/>
    <w:rsid w:val="003625C7"/>
    <w:rsid w:val="003675C9"/>
    <w:rsid w:val="0037460A"/>
    <w:rsid w:val="00381263"/>
    <w:rsid w:val="0038758A"/>
    <w:rsid w:val="00394692"/>
    <w:rsid w:val="00394F23"/>
    <w:rsid w:val="003B6D4A"/>
    <w:rsid w:val="003C194D"/>
    <w:rsid w:val="003E5B13"/>
    <w:rsid w:val="00415FE1"/>
    <w:rsid w:val="00451335"/>
    <w:rsid w:val="004567E3"/>
    <w:rsid w:val="00456FE9"/>
    <w:rsid w:val="00467CE7"/>
    <w:rsid w:val="004731DA"/>
    <w:rsid w:val="00484191"/>
    <w:rsid w:val="00486951"/>
    <w:rsid w:val="00493311"/>
    <w:rsid w:val="00493BFA"/>
    <w:rsid w:val="00497D72"/>
    <w:rsid w:val="004B588D"/>
    <w:rsid w:val="004C44CC"/>
    <w:rsid w:val="004C4F4A"/>
    <w:rsid w:val="00500AEC"/>
    <w:rsid w:val="0050596D"/>
    <w:rsid w:val="00513758"/>
    <w:rsid w:val="0052017C"/>
    <w:rsid w:val="005249FC"/>
    <w:rsid w:val="00525925"/>
    <w:rsid w:val="00525A07"/>
    <w:rsid w:val="00533733"/>
    <w:rsid w:val="00534181"/>
    <w:rsid w:val="0053488C"/>
    <w:rsid w:val="00535A60"/>
    <w:rsid w:val="00536E20"/>
    <w:rsid w:val="00567A3C"/>
    <w:rsid w:val="005C2A00"/>
    <w:rsid w:val="005D60E1"/>
    <w:rsid w:val="005F0B8C"/>
    <w:rsid w:val="005F4A7A"/>
    <w:rsid w:val="005F5003"/>
    <w:rsid w:val="0060299A"/>
    <w:rsid w:val="00603EA9"/>
    <w:rsid w:val="006068F3"/>
    <w:rsid w:val="00626722"/>
    <w:rsid w:val="006268BE"/>
    <w:rsid w:val="006352F7"/>
    <w:rsid w:val="00650B48"/>
    <w:rsid w:val="00657A2D"/>
    <w:rsid w:val="00660B6D"/>
    <w:rsid w:val="0067336B"/>
    <w:rsid w:val="00676C72"/>
    <w:rsid w:val="00676EA4"/>
    <w:rsid w:val="0069227A"/>
    <w:rsid w:val="006C2F9E"/>
    <w:rsid w:val="006C7184"/>
    <w:rsid w:val="006D6FE3"/>
    <w:rsid w:val="006D7E6A"/>
    <w:rsid w:val="006E21D6"/>
    <w:rsid w:val="006F0404"/>
    <w:rsid w:val="006F6C0C"/>
    <w:rsid w:val="00702E45"/>
    <w:rsid w:val="00702EE0"/>
    <w:rsid w:val="007116A1"/>
    <w:rsid w:val="0074025C"/>
    <w:rsid w:val="00741831"/>
    <w:rsid w:val="0075153E"/>
    <w:rsid w:val="00754BA0"/>
    <w:rsid w:val="00763CAC"/>
    <w:rsid w:val="00784C42"/>
    <w:rsid w:val="00786A29"/>
    <w:rsid w:val="007A2D2A"/>
    <w:rsid w:val="007B06F3"/>
    <w:rsid w:val="007B25E0"/>
    <w:rsid w:val="007B2963"/>
    <w:rsid w:val="007C1E3F"/>
    <w:rsid w:val="007D1698"/>
    <w:rsid w:val="008031F5"/>
    <w:rsid w:val="00814482"/>
    <w:rsid w:val="00815EC4"/>
    <w:rsid w:val="00880A32"/>
    <w:rsid w:val="00897448"/>
    <w:rsid w:val="008A7CA1"/>
    <w:rsid w:val="008B239F"/>
    <w:rsid w:val="008B5EEF"/>
    <w:rsid w:val="008B6816"/>
    <w:rsid w:val="008E3D90"/>
    <w:rsid w:val="008F72A8"/>
    <w:rsid w:val="0092553B"/>
    <w:rsid w:val="00954F3A"/>
    <w:rsid w:val="0095557B"/>
    <w:rsid w:val="00971200"/>
    <w:rsid w:val="009B1FA0"/>
    <w:rsid w:val="009C0CC6"/>
    <w:rsid w:val="009C22C0"/>
    <w:rsid w:val="009D73AA"/>
    <w:rsid w:val="009E77FE"/>
    <w:rsid w:val="009F16E5"/>
    <w:rsid w:val="009F3BF4"/>
    <w:rsid w:val="00A00D60"/>
    <w:rsid w:val="00A20CCF"/>
    <w:rsid w:val="00A80632"/>
    <w:rsid w:val="00A93F7A"/>
    <w:rsid w:val="00A95E10"/>
    <w:rsid w:val="00AE114A"/>
    <w:rsid w:val="00B27F5B"/>
    <w:rsid w:val="00B416ED"/>
    <w:rsid w:val="00B53413"/>
    <w:rsid w:val="00B74338"/>
    <w:rsid w:val="00B74F53"/>
    <w:rsid w:val="00B7714B"/>
    <w:rsid w:val="00B8460D"/>
    <w:rsid w:val="00B92A1B"/>
    <w:rsid w:val="00B9663F"/>
    <w:rsid w:val="00BA40DC"/>
    <w:rsid w:val="00BA6D4B"/>
    <w:rsid w:val="00BB04E8"/>
    <w:rsid w:val="00BB677E"/>
    <w:rsid w:val="00BC51D6"/>
    <w:rsid w:val="00BF46DD"/>
    <w:rsid w:val="00C57481"/>
    <w:rsid w:val="00C61B9B"/>
    <w:rsid w:val="00C72161"/>
    <w:rsid w:val="00C73748"/>
    <w:rsid w:val="00C9085D"/>
    <w:rsid w:val="00CA620D"/>
    <w:rsid w:val="00CA6578"/>
    <w:rsid w:val="00CB4950"/>
    <w:rsid w:val="00CC0BED"/>
    <w:rsid w:val="00CC259F"/>
    <w:rsid w:val="00CD5A1E"/>
    <w:rsid w:val="00CE138B"/>
    <w:rsid w:val="00CF0553"/>
    <w:rsid w:val="00CF1D1D"/>
    <w:rsid w:val="00CF221E"/>
    <w:rsid w:val="00CF6979"/>
    <w:rsid w:val="00D11F27"/>
    <w:rsid w:val="00D13553"/>
    <w:rsid w:val="00D230AB"/>
    <w:rsid w:val="00D47478"/>
    <w:rsid w:val="00D522D7"/>
    <w:rsid w:val="00D57449"/>
    <w:rsid w:val="00DB6E54"/>
    <w:rsid w:val="00DC5CBD"/>
    <w:rsid w:val="00DF42B8"/>
    <w:rsid w:val="00E068F6"/>
    <w:rsid w:val="00E10811"/>
    <w:rsid w:val="00E25454"/>
    <w:rsid w:val="00E33DDA"/>
    <w:rsid w:val="00E36034"/>
    <w:rsid w:val="00E43063"/>
    <w:rsid w:val="00E55EE3"/>
    <w:rsid w:val="00E773C1"/>
    <w:rsid w:val="00EB0021"/>
    <w:rsid w:val="00EB043B"/>
    <w:rsid w:val="00EB0BC3"/>
    <w:rsid w:val="00ED7634"/>
    <w:rsid w:val="00EE0515"/>
    <w:rsid w:val="00EE7D86"/>
    <w:rsid w:val="00F106F9"/>
    <w:rsid w:val="00F111F6"/>
    <w:rsid w:val="00F15017"/>
    <w:rsid w:val="00F15D4D"/>
    <w:rsid w:val="00F2178C"/>
    <w:rsid w:val="00F228E0"/>
    <w:rsid w:val="00F3426C"/>
    <w:rsid w:val="00F4152F"/>
    <w:rsid w:val="00F459A1"/>
    <w:rsid w:val="00F53A3A"/>
    <w:rsid w:val="00F53E27"/>
    <w:rsid w:val="00F53E31"/>
    <w:rsid w:val="00F53F5B"/>
    <w:rsid w:val="00F54106"/>
    <w:rsid w:val="00F65230"/>
    <w:rsid w:val="00F708F2"/>
    <w:rsid w:val="00F9357F"/>
    <w:rsid w:val="00F95CFE"/>
    <w:rsid w:val="00FA6423"/>
    <w:rsid w:val="00FC3661"/>
    <w:rsid w:val="00FE6064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99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4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4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4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4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4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4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4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4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45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6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03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11:22</izvorni_sadrzaj>
    <derivirana_varijabla naziv="DomainObject.StvarniZavrsetakVrijeme_1">11:22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St-5048/2016-49</izvorni_sadrzaj>
    <derivirana_varijabla naziv="DomainObject.Zapisnik.Oznaka_1">St-5048/2016-49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St-5048/2016-49</izvorni_sadrzaj>
    <derivirana_varijabla naziv="DomainObject.PoslovniBrojDokumenta_1">St-5048/2016-49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97AA8-23BD-4202-8209-2F06EE7BB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2364</properties:Characters>
  <properties:Lines>72</properties:Lines>
  <properties:Paragraphs>30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2018-11-29T06:54:00Z</dcterms:created>
  <dc:creator>Matea Bizjak</dc:creator>
  <cp:lastModifiedBy>Matea Bizjak</cp:lastModifiedBy>
  <cp:lastPrinted>2018-09-27T09:33:00Z</cp:lastPrinted>
  <dcterms:modified xmlns:xsi="http://www.w3.org/2001/XMLSchema-instance" xsi:type="dcterms:W3CDTF">2019-01-14T10:25:00Z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St-5048/2016-49 / Zapisnik - Skupština vjerovnika (St-5048-16-skupština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