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2238" w14:paraId="3552238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545553">
        <w:t>2147/16-49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545553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D54781" w:rsidP="00D54781" w:rsidR="00F15707">
      <w:pPr>
        <w:ind w:firstLine="708"/>
        <w:jc w:val="both"/>
      </w:pPr>
      <w:r w:rsidRPr="00D54781">
        <w:t xml:space="preserve">Trgovački sud u Zagrebu, Stalna služba u Karlovcu, po sucu Vesni Fundurulić Perišin, u stečajnom postupku nad stečajnim dužnikom </w:t>
      </w:r>
      <w:r w:rsidR="00545553" w:rsidRPr="00545553">
        <w:t>GERŠAK PROMET d.o.o. u stečaju, Gornji Laduč, Zagrebačka cesta 33, OIB: 11767467475</w:t>
      </w:r>
      <w:r w:rsidRPr="00D54781">
        <w:t xml:space="preserve">, </w:t>
      </w:r>
      <w:r w:rsidR="00545553">
        <w:t>3. listopada</w:t>
      </w:r>
      <w:r>
        <w:t xml:space="preserve"> </w:t>
      </w:r>
      <w:r w:rsidRPr="00D54781">
        <w:t>2018.,</w:t>
      </w:r>
    </w:p>
    <w:p w:rsidRDefault="00D54781" w:rsidP="00D54781" w:rsidR="00D54781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stečajnim dužnikom </w:t>
      </w:r>
      <w:r w:rsidR="00545553" w:rsidRPr="00545553">
        <w:t>GERŠAK PROMET d.o.o. u stečaju, Gornji Laduč, Zagrebačka cesta 33, OIB: 11767467475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je sukladno odluci skupštine vjerovnika, pristupio unovčenju imovine koja je činila stečajnu masu, u skladu s odredbom čl. </w:t>
      </w:r>
      <w:r w:rsidR="00A65961">
        <w:t xml:space="preserve">229. </w:t>
      </w:r>
      <w:r>
        <w:t>Stečajnog zakona ("Narodne novine" broj 71/15, 104/17</w:t>
      </w:r>
      <w:r w:rsidR="00176509">
        <w:t xml:space="preserve"> – dalje SZ-a</w:t>
      </w:r>
      <w:r>
        <w:t>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unovčio je cjelokupnu imovinu stečajnog dužnika, te dostavio završni diobni popis, zav</w:t>
      </w:r>
      <w:r w:rsidR="00A65961">
        <w:t>ršni račun i završno izviješće, a koji su</w:t>
      </w:r>
      <w:r>
        <w:t xml:space="preserve"> objavljen</w:t>
      </w:r>
      <w:r w:rsidR="00A65961">
        <w:t>i</w:t>
      </w:r>
      <w:r>
        <w:t xml:space="preserve"> </w:t>
      </w:r>
      <w:r w:rsidRPr="00D54781">
        <w:t>na mrežnoj stranici e-oglasna ploča Trgovačkog suda u Zagrebu</w:t>
      </w:r>
      <w:r w:rsidR="00A65961">
        <w:t>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</w:t>
      </w:r>
      <w:r w:rsidR="00A65961">
        <w:t xml:space="preserve">poslovni broj gornji </w:t>
      </w:r>
      <w:r>
        <w:t xml:space="preserve">od </w:t>
      </w:r>
      <w:r w:rsidR="00A65961">
        <w:t>17. svibnja</w:t>
      </w:r>
      <w:r>
        <w:t xml:space="preserve"> 2018. sud je dao suglasnost za provođenje završne diobe, te  je istim rješenjem određeno završno ročište vjerovnika uz objavu dnevnog reda </w:t>
      </w:r>
      <w:r w:rsidRPr="00D54781">
        <w:t>na mrežnoj stranici e-oglasna</w:t>
      </w:r>
      <w:r>
        <w:t xml:space="preserve"> ploča Trgovačkog suda u Zagrebu.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Na završnom ročištu skupština vjerovnika je jednoglasno prihvatila završno izvješće stečajnog upravitelja. </w:t>
      </w:r>
      <w:r w:rsidR="002C5C95">
        <w:t>Također, na istoj</w:t>
      </w:r>
      <w:r>
        <w:t xml:space="preserve"> skupštini vjerovnika</w:t>
      </w:r>
      <w:r w:rsidR="00176509">
        <w:t>,</w:t>
      </w:r>
      <w:r>
        <w:t xml:space="preserve"> nije bilo prigovora na završni diobni popis.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lastRenderedPageBreak/>
        <w:t xml:space="preserve"> Stečajni upravitelj je podneskom </w:t>
      </w:r>
      <w:r w:rsidR="00986936">
        <w:t xml:space="preserve">od </w:t>
      </w:r>
      <w:r w:rsidR="00176509">
        <w:t>31. srpnja</w:t>
      </w:r>
      <w:r w:rsidR="00986936">
        <w:t xml:space="preserve"> 2018., izvijestio</w:t>
      </w:r>
      <w:r>
        <w:t xml:space="preserve"> sud da je okončao završnu diobu, sukladno završnom popisu</w:t>
      </w:r>
      <w:r w:rsidR="00986936">
        <w:t>, te da su se stekli uvjeti za zaključenje stečajnog postupka</w:t>
      </w:r>
      <w:r>
        <w:t xml:space="preserve">. 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</w:t>
      </w:r>
      <w:r w:rsidR="00986936">
        <w:t xml:space="preserve">Budući </w:t>
      </w:r>
      <w:r>
        <w:t xml:space="preserve"> da je unovčena stečajna masa i provedeno završno ročište u skladu sa čl. </w:t>
      </w:r>
      <w:r w:rsidR="00176509">
        <w:t>283</w:t>
      </w:r>
      <w:r>
        <w:t xml:space="preserve">. SZ-a te kako je stečajni upravitelj proveo završnu diobu, </w:t>
      </w:r>
      <w:r w:rsidR="00986936">
        <w:t xml:space="preserve">temeljem odredbe čl. </w:t>
      </w:r>
      <w:r w:rsidR="00176509">
        <w:t>286</w:t>
      </w:r>
      <w:r>
        <w:t xml:space="preserve">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545553">
        <w:t>3. listopada</w:t>
      </w:r>
      <w:r>
        <w:t xml:space="preserve"> 201</w:t>
      </w:r>
      <w:r w:rsidR="00E21539">
        <w:t>8</w:t>
      </w:r>
      <w:r>
        <w:t>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43644D" w:rsidR="0043644D">
      <w:pPr>
        <w:tabs>
          <w:tab w:pos="2805" w:val="left"/>
        </w:tabs>
        <w:jc w:val="right"/>
      </w:pPr>
      <w:r>
        <w:t xml:space="preserve">                                                                                    </w:t>
      </w:r>
      <w:r w:rsidR="0043644D">
        <w:t>Vesna Fundurulić Perišin, v.r.</w:t>
      </w:r>
    </w:p>
    <w:p w:rsidRDefault="0043644D" w:rsidP="0043644D" w:rsidR="0043644D">
      <w:pPr>
        <w:tabs>
          <w:tab w:pos="2805" w:val="left"/>
        </w:tabs>
        <w:jc w:val="right"/>
      </w:pPr>
    </w:p>
    <w:p w:rsidRDefault="0043644D" w:rsidP="0043644D" w:rsidR="0043644D">
      <w:pPr>
        <w:tabs>
          <w:tab w:pos="2805" w:val="left"/>
        </w:tabs>
        <w:jc w:val="right"/>
      </w:pPr>
      <w:r>
        <w:t>Za točnost otpravka-</w:t>
      </w:r>
    </w:p>
    <w:p w:rsidRDefault="0043644D" w:rsidP="0043644D" w:rsidR="0043644D">
      <w:pPr>
        <w:tabs>
          <w:tab w:pos="2805" w:val="left"/>
        </w:tabs>
        <w:jc w:val="right"/>
      </w:pPr>
      <w:r>
        <w:t>ovlašteni službenik:</w:t>
      </w:r>
    </w:p>
    <w:p w:rsidRDefault="0043644D" w:rsidP="0043644D" w:rsidR="00986936">
      <w:pPr>
        <w:tabs>
          <w:tab w:pos="2805" w:val="left"/>
        </w:tabs>
        <w:jc w:val="right"/>
      </w:pPr>
      <w:r>
        <w:t>Žana Livaja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  <w:r>
        <w:t>POUKA O PRAVNOM LIJEKU:</w:t>
      </w:r>
    </w:p>
    <w:p w:rsidRDefault="00D54781" w:rsidP="00986936" w:rsidR="00D54781">
      <w:pPr>
        <w:ind w:firstLine="708"/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44D">
          <w:rPr>
            <w:noProof/>
          </w:rPr>
          <w:t>2</w:t>
        </w:r>
        <w:r>
          <w:fldChar w:fldCharType="end"/>
        </w:r>
      </w:p>
    </w:sdtContent>
  </w:sdt>
  <w:p w:rsidRDefault="00545553" w:rsidP="00545553" w:rsidR="00F15707">
    <w:pPr>
      <w:pStyle w:val="Zaglavlje"/>
      <w:jc w:val="right"/>
    </w:pPr>
    <w:r w:rsidRPr="00545553">
      <w:t>3 St-2147/16-49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F6F59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3644D"/>
    <w:rsid w:val="0044706C"/>
    <w:rsid w:val="004954CD"/>
    <w:rsid w:val="00545553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634D0"/>
    <w:rsid w:val="00867FC6"/>
    <w:rsid w:val="00894CD9"/>
    <w:rsid w:val="008A03DC"/>
    <w:rsid w:val="008A6102"/>
    <w:rsid w:val="0090422C"/>
    <w:rsid w:val="0091671B"/>
    <w:rsid w:val="0094535A"/>
    <w:rsid w:val="00951355"/>
    <w:rsid w:val="009759A1"/>
    <w:rsid w:val="00986936"/>
    <w:rsid w:val="00A00E58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0EFD"/>
    <w:rsid w:val="00E57698"/>
    <w:rsid w:val="00E6512A"/>
    <w:rsid w:val="00EA3E3C"/>
    <w:rsid w:val="00EB7C15"/>
    <w:rsid w:val="00F03FE3"/>
    <w:rsid w:val="00F15707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1DB29-2A1E-4562-8CF9-FA80CA481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2058</properties:Characters>
  <properties:Lines>72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2018-10-03T10:46:00Z</dcterms:created>
  <dc:creator>Žana Livaja</dc:creator>
  <cp:lastModifiedBy>Žana Livaja</cp:lastModifiedBy>
  <cp:lastPrinted>2017-09-12T08:51:00Z</cp:lastPrinted>
  <dcterms:modified xmlns:xsi="http://www.w3.org/2001/XMLSchema-instance" xsi:type="dcterms:W3CDTF">2018-10-03T10:59:00Z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(Rješenje-zaključenje po čl. 196-St-2147-16.docx)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