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56df6" w14:paraId="3756df6"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D670F2">
        <w:t>1791</w:t>
      </w:r>
      <w:r w:rsidR="00BA1C62">
        <w:t>/</w:t>
      </w:r>
      <w:r w:rsidR="00913005">
        <w:t>20</w:t>
      </w:r>
      <w:r w:rsidR="00BA1C62">
        <w:t>1</w:t>
      </w:r>
      <w:r w:rsidR="00467F03">
        <w:t>7</w:t>
      </w:r>
      <w:r w:rsidR="0056476C">
        <w:t>-</w:t>
      </w:r>
      <w:r w:rsidR="00A44C14">
        <w:t>3</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913005">
        <w:t>Trg hrvatskih branitelja 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D577E2" w:rsidR="000A2CA0" w:rsidRPr="00D577E2">
      <w:pPr>
        <w:ind w:firstLine="708"/>
        <w:jc w:val="both"/>
      </w:pPr>
      <w:r w:rsidRPr="00D577E2">
        <w:t>Trgovački sud u Zagrebu, Stalna služba,</w:t>
      </w:r>
      <w:r w:rsidR="000A2CA0" w:rsidRPr="00D577E2">
        <w:t xml:space="preserve"> po sucu Goranki Boljkovac, kao stečajnom sucu, u povodu prijedloga predlagatelja FINANCIJSKA AGENCIJA, Zagreb, </w:t>
      </w:r>
      <w:r w:rsidR="00DE04B4" w:rsidRPr="00D577E2">
        <w:t>Ulica grada Vukovara 70</w:t>
      </w:r>
      <w:r w:rsidR="000A2CA0" w:rsidRPr="00D577E2">
        <w:t>, za otvaranje stečajnog postupka nad dužnikom</w:t>
      </w:r>
      <w:r w:rsidR="009B6896" w:rsidRPr="00D577E2">
        <w:t xml:space="preserve"> </w:t>
      </w:r>
      <w:r w:rsidR="00F40A79" w:rsidRPr="00F40A79">
        <w:t>SILITEX j.d.o.o.</w:t>
      </w:r>
      <w:r w:rsidR="004F6916" w:rsidRPr="00F40A79">
        <w:t>,</w:t>
      </w:r>
      <w:r w:rsidR="00D9267E" w:rsidRPr="00F40A79">
        <w:t xml:space="preserve"> </w:t>
      </w:r>
      <w:r w:rsidR="000E2903" w:rsidRPr="00F40A79">
        <w:t xml:space="preserve">Zagreb, </w:t>
      </w:r>
      <w:r w:rsidR="00F40A79" w:rsidRPr="00F40A79">
        <w:t>Španjolska 1</w:t>
      </w:r>
      <w:r w:rsidR="00D9267E" w:rsidRPr="00F40A79">
        <w:t xml:space="preserve">, OIB </w:t>
      </w:r>
      <w:r w:rsidR="00F40A79" w:rsidRPr="00F40A79">
        <w:t>26272433277</w:t>
      </w:r>
      <w:r w:rsidR="00D9267E" w:rsidRPr="00F40A79">
        <w:t>,</w:t>
      </w:r>
      <w:r w:rsidR="00F65036" w:rsidRPr="00F40A79">
        <w:t xml:space="preserve"> </w:t>
      </w:r>
      <w:r w:rsidR="000A2CA0" w:rsidRPr="00D577E2">
        <w:t xml:space="preserve">dana </w:t>
      </w:r>
      <w:r w:rsidR="0021641A" w:rsidRPr="00D577E2">
        <w:t>9. ožujka</w:t>
      </w:r>
      <w:r w:rsidR="00E3656E" w:rsidRPr="00D577E2">
        <w:t xml:space="preserve"> 2018</w:t>
      </w:r>
      <w:r w:rsidR="000A2CA0" w:rsidRPr="00D577E2">
        <w:t xml:space="preserve">. godine </w:t>
      </w:r>
    </w:p>
    <w:p w:rsidRDefault="000A2CA0" w:rsidP="000A2CA0" w:rsidR="000A2CA0" w:rsidRPr="004E2A47">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B565E9" w:rsidRPr="00B565E9">
        <w:t xml:space="preserve"> </w:t>
      </w:r>
      <w:r w:rsidR="00F40A79" w:rsidRPr="00F40A79">
        <w:t>SILITEX j.d.o.o., Zagreb, Španjolska 1, OIB 26272433277</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F40A79">
        <w:t xml:space="preserve"> </w:t>
      </w:r>
      <w:r w:rsidR="00F40A79" w:rsidRPr="00F40A79">
        <w:t>SILITEX j.d.o.o., Zagreb, Španjolska 1, OIB 26272433277</w:t>
      </w:r>
      <w:r w:rsidR="00D17E2A" w:rsidRPr="00D17E2A">
        <w:t>,</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lastRenderedPageBreak/>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F5267F" w:rsidP="000A2CA0" w:rsidR="000A2CA0" w:rsidRPr="00C254D4">
      <w:pPr>
        <w:jc w:val="both"/>
        <w:rPr>
          <w:b/>
        </w:rPr>
      </w:pPr>
      <w:r>
        <w:rPr>
          <w:b/>
        </w:rPr>
        <w:t>9</w:t>
      </w:r>
      <w:r w:rsidR="005F2612">
        <w:rPr>
          <w:b/>
        </w:rPr>
        <w:t>. svibanj</w:t>
      </w:r>
      <w:r w:rsidR="00B602B5">
        <w:rPr>
          <w:b/>
        </w:rPr>
        <w:t xml:space="preserve"> 2018</w:t>
      </w:r>
      <w:r w:rsidR="000A2CA0" w:rsidRPr="00C254D4">
        <w:rPr>
          <w:b/>
        </w:rPr>
        <w:t xml:space="preserve">. godine u </w:t>
      </w:r>
      <w:r>
        <w:rPr>
          <w:b/>
        </w:rPr>
        <w:t>9</w:t>
      </w:r>
      <w:r w:rsidR="00EA6B80">
        <w:rPr>
          <w:b/>
        </w:rPr>
        <w:t>,</w:t>
      </w:r>
      <w:r w:rsidR="000E2903">
        <w:rPr>
          <w:b/>
        </w:rPr>
        <w:t>1</w:t>
      </w:r>
      <w:r>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A743A9">
        <w:rPr>
          <w:b/>
        </w:rPr>
        <w:t>Trg hrvatskih branitelja 1/II</w:t>
      </w:r>
      <w:r w:rsidR="000A2CA0" w:rsidRPr="00C254D4">
        <w:rPr>
          <w:b/>
        </w:rPr>
        <w:t xml:space="preserve">, soba broj </w:t>
      </w:r>
      <w:r w:rsidR="005F7D18">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F8531A" w:rsidR="000E2903">
      <w:r w:rsidRPr="00C254D4">
        <w:t>- dužnik</w:t>
      </w:r>
      <w:r w:rsidR="00BC4823" w:rsidRPr="00BC4823">
        <w:t xml:space="preserve"> </w:t>
      </w:r>
      <w:r w:rsidR="00F40A79" w:rsidRPr="00F40A79">
        <w:t xml:space="preserve">SILITEX j.d.o.o., </w:t>
      </w:r>
      <w:r w:rsidR="00F40A79">
        <w:t>Zagreb</w:t>
      </w:r>
    </w:p>
    <w:p w:rsidRDefault="000A2CA0" w:rsidP="00F8531A" w:rsidR="00F8531A" w:rsidRPr="0095225A">
      <w:r w:rsidRPr="00C254D4">
        <w:t>-</w:t>
      </w:r>
      <w:r w:rsidR="005C6BCD" w:rsidRPr="00C254D4">
        <w:t xml:space="preserve"> zakonski zastupnik dužnika</w:t>
      </w:r>
      <w:r w:rsidR="00293FDF">
        <w:t xml:space="preserve"> </w:t>
      </w:r>
      <w:r w:rsidR="00F5267F" w:rsidRPr="00F5267F">
        <w:t>Silvijo Hundrić</w:t>
      </w:r>
    </w:p>
    <w:p w:rsidRDefault="000A2CA0" w:rsidP="000A2CA0" w:rsidR="000A2CA0" w:rsidRPr="004E2A47">
      <w:r w:rsidRPr="004E2A47">
        <w:t>- FINA</w:t>
      </w:r>
    </w:p>
    <w:p w:rsidRDefault="00F65036" w:rsidP="0095225A" w:rsidR="000E2903">
      <w:r w:rsidRPr="009A0725">
        <w:t xml:space="preserve">- </w:t>
      </w:r>
      <w:r w:rsidR="000E2903">
        <w:t>Privredna banka Zagreb d.d.</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F5267F">
        <w:t>23. lipnja</w:t>
      </w:r>
      <w:r w:rsidR="000F5B06">
        <w:t xml:space="preserve"> 201</w:t>
      </w:r>
      <w:r w:rsidR="00551212">
        <w:t>7</w:t>
      </w:r>
      <w:r w:rsidRPr="00C254D4">
        <w:t>. prijedlog za otvaranje stečajnog postupka nad dužnikom</w:t>
      </w:r>
      <w:r w:rsidR="000E2903">
        <w:t xml:space="preserve"> </w:t>
      </w:r>
      <w:r w:rsidR="00F40A79" w:rsidRPr="00F40A79">
        <w:t>SILITEX j.d.o.o., Zagreb, Španjolska 1, OIB 26272433277</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F5267F">
        <w:t>19. lipnja</w:t>
      </w:r>
      <w:r w:rsidR="00564EA1">
        <w:t xml:space="preserve"> </w:t>
      </w:r>
      <w:r w:rsidR="00700A85">
        <w:t>201</w:t>
      </w:r>
      <w:r w:rsidR="004E33BC">
        <w:t>7</w:t>
      </w:r>
      <w:r w:rsidR="000518E3">
        <w:t xml:space="preserve">. godine dužnik u Očevidniku redoslijeda osnova za plaćanje ima evidentirane neizvršene osnove za plaćanje u ukupnom iznosu od </w:t>
      </w:r>
      <w:r w:rsidR="00F5267F">
        <w:t>172.747,04</w:t>
      </w:r>
      <w:r w:rsidR="000518E3">
        <w:t xml:space="preserve"> kn, te da dužnik ima </w:t>
      </w:r>
      <w:r w:rsidR="00F5267F">
        <w:t>jednog zaposlenog</w:t>
      </w:r>
      <w:r w:rsidR="000518E3">
        <w:t xml:space="preserve">. Predlagatelj </w:t>
      </w:r>
      <w:r w:rsidR="00875593">
        <w:t xml:space="preserve">nadalje </w:t>
      </w:r>
      <w:r w:rsidR="000518E3">
        <w:t>navodi da dužnik ima račun kod</w:t>
      </w:r>
      <w:r w:rsidR="00AE7D21" w:rsidRPr="00AE7D21">
        <w:rPr>
          <w:rFonts w:cs="Arial" w:hAnsi="Arial" w:ascii="Arial"/>
          <w:color w:val="003366"/>
          <w:sz w:val="18"/>
          <w:szCs w:val="18"/>
        </w:rPr>
        <w:t xml:space="preserve"> </w:t>
      </w:r>
      <w:r w:rsidR="000E2903">
        <w:t>Privredne banke Zagreb d.d.,</w:t>
      </w:r>
      <w:r w:rsidR="000518E3">
        <w:t xml:space="preserve"> 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F5267F">
        <w:t>19. lipnja</w:t>
      </w:r>
      <w:r w:rsidR="00564EA1">
        <w:t xml:space="preserve"> </w:t>
      </w:r>
      <w:r w:rsidR="005058C0">
        <w:t>201</w:t>
      </w:r>
      <w:r w:rsidR="004E33BC">
        <w:t>7</w:t>
      </w:r>
      <w:r>
        <w:t>. godine ima zaplijenjena novčana sredstva u iznosu od</w:t>
      </w:r>
      <w:r w:rsidR="003A03C9">
        <w:t xml:space="preserve"> </w:t>
      </w:r>
      <w:r w:rsidR="00F5267F">
        <w:t>1.707,42</w:t>
      </w:r>
      <w:r>
        <w:t xml:space="preserve">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lastRenderedPageBreak/>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21641A">
        <w:t>9. ožujka</w:t>
      </w:r>
      <w:r w:rsidR="00E3656E">
        <w:t xml:space="preserve"> 2018</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w:t>
      </w:r>
      <w:r w:rsidR="00951E96">
        <w:t xml:space="preserve">         </w:t>
      </w:r>
      <w:r w:rsidRPr="00C254D4">
        <w:t xml:space="preserve">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E4101" w:rsidR="000E4101">
      <w:r>
        <w:separator/>
      </w:r>
    </w:p>
  </w:endnote>
  <w:endnote w:id="0" w:type="continuationSeparator">
    <w:p w:rsidRDefault="000E4101" w:rsidR="000E41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E4101" w:rsidR="000E4101">
      <w:r>
        <w:separator/>
      </w:r>
    </w:p>
  </w:footnote>
  <w:footnote w:id="0" w:type="continuationSeparator">
    <w:p w:rsidRDefault="000E4101" w:rsidR="000E41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51E96">
      <w:rPr>
        <w:rStyle w:val="Brojstranice"/>
        <w:noProof/>
      </w:rPr>
      <w:t>3</w:t>
    </w:r>
    <w:r>
      <w:rPr>
        <w:rStyle w:val="Brojstranice"/>
      </w:rPr>
      <w:fldChar w:fldCharType="end"/>
    </w:r>
  </w:p>
  <w:p w:rsidRDefault="0062255B" w:rsidP="004D27C4" w:rsidR="00874E6C">
    <w:pPr>
      <w:pStyle w:val="Zaglavlje"/>
      <w:jc w:val="right"/>
    </w:pPr>
    <w:r>
      <w:t>4 St-</w:t>
    </w:r>
    <w:r w:rsidR="00F5267F">
      <w:t>1791</w:t>
    </w:r>
    <w:r w:rsidR="00700A85">
      <w:t>/</w:t>
    </w:r>
    <w:r w:rsidR="00913005">
      <w:t>20</w:t>
    </w:r>
    <w:r w:rsidR="00700A85">
      <w:t>1</w:t>
    </w:r>
    <w:r w:rsidR="00A743A9">
      <w:t>7</w:t>
    </w:r>
    <w:r w:rsidR="00913005">
      <w:t>-</w:t>
    </w:r>
    <w:r w:rsidR="00A44C14">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12972"/>
    <w:rsid w:val="000229C0"/>
    <w:rsid w:val="000238C7"/>
    <w:rsid w:val="00024A8F"/>
    <w:rsid w:val="00034528"/>
    <w:rsid w:val="00034E46"/>
    <w:rsid w:val="00042695"/>
    <w:rsid w:val="000518E3"/>
    <w:rsid w:val="00057C7C"/>
    <w:rsid w:val="00071D97"/>
    <w:rsid w:val="0007244C"/>
    <w:rsid w:val="00092467"/>
    <w:rsid w:val="000A2CA0"/>
    <w:rsid w:val="000B4426"/>
    <w:rsid w:val="000C6A41"/>
    <w:rsid w:val="000E25F5"/>
    <w:rsid w:val="000E2903"/>
    <w:rsid w:val="000E4101"/>
    <w:rsid w:val="000E7C58"/>
    <w:rsid w:val="000F0A0A"/>
    <w:rsid w:val="000F2F22"/>
    <w:rsid w:val="000F49B7"/>
    <w:rsid w:val="000F5B06"/>
    <w:rsid w:val="00107157"/>
    <w:rsid w:val="00123910"/>
    <w:rsid w:val="0012580B"/>
    <w:rsid w:val="001361E0"/>
    <w:rsid w:val="00144C80"/>
    <w:rsid w:val="00151419"/>
    <w:rsid w:val="00152A0F"/>
    <w:rsid w:val="00154193"/>
    <w:rsid w:val="001709C2"/>
    <w:rsid w:val="001717E2"/>
    <w:rsid w:val="0017358B"/>
    <w:rsid w:val="0018296C"/>
    <w:rsid w:val="001B4237"/>
    <w:rsid w:val="001C4DEC"/>
    <w:rsid w:val="001D204D"/>
    <w:rsid w:val="001E2CB6"/>
    <w:rsid w:val="001F78FA"/>
    <w:rsid w:val="00215B52"/>
    <w:rsid w:val="0021641A"/>
    <w:rsid w:val="00217606"/>
    <w:rsid w:val="00217CDB"/>
    <w:rsid w:val="00226D5F"/>
    <w:rsid w:val="00242B96"/>
    <w:rsid w:val="00246412"/>
    <w:rsid w:val="00251B32"/>
    <w:rsid w:val="0025435D"/>
    <w:rsid w:val="0025788E"/>
    <w:rsid w:val="0027227B"/>
    <w:rsid w:val="002736A4"/>
    <w:rsid w:val="00277F8E"/>
    <w:rsid w:val="0028164B"/>
    <w:rsid w:val="0028385D"/>
    <w:rsid w:val="00284596"/>
    <w:rsid w:val="0028644D"/>
    <w:rsid w:val="00293FDF"/>
    <w:rsid w:val="00294012"/>
    <w:rsid w:val="00295F32"/>
    <w:rsid w:val="002B118A"/>
    <w:rsid w:val="002D16B2"/>
    <w:rsid w:val="002D49A0"/>
    <w:rsid w:val="002E18C6"/>
    <w:rsid w:val="00304872"/>
    <w:rsid w:val="00306256"/>
    <w:rsid w:val="003126C7"/>
    <w:rsid w:val="003137A4"/>
    <w:rsid w:val="00317A01"/>
    <w:rsid w:val="00317BD0"/>
    <w:rsid w:val="003244EE"/>
    <w:rsid w:val="00324D72"/>
    <w:rsid w:val="00334EB6"/>
    <w:rsid w:val="00335F93"/>
    <w:rsid w:val="00343119"/>
    <w:rsid w:val="003659C4"/>
    <w:rsid w:val="003746BE"/>
    <w:rsid w:val="00384A51"/>
    <w:rsid w:val="0039056D"/>
    <w:rsid w:val="003964AF"/>
    <w:rsid w:val="003A03C9"/>
    <w:rsid w:val="003A15BF"/>
    <w:rsid w:val="003A46FC"/>
    <w:rsid w:val="003B7C07"/>
    <w:rsid w:val="003C64DB"/>
    <w:rsid w:val="003E51D1"/>
    <w:rsid w:val="003F01AE"/>
    <w:rsid w:val="003F3B4A"/>
    <w:rsid w:val="003F699E"/>
    <w:rsid w:val="004013A5"/>
    <w:rsid w:val="00416154"/>
    <w:rsid w:val="0042029B"/>
    <w:rsid w:val="004235FC"/>
    <w:rsid w:val="00430221"/>
    <w:rsid w:val="0043124F"/>
    <w:rsid w:val="00443FD0"/>
    <w:rsid w:val="00450A56"/>
    <w:rsid w:val="004539CC"/>
    <w:rsid w:val="004577FE"/>
    <w:rsid w:val="00467F03"/>
    <w:rsid w:val="00475CFE"/>
    <w:rsid w:val="004A103A"/>
    <w:rsid w:val="004A5CD7"/>
    <w:rsid w:val="004B32BE"/>
    <w:rsid w:val="004B4514"/>
    <w:rsid w:val="004C4304"/>
    <w:rsid w:val="004C440C"/>
    <w:rsid w:val="004D27C4"/>
    <w:rsid w:val="004D2F17"/>
    <w:rsid w:val="004D5990"/>
    <w:rsid w:val="004E2A47"/>
    <w:rsid w:val="004E33BC"/>
    <w:rsid w:val="004E45AF"/>
    <w:rsid w:val="004E7BDB"/>
    <w:rsid w:val="004F27B7"/>
    <w:rsid w:val="004F6916"/>
    <w:rsid w:val="005058C0"/>
    <w:rsid w:val="00531166"/>
    <w:rsid w:val="0053264E"/>
    <w:rsid w:val="005371D7"/>
    <w:rsid w:val="00544C75"/>
    <w:rsid w:val="00551212"/>
    <w:rsid w:val="00553951"/>
    <w:rsid w:val="005612A4"/>
    <w:rsid w:val="0056476C"/>
    <w:rsid w:val="00564EA1"/>
    <w:rsid w:val="0057760D"/>
    <w:rsid w:val="00577E06"/>
    <w:rsid w:val="00577EFC"/>
    <w:rsid w:val="005961B4"/>
    <w:rsid w:val="005A562D"/>
    <w:rsid w:val="005C0CD8"/>
    <w:rsid w:val="005C1B64"/>
    <w:rsid w:val="005C2F92"/>
    <w:rsid w:val="005C6BCD"/>
    <w:rsid w:val="005D310A"/>
    <w:rsid w:val="005E33AF"/>
    <w:rsid w:val="005E54A2"/>
    <w:rsid w:val="005F2612"/>
    <w:rsid w:val="005F7D18"/>
    <w:rsid w:val="00617904"/>
    <w:rsid w:val="0062255B"/>
    <w:rsid w:val="006243BF"/>
    <w:rsid w:val="006526D8"/>
    <w:rsid w:val="00654B0B"/>
    <w:rsid w:val="006762F5"/>
    <w:rsid w:val="00683588"/>
    <w:rsid w:val="00692A6B"/>
    <w:rsid w:val="006C52AF"/>
    <w:rsid w:val="006D4B4D"/>
    <w:rsid w:val="006E26CB"/>
    <w:rsid w:val="006E6641"/>
    <w:rsid w:val="006F7EB0"/>
    <w:rsid w:val="00700A85"/>
    <w:rsid w:val="00707B24"/>
    <w:rsid w:val="00712A63"/>
    <w:rsid w:val="007220D4"/>
    <w:rsid w:val="00725DA9"/>
    <w:rsid w:val="0073791D"/>
    <w:rsid w:val="007455D1"/>
    <w:rsid w:val="0075040F"/>
    <w:rsid w:val="007532C0"/>
    <w:rsid w:val="00753FD8"/>
    <w:rsid w:val="00757A14"/>
    <w:rsid w:val="00760D48"/>
    <w:rsid w:val="00764728"/>
    <w:rsid w:val="00785816"/>
    <w:rsid w:val="00792668"/>
    <w:rsid w:val="007A451F"/>
    <w:rsid w:val="007B4990"/>
    <w:rsid w:val="007C05B2"/>
    <w:rsid w:val="007C7125"/>
    <w:rsid w:val="00801A6D"/>
    <w:rsid w:val="00803C0F"/>
    <w:rsid w:val="008046BD"/>
    <w:rsid w:val="0082388B"/>
    <w:rsid w:val="0086086F"/>
    <w:rsid w:val="00874E6C"/>
    <w:rsid w:val="00875593"/>
    <w:rsid w:val="0089639F"/>
    <w:rsid w:val="008A001F"/>
    <w:rsid w:val="008B0C22"/>
    <w:rsid w:val="008B295A"/>
    <w:rsid w:val="008C64D3"/>
    <w:rsid w:val="008E12A2"/>
    <w:rsid w:val="008F36C0"/>
    <w:rsid w:val="00906436"/>
    <w:rsid w:val="0090707B"/>
    <w:rsid w:val="00913005"/>
    <w:rsid w:val="00937A73"/>
    <w:rsid w:val="00945F2A"/>
    <w:rsid w:val="00950276"/>
    <w:rsid w:val="00951E96"/>
    <w:rsid w:val="0095225A"/>
    <w:rsid w:val="00960393"/>
    <w:rsid w:val="00973C18"/>
    <w:rsid w:val="0099250A"/>
    <w:rsid w:val="009A0725"/>
    <w:rsid w:val="009A0E71"/>
    <w:rsid w:val="009B029E"/>
    <w:rsid w:val="009B6896"/>
    <w:rsid w:val="009D782C"/>
    <w:rsid w:val="009F2598"/>
    <w:rsid w:val="00A031C0"/>
    <w:rsid w:val="00A0497F"/>
    <w:rsid w:val="00A33A8F"/>
    <w:rsid w:val="00A44C14"/>
    <w:rsid w:val="00A72D4E"/>
    <w:rsid w:val="00A743A9"/>
    <w:rsid w:val="00A77042"/>
    <w:rsid w:val="00A77C50"/>
    <w:rsid w:val="00A834A5"/>
    <w:rsid w:val="00A8529D"/>
    <w:rsid w:val="00A97F6D"/>
    <w:rsid w:val="00AA4F14"/>
    <w:rsid w:val="00AB2253"/>
    <w:rsid w:val="00AD39ED"/>
    <w:rsid w:val="00AE7D21"/>
    <w:rsid w:val="00AF107C"/>
    <w:rsid w:val="00AF133C"/>
    <w:rsid w:val="00AF30BA"/>
    <w:rsid w:val="00B04F13"/>
    <w:rsid w:val="00B05CE8"/>
    <w:rsid w:val="00B1314F"/>
    <w:rsid w:val="00B26041"/>
    <w:rsid w:val="00B31719"/>
    <w:rsid w:val="00B334EE"/>
    <w:rsid w:val="00B34FE7"/>
    <w:rsid w:val="00B565E9"/>
    <w:rsid w:val="00B602B5"/>
    <w:rsid w:val="00B65105"/>
    <w:rsid w:val="00B752FD"/>
    <w:rsid w:val="00B7695D"/>
    <w:rsid w:val="00B8155E"/>
    <w:rsid w:val="00BA1C62"/>
    <w:rsid w:val="00BA53E3"/>
    <w:rsid w:val="00BB16CB"/>
    <w:rsid w:val="00BB2E24"/>
    <w:rsid w:val="00BC4823"/>
    <w:rsid w:val="00BE1919"/>
    <w:rsid w:val="00BE3247"/>
    <w:rsid w:val="00BE5C8D"/>
    <w:rsid w:val="00BF1262"/>
    <w:rsid w:val="00BF3C8F"/>
    <w:rsid w:val="00C0305E"/>
    <w:rsid w:val="00C11889"/>
    <w:rsid w:val="00C254D4"/>
    <w:rsid w:val="00C26418"/>
    <w:rsid w:val="00C27193"/>
    <w:rsid w:val="00C33327"/>
    <w:rsid w:val="00C46D6F"/>
    <w:rsid w:val="00C50F6D"/>
    <w:rsid w:val="00C5370E"/>
    <w:rsid w:val="00C6766E"/>
    <w:rsid w:val="00C67E23"/>
    <w:rsid w:val="00C750A6"/>
    <w:rsid w:val="00C9513C"/>
    <w:rsid w:val="00CA642D"/>
    <w:rsid w:val="00CB7A86"/>
    <w:rsid w:val="00CE0909"/>
    <w:rsid w:val="00CE3CCE"/>
    <w:rsid w:val="00CF5328"/>
    <w:rsid w:val="00D04603"/>
    <w:rsid w:val="00D17E2A"/>
    <w:rsid w:val="00D25BC5"/>
    <w:rsid w:val="00D44C9B"/>
    <w:rsid w:val="00D46A3C"/>
    <w:rsid w:val="00D541C7"/>
    <w:rsid w:val="00D55BDE"/>
    <w:rsid w:val="00D577E2"/>
    <w:rsid w:val="00D670F2"/>
    <w:rsid w:val="00D74680"/>
    <w:rsid w:val="00D8324E"/>
    <w:rsid w:val="00D8709A"/>
    <w:rsid w:val="00D9267E"/>
    <w:rsid w:val="00D97EE4"/>
    <w:rsid w:val="00DA62AF"/>
    <w:rsid w:val="00DB7D22"/>
    <w:rsid w:val="00DC2E39"/>
    <w:rsid w:val="00DC75CE"/>
    <w:rsid w:val="00DE04B4"/>
    <w:rsid w:val="00E03C0B"/>
    <w:rsid w:val="00E07BA0"/>
    <w:rsid w:val="00E1498A"/>
    <w:rsid w:val="00E15553"/>
    <w:rsid w:val="00E21746"/>
    <w:rsid w:val="00E23305"/>
    <w:rsid w:val="00E3656E"/>
    <w:rsid w:val="00E40ADF"/>
    <w:rsid w:val="00E516AC"/>
    <w:rsid w:val="00E57C2A"/>
    <w:rsid w:val="00E61A67"/>
    <w:rsid w:val="00E64F26"/>
    <w:rsid w:val="00E92763"/>
    <w:rsid w:val="00EA5450"/>
    <w:rsid w:val="00EA6B80"/>
    <w:rsid w:val="00EB304E"/>
    <w:rsid w:val="00EC7F36"/>
    <w:rsid w:val="00ED3AFB"/>
    <w:rsid w:val="00ED4145"/>
    <w:rsid w:val="00EE19F5"/>
    <w:rsid w:val="00EE3C30"/>
    <w:rsid w:val="00EE542F"/>
    <w:rsid w:val="00EF040F"/>
    <w:rsid w:val="00F004DD"/>
    <w:rsid w:val="00F117F6"/>
    <w:rsid w:val="00F11929"/>
    <w:rsid w:val="00F270A6"/>
    <w:rsid w:val="00F35B44"/>
    <w:rsid w:val="00F35EBF"/>
    <w:rsid w:val="00F40A79"/>
    <w:rsid w:val="00F45C94"/>
    <w:rsid w:val="00F5267F"/>
    <w:rsid w:val="00F53671"/>
    <w:rsid w:val="00F55288"/>
    <w:rsid w:val="00F6067E"/>
    <w:rsid w:val="00F618AB"/>
    <w:rsid w:val="00F62775"/>
    <w:rsid w:val="00F62A25"/>
    <w:rsid w:val="00F65036"/>
    <w:rsid w:val="00F6593E"/>
    <w:rsid w:val="00F70F65"/>
    <w:rsid w:val="00F83E2F"/>
    <w:rsid w:val="00F8531A"/>
    <w:rsid w:val="00F8542A"/>
    <w:rsid w:val="00FA51C4"/>
    <w:rsid w:val="00FB5822"/>
    <w:rsid w:val="00FB6CCA"/>
    <w:rsid w:val="00FC2868"/>
    <w:rsid w:val="00FC30DE"/>
    <w:rsid w:val="00FC5E83"/>
    <w:rsid w:val="00FC6B33"/>
    <w:rsid w:val="00FC7D9A"/>
    <w:rsid w:val="00FC7DCB"/>
    <w:rsid w:val="00FE4941"/>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E40ADF"/>
    <w:rPr>
      <w:color w:val="808080"/>
      <w:bdr w:space="0" w:sz="0" w:color="auto" w:val="none"/>
      <w:shd w:fill="auto" w:color="auto" w:val="clear"/>
    </w:rPr>
  </w:style>
  <w:style w:customStyle="true" w:styleId="eSPISCCParagraphDefaultFont" w:type="character">
    <w:name w:val="eSPIS_CC_Paragraph Default Font"/>
    <w:basedOn w:val="Zadanifontodlomka"/>
    <w:rsid w:val="00E40AD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40ADF"/>
    <w:rPr>
      <w:bdr w:space="0" w:sz="0" w:color="auto" w:val="none"/>
      <w:shd w:fill="FFFFCC" w:color="auto" w:val="clear"/>
      <w:lang w:val="hr-HR"/>
    </w:rPr>
  </w:style>
  <w:style w:customStyle="true" w:styleId="PozadinaSvijetloCrvena" w:type="character">
    <w:name w:val="Pozadina_SvijetloCrvena"/>
    <w:basedOn w:val="eSPISCCParagraphDefaultFont"/>
    <w:rsid w:val="00E40AD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40AD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E40ADF"/>
    <w:rPr>
      <w:color w:val="808080"/>
      <w:bdr w:color="auto" w:space="0" w:sz="0" w:val="none"/>
      <w:shd w:color="auto" w:fill="auto" w:val="clear"/>
    </w:rPr>
  </w:style>
  <w:style w:customStyle="1" w:styleId="eSPISCCParagraphDefaultFont" w:type="character">
    <w:name w:val="eSPIS_CC_Paragraph Default Font"/>
    <w:basedOn w:val="Zadanifontodlomka"/>
    <w:rsid w:val="00E40AD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40ADF"/>
    <w:rPr>
      <w:bdr w:color="auto" w:space="0" w:sz="0" w:val="none"/>
      <w:shd w:color="auto" w:fill="FFFFCC" w:val="clear"/>
      <w:lang w:val="hr-HR"/>
    </w:rPr>
  </w:style>
  <w:style w:customStyle="1" w:styleId="PozadinaSvijetloCrvena" w:type="character">
    <w:name w:val="Pozadina_SvijetloCrvena"/>
    <w:basedOn w:val="eSPISCCParagraphDefaultFont"/>
    <w:rsid w:val="00E40AD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40AD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69460880">
          <w:marLeft w:val="0"/>
          <w:marRight w:val="0"/>
          <w:marTop w:val="60"/>
          <w:marBottom w:val="0"/>
          <w:divBdr>
            <w:top w:space="0" w:sz="0" w:color="auto" w:val="none"/>
            <w:left w:space="0" w:sz="0" w:color="auto" w:val="none"/>
            <w:bottom w:space="0" w:sz="0" w:color="auto" w:val="none"/>
            <w:right w:space="0" w:sz="0" w:color="auto" w:val="none"/>
          </w:divBdr>
          <w:divsChild>
            <w:div w:id="1514804666">
              <w:marLeft w:val="0"/>
              <w:marRight w:val="0"/>
              <w:marTop w:val="0"/>
              <w:marBottom w:val="0"/>
              <w:divBdr>
                <w:top w:space="0" w:sz="0" w:color="auto" w:val="none"/>
                <w:left w:space="0" w:sz="0" w:color="auto" w:val="none"/>
                <w:bottom w:space="0" w:sz="0" w:color="auto" w:val="none"/>
                <w:right w:space="0" w:sz="0" w:color="auto" w:val="none"/>
              </w:divBdr>
              <w:divsChild>
                <w:div w:id="640964022">
                  <w:marLeft w:val="3750"/>
                  <w:marRight w:val="0"/>
                  <w:marTop w:val="0"/>
                  <w:marBottom w:val="300"/>
                  <w:divBdr>
                    <w:top w:space="0" w:sz="0" w:color="auto" w:val="none"/>
                    <w:left w:space="0" w:sz="0" w:color="auto" w:val="none"/>
                    <w:bottom w:space="0" w:sz="0" w:color="auto" w:val="none"/>
                    <w:right w:space="0" w:sz="0" w:color="auto" w:val="none"/>
                  </w:divBdr>
                  <w:divsChild>
                    <w:div w:id="2039314928">
                      <w:marLeft w:val="0"/>
                      <w:marRight w:val="0"/>
                      <w:marTop w:val="0"/>
                      <w:marBottom w:val="0"/>
                      <w:divBdr>
                        <w:top w:space="0" w:sz="0" w:color="auto" w:val="none"/>
                        <w:left w:space="0" w:sz="0" w:color="auto" w:val="none"/>
                        <w:bottom w:space="0" w:sz="0" w:color="auto" w:val="none"/>
                        <w:right w:space="0" w:sz="0" w:color="auto" w:val="none"/>
                      </w:divBdr>
                      <w:divsChild>
                        <w:div w:id="36856792">
                          <w:marLeft w:val="0"/>
                          <w:marRight w:val="0"/>
                          <w:marTop w:val="0"/>
                          <w:marBottom w:val="0"/>
                          <w:divBdr>
                            <w:top w:space="0" w:sz="0" w:color="auto" w:val="none"/>
                            <w:left w:space="0" w:sz="0" w:color="auto" w:val="none"/>
                            <w:bottom w:space="0" w:sz="0" w:color="auto" w:val="none"/>
                            <w:right w:space="0" w:sz="0" w:color="auto" w:val="none"/>
                          </w:divBdr>
                          <w:divsChild>
                            <w:div w:id="1343166906">
                              <w:marLeft w:val="0"/>
                              <w:marRight w:val="0"/>
                              <w:marTop w:val="0"/>
                              <w:marBottom w:val="0"/>
                              <w:divBdr>
                                <w:top w:space="0" w:sz="0" w:color="auto" w:val="none"/>
                                <w:left w:space="0" w:sz="0" w:color="auto" w:val="none"/>
                                <w:bottom w:space="0" w:sz="0" w:color="auto" w:val="none"/>
                                <w:right w:space="0" w:sz="0" w:color="auto" w:val="none"/>
                              </w:divBdr>
                              <w:divsChild>
                                <w:div w:id="388456290">
                                  <w:marLeft w:val="0"/>
                                  <w:marRight w:val="0"/>
                                  <w:marTop w:val="0"/>
                                  <w:marBottom w:val="0"/>
                                  <w:divBdr>
                                    <w:top w:space="0" w:sz="0" w:color="auto" w:val="none"/>
                                    <w:left w:space="0" w:sz="0" w:color="auto" w:val="none"/>
                                    <w:bottom w:space="0" w:sz="0" w:color="auto" w:val="none"/>
                                    <w:right w:space="0" w:sz="0" w:color="auto" w:val="none"/>
                                  </w:divBdr>
                                  <w:divsChild>
                                    <w:div w:id="1438984786">
                                      <w:marLeft w:val="0"/>
                                      <w:marRight w:val="0"/>
                                      <w:marTop w:val="0"/>
                                      <w:marBottom w:val="0"/>
                                      <w:divBdr>
                                        <w:top w:space="0" w:sz="0" w:color="auto" w:val="none"/>
                                        <w:left w:space="0" w:sz="0" w:color="auto" w:val="none"/>
                                        <w:bottom w:space="0" w:sz="0" w:color="auto" w:val="none"/>
                                        <w:right w:space="0" w:sz="0" w:color="auto" w:val="none"/>
                                      </w:divBdr>
                                      <w:divsChild>
                                        <w:div w:id="4350300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0069329">
          <w:marLeft w:val="0"/>
          <w:marRight w:val="0"/>
          <w:marTop w:val="60"/>
          <w:marBottom w:val="0"/>
          <w:divBdr>
            <w:top w:space="0" w:sz="0" w:color="auto" w:val="none"/>
            <w:left w:space="0" w:sz="0" w:color="auto" w:val="none"/>
            <w:bottom w:space="0" w:sz="0" w:color="auto" w:val="none"/>
            <w:right w:space="0" w:sz="0" w:color="auto" w:val="none"/>
          </w:divBdr>
          <w:divsChild>
            <w:div w:id="2026205954">
              <w:marLeft w:val="0"/>
              <w:marRight w:val="0"/>
              <w:marTop w:val="0"/>
              <w:marBottom w:val="0"/>
              <w:divBdr>
                <w:top w:space="0" w:sz="0" w:color="auto" w:val="none"/>
                <w:left w:space="0" w:sz="0" w:color="auto" w:val="none"/>
                <w:bottom w:space="0" w:sz="0" w:color="auto" w:val="none"/>
                <w:right w:space="0" w:sz="0" w:color="auto" w:val="none"/>
              </w:divBdr>
              <w:divsChild>
                <w:div w:id="1529029788">
                  <w:marLeft w:val="3750"/>
                  <w:marRight w:val="0"/>
                  <w:marTop w:val="0"/>
                  <w:marBottom w:val="300"/>
                  <w:divBdr>
                    <w:top w:space="0" w:sz="0" w:color="auto" w:val="none"/>
                    <w:left w:space="0" w:sz="0" w:color="auto" w:val="none"/>
                    <w:bottom w:space="0" w:sz="0" w:color="auto" w:val="none"/>
                    <w:right w:space="0" w:sz="0" w:color="auto" w:val="none"/>
                  </w:divBdr>
                  <w:divsChild>
                    <w:div w:id="1869104585">
                      <w:marLeft w:val="0"/>
                      <w:marRight w:val="0"/>
                      <w:marTop w:val="0"/>
                      <w:marBottom w:val="0"/>
                      <w:divBdr>
                        <w:top w:space="0" w:sz="0" w:color="auto" w:val="none"/>
                        <w:left w:space="0" w:sz="0" w:color="auto" w:val="none"/>
                        <w:bottom w:space="0" w:sz="0" w:color="auto" w:val="none"/>
                        <w:right w:space="0" w:sz="0" w:color="auto" w:val="none"/>
                      </w:divBdr>
                      <w:divsChild>
                        <w:div w:id="1571228155">
                          <w:marLeft w:val="0"/>
                          <w:marRight w:val="0"/>
                          <w:marTop w:val="0"/>
                          <w:marBottom w:val="0"/>
                          <w:divBdr>
                            <w:top w:space="0" w:sz="0" w:color="auto" w:val="none"/>
                            <w:left w:space="0" w:sz="0" w:color="auto" w:val="none"/>
                            <w:bottom w:space="0" w:sz="0" w:color="auto" w:val="none"/>
                            <w:right w:space="0" w:sz="0" w:color="auto" w:val="none"/>
                          </w:divBdr>
                          <w:divsChild>
                            <w:div w:id="2107456675">
                              <w:marLeft w:val="0"/>
                              <w:marRight w:val="0"/>
                              <w:marTop w:val="0"/>
                              <w:marBottom w:val="0"/>
                              <w:divBdr>
                                <w:top w:space="0" w:sz="0" w:color="auto" w:val="none"/>
                                <w:left w:space="0" w:sz="0" w:color="auto" w:val="none"/>
                                <w:bottom w:space="0" w:sz="0" w:color="auto" w:val="none"/>
                                <w:right w:space="0" w:sz="0" w:color="auto" w:val="none"/>
                              </w:divBdr>
                              <w:divsChild>
                                <w:div w:id="1630014905">
                                  <w:marLeft w:val="0"/>
                                  <w:marRight w:val="0"/>
                                  <w:marTop w:val="0"/>
                                  <w:marBottom w:val="0"/>
                                  <w:divBdr>
                                    <w:top w:space="0" w:sz="0" w:color="auto" w:val="none"/>
                                    <w:left w:space="0" w:sz="0" w:color="auto" w:val="none"/>
                                    <w:bottom w:space="0" w:sz="0" w:color="auto" w:val="none"/>
                                    <w:right w:space="0" w:sz="0" w:color="auto" w:val="none"/>
                                  </w:divBdr>
                                  <w:divsChild>
                                    <w:div w:id="1616984207">
                                      <w:marLeft w:val="0"/>
                                      <w:marRight w:val="0"/>
                                      <w:marTop w:val="0"/>
                                      <w:marBottom w:val="0"/>
                                      <w:divBdr>
                                        <w:top w:space="0" w:sz="0" w:color="auto" w:val="none"/>
                                        <w:left w:space="0" w:sz="0" w:color="auto" w:val="none"/>
                                        <w:bottom w:space="0" w:sz="0" w:color="auto" w:val="none"/>
                                        <w:right w:space="0" w:sz="0" w:color="auto" w:val="none"/>
                                      </w:divBdr>
                                      <w:divsChild>
                                        <w:div w:id="1550915334">
                                          <w:marLeft w:val="0"/>
                                          <w:marRight w:val="0"/>
                                          <w:marTop w:val="0"/>
                                          <w:marBottom w:val="0"/>
                                          <w:divBdr>
                                            <w:top w:space="0" w:sz="0" w:color="auto" w:val="none"/>
                                            <w:left w:space="0" w:sz="0" w:color="auto" w:val="none"/>
                                            <w:bottom w:space="0" w:sz="0" w:color="auto" w:val="none"/>
                                            <w:right w:space="0" w:sz="0" w:color="auto" w:val="none"/>
                                          </w:divBdr>
                                          <w:divsChild>
                                            <w:div w:id="18409252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 w:id="21249555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88310319">
          <w:marLeft w:val="0"/>
          <w:marRight w:val="0"/>
          <w:marTop w:val="60"/>
          <w:marBottom w:val="0"/>
          <w:divBdr>
            <w:top w:space="0" w:sz="0" w:color="auto" w:val="none"/>
            <w:left w:space="0" w:sz="0" w:color="auto" w:val="none"/>
            <w:bottom w:space="0" w:sz="0" w:color="auto" w:val="none"/>
            <w:right w:space="0" w:sz="0" w:color="auto" w:val="none"/>
          </w:divBdr>
          <w:divsChild>
            <w:div w:id="996298086">
              <w:marLeft w:val="0"/>
              <w:marRight w:val="0"/>
              <w:marTop w:val="0"/>
              <w:marBottom w:val="0"/>
              <w:divBdr>
                <w:top w:space="0" w:sz="0" w:color="auto" w:val="none"/>
                <w:left w:space="0" w:sz="0" w:color="auto" w:val="none"/>
                <w:bottom w:space="0" w:sz="0" w:color="auto" w:val="none"/>
                <w:right w:space="0" w:sz="0" w:color="auto" w:val="none"/>
              </w:divBdr>
              <w:divsChild>
                <w:div w:id="1552035378">
                  <w:marLeft w:val="3750"/>
                  <w:marRight w:val="0"/>
                  <w:marTop w:val="0"/>
                  <w:marBottom w:val="300"/>
                  <w:divBdr>
                    <w:top w:space="0" w:sz="0" w:color="auto" w:val="none"/>
                    <w:left w:space="0" w:sz="0" w:color="auto" w:val="none"/>
                    <w:bottom w:space="0" w:sz="0" w:color="auto" w:val="none"/>
                    <w:right w:space="0" w:sz="0" w:color="auto" w:val="none"/>
                  </w:divBdr>
                  <w:divsChild>
                    <w:div w:id="1258830150">
                      <w:marLeft w:val="0"/>
                      <w:marRight w:val="0"/>
                      <w:marTop w:val="0"/>
                      <w:marBottom w:val="0"/>
                      <w:divBdr>
                        <w:top w:space="0" w:sz="0" w:color="auto" w:val="none"/>
                        <w:left w:space="0" w:sz="0" w:color="auto" w:val="none"/>
                        <w:bottom w:space="0" w:sz="0" w:color="auto" w:val="none"/>
                        <w:right w:space="0" w:sz="0" w:color="auto" w:val="none"/>
                      </w:divBdr>
                      <w:divsChild>
                        <w:div w:id="2027436732">
                          <w:marLeft w:val="0"/>
                          <w:marRight w:val="0"/>
                          <w:marTop w:val="0"/>
                          <w:marBottom w:val="0"/>
                          <w:divBdr>
                            <w:top w:space="0" w:sz="0" w:color="auto" w:val="none"/>
                            <w:left w:space="0" w:sz="0" w:color="auto" w:val="none"/>
                            <w:bottom w:space="0" w:sz="0" w:color="auto" w:val="none"/>
                            <w:right w:space="0" w:sz="0" w:color="auto" w:val="none"/>
                          </w:divBdr>
                          <w:divsChild>
                            <w:div w:id="1562056378">
                              <w:marLeft w:val="0"/>
                              <w:marRight w:val="0"/>
                              <w:marTop w:val="0"/>
                              <w:marBottom w:val="0"/>
                              <w:divBdr>
                                <w:top w:space="0" w:sz="0" w:color="auto" w:val="none"/>
                                <w:left w:space="0" w:sz="0" w:color="auto" w:val="none"/>
                                <w:bottom w:space="0" w:sz="0" w:color="auto" w:val="none"/>
                                <w:right w:space="0" w:sz="0" w:color="auto" w:val="none"/>
                              </w:divBdr>
                              <w:divsChild>
                                <w:div w:id="481428970">
                                  <w:marLeft w:val="0"/>
                                  <w:marRight w:val="0"/>
                                  <w:marTop w:val="0"/>
                                  <w:marBottom w:val="0"/>
                                  <w:divBdr>
                                    <w:top w:space="0" w:sz="0" w:color="auto" w:val="none"/>
                                    <w:left w:space="0" w:sz="0" w:color="auto" w:val="none"/>
                                    <w:bottom w:space="0" w:sz="0" w:color="auto" w:val="none"/>
                                    <w:right w:space="0" w:sz="0" w:color="auto" w:val="none"/>
                                  </w:divBdr>
                                  <w:divsChild>
                                    <w:div w:id="1886525669">
                                      <w:marLeft w:val="0"/>
                                      <w:marRight w:val="0"/>
                                      <w:marTop w:val="0"/>
                                      <w:marBottom w:val="0"/>
                                      <w:divBdr>
                                        <w:top w:space="0" w:sz="0" w:color="auto" w:val="none"/>
                                        <w:left w:space="0" w:sz="0" w:color="auto" w:val="none"/>
                                        <w:bottom w:space="0" w:sz="0" w:color="auto" w:val="none"/>
                                        <w:right w:space="0" w:sz="0" w:color="auto" w:val="none"/>
                                      </w:divBdr>
                                      <w:divsChild>
                                        <w:div w:id="1163081001">
                                          <w:marLeft w:val="0"/>
                                          <w:marRight w:val="0"/>
                                          <w:marTop w:val="0"/>
                                          <w:marBottom w:val="0"/>
                                          <w:divBdr>
                                            <w:top w:space="0" w:sz="0" w:color="auto" w:val="none"/>
                                            <w:left w:space="0" w:sz="0" w:color="auto" w:val="none"/>
                                            <w:bottom w:space="0" w:sz="0" w:color="auto" w:val="none"/>
                                            <w:right w:space="0" w:sz="0" w:color="auto" w:val="none"/>
                                          </w:divBdr>
                                          <w:divsChild>
                                            <w:div w:id="16637805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ožujka 2018.</izvorni_sadrzaj>
    <derivirana_varijabla naziv="DomainObject.DatumDonosenjaOdluke_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St-1791/2017-3</izvorni_sadrzaj>
    <derivirana_varijabla naziv="DomainObject.Oznaka_1">St-1791/2017-3</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1791</izvorni_sadrzaj>
    <derivirana_varijabla naziv="DomainObject.Predmet.Broj_1">1791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lipnja 2017.</izvorni_sadrzaj>
    <derivirana_varijabla naziv="DomainObject.Predmet.DatumOsnivanja_1">26.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St-1791/2017</izvorni_sadrzaj>
    <derivirana_varijabla naziv="DomainObject.Predmet.OznakaBroj_1">St-1791/2017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SILITEX j.d.o.o. zastupanog po punomoćniku Silvijo Hundrić</izvorni_sadrzaj>
    <derivirana_varijabla naziv="DomainObject.Predmet.ProtustrankaFormated_1">  SILITEX j.d.o.o. zastupanog po punomoćniku Silvijo Hundrić</derivirana_varijabla>
  </DomainObject.Predmet.ProtustrankaFormated>
  <DomainObject.Predmet.ProtustrankaFormatedOIB>
    <izvorni_sadrzaj>  SILITEX j.d.o.o., OIB 26272433277 zastupanog po punomoćniku Silvijo Hundrić</izvorni_sadrzaj>
    <derivirana_varijabla naziv="DomainObject.Predmet.ProtustrankaFormatedOIB_1">  SILITEX j.d.o.o., OIB 26272433277 zastupanog po punomoćniku Silvijo Hundrić</derivirana_varijabla>
  </DomainObject.Predmet.ProtustrankaFormatedOIB>
  <DomainObject.Predmet.ProtustrankaFormatedWithAdress>
    <izvorni_sadrzaj> SILITEX j.d.o.o., Španjolska 1, 10000 Zagreb zastupanog po punomoćniku Silvijo Hundrić</izvorni_sadrzaj>
    <derivirana_varijabla naziv="DomainObject.Predmet.ProtustrankaFormatedWithAdress_1"> SILITEX j.d.o.o., Španjolska 1, 10000 Zagreb zastupanog po punomoćniku Silvijo Hundrić</derivirana_varijabla>
  </DomainObject.Predmet.ProtustrankaFormatedWithAdress>
  <DomainObject.Predmet.ProtustrankaFormatedWithAdressOIB>
    <izvorni_sadrzaj> SILITEX j.d.o.o., OIB 26272433277, Španjolska 1, 10000 Zagreb zastupanog po punomoćniku Silvijo Hundrić</izvorni_sadrzaj>
    <derivirana_varijabla naziv="DomainObject.Predmet.ProtustrankaFormatedWithAdressOIB_1"> SILITEX j.d.o.o., OIB 26272433277, Španjolska 1, 10000 Zagreb zastupanog po punomoćniku Silvijo Hundrić</derivirana_varijabla>
  </DomainObject.Predmet.ProtustrankaFormatedWithAdressOIB>
  <DomainObject.Predmet.ProtustrankaWithAdress>
    <izvorni_sadrzaj>SILITEX j.d.o.o. Španjolska 1, 10000 Zagreb</izvorni_sadrzaj>
    <derivirana_varijabla naziv="DomainObject.Predmet.ProtustrankaWithAdress_1">SILITEX j.d.o.o. Španjolska 1, 10000 Zagreb</derivirana_varijabla>
  </DomainObject.Predmet.ProtustrankaWithAdress>
  <DomainObject.Predmet.ProtustrankaWithAdressOIB>
    <izvorni_sadrzaj>SILITEX j.d.o.o., OIB 26272433277, Španjolska 1, 10000 Zagreb</izvorni_sadrzaj>
    <derivirana_varijabla naziv="DomainObject.Predmet.ProtustrankaWithAdressOIB_1">SILITEX j.d.o.o., OIB 26272433277, Španjolska 1, 10000 Zagreb</derivirana_varijabla>
  </DomainObject.Predmet.ProtustrankaWithAdressOIB>
  <DomainObject.Predmet.ProtustrankaNazivFormated>
    <izvorni_sadrzaj>SILITEX j.d.o.o.</izvorni_sadrzaj>
    <derivirana_varijabla naziv="DomainObject.Predmet.ProtustrankaNazivFormated_1">SILITEX j.d.o.o.</derivirana_varijabla>
  </DomainObject.Predmet.ProtustrankaNazivFormated>
  <DomainObject.Predmet.ProtustrankaNazivFormatedOIB>
    <izvorni_sadrzaj>SILITEX j.d.o.o., OIB 26272433277</izvorni_sadrzaj>
    <derivirana_varijabla naziv="DomainObject.Predmet.ProtustrankaNazivFormatedOIB_1">SILITEX j.d.o.o., OIB 26272433277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SILITEX j.d.o.o. zastupanog po punomoćniku Silvijo Hundrić</item>
    </izvorni_sadrzaj>
    <derivirana_varijabla naziv="DomainObject.Predmet.ProtuStrankaListFormated_1">
      <item>SILITEX j.d.o.o. zastupanog po punomoćniku Silvijo Hundrić</item>
    </derivirana_varijabla>
  </DomainObject.Predmet.ProtuStrankaListFormated>
  <DomainObject.Predmet.ProtuStrankaListFormatedOIB>
    <izvorni_sadrzaj>
      <item>SILITEX j.d.o.o., OIB 26272433277 zastupanog po punomoćniku Silvijo Hundrić</item>
    </izvorni_sadrzaj>
    <derivirana_varijabla naziv="DomainObject.Predmet.ProtuStrankaListFormatedOIB_1">
      <item>SILITEX j.d.o.o., OIB 26272433277 zastupanog po punomoćniku Silvijo Hundrić</item>
    </derivirana_varijabla>
  </DomainObject.Predmet.ProtuStrankaListFormatedOIB>
  <DomainObject.Predmet.ProtuStrankaListFormatedWithAdress>
    <izvorni_sadrzaj>
      <item>SILITEX j.d.o.o., Španjolska 1, 10000 Zagreb zastupanog po punomoćniku Silvijo Hundrić</item>
    </izvorni_sadrzaj>
    <derivirana_varijabla naziv="DomainObject.Predmet.ProtuStrankaListFormatedWithAdress_1">
      <item>SILITEX j.d.o.o., Španjolska 1, 10000 Zagreb zastupanog po punomoćniku Silvijo Hundrić</item>
    </derivirana_varijabla>
  </DomainObject.Predmet.ProtuStrankaListFormatedWithAdress>
  <DomainObject.Predmet.ProtuStrankaListFormatedWithAdressOIB>
    <izvorni_sadrzaj>
      <item>SILITEX j.d.o.o., OIB 26272433277, Španjolska 1, 10000 Zagreb zastupanog po punomoćniku Silvijo Hundrić</item>
    </izvorni_sadrzaj>
    <derivirana_varijabla naziv="DomainObject.Predmet.ProtuStrankaListFormatedWithAdressOIB_1">
      <item>SILITEX j.d.o.o., OIB 26272433277, Španjolska 1, 10000 Zagreb zastupanog po punomoćniku Silvijo Hundrić</item>
    </derivirana_varijabla>
  </DomainObject.Predmet.ProtuStrankaListFormatedWithAdressOIB>
  <DomainObject.Predmet.ProtuStrankaListNazivFormated>
    <izvorni_sadrzaj>
      <item>SILITEX j.d.o.o.</item>
    </izvorni_sadrzaj>
    <derivirana_varijabla naziv="DomainObject.Predmet.ProtuStrankaListNazivFormated_1">
      <item>SILITEX j.d.o.o.</item>
    </derivirana_varijabla>
  </DomainObject.Predmet.ProtuStrankaListNazivFormated>
  <DomainObject.Predmet.ProtuStrankaListNazivFormatedOIB>
    <izvorni_sadrzaj>
      <item>SILITEX j.d.o.o., OIB 26272433277</item>
    </izvorni_sadrzaj>
    <derivirana_varijabla naziv="DomainObject.Predmet.ProtuStrankaListNazivFormatedOIB_1">
      <item>SILITEX j.d.o.o., OIB 26272433277</item>
    </derivirana_varijabla>
  </DomainObject.Predmet.ProtuStrankaListNazivFormatedOIB>
  <DomainObject.Predmet.OstaliListFormated>
    <izvorni_sadrzaj>
      <item>Silvijo Hundrić punomoćnik sudionika u postupku SILITEX j.d.o.o.</item>
    </izvorni_sadrzaj>
    <derivirana_varijabla naziv="DomainObject.Predmet.OstaliListFormated_1">
      <item>Silvijo Hundrić punomoćnik sudionika u postupku SILITEX j.d.o.o.</item>
    </derivirana_varijabla>
  </DomainObject.Predmet.OstaliListFormated>
  <DomainObject.Predmet.OstaliListFormatedOIB>
    <izvorni_sadrzaj>
      <item>Silvijo Hundrić, OIB 84715159423 punomoćnik sudionika u postupku SILITEX j.d.o.o.</item>
    </izvorni_sadrzaj>
    <derivirana_varijabla naziv="DomainObject.Predmet.OstaliListFormatedOIB_1">
      <item>Silvijo Hundrić, OIB 84715159423 punomoćnik sudionika u postupku SILITEX j.d.o.o.</item>
    </derivirana_varijabla>
  </DomainObject.Predmet.OstaliListFormatedOIB>
  <DomainObject.Predmet.OstaliListFormatedWithAdress>
    <izvorni_sadrzaj>
      <item>Silvijo Hundrić, Španjolska 1, 10000 Zagreb punomoćnik sudionika u postupku SILITEX j.d.o.o.</item>
    </izvorni_sadrzaj>
    <derivirana_varijabla naziv="DomainObject.Predmet.OstaliListFormatedWithAdress_1">
      <item>Silvijo Hundrić, Španjolska 1, 10000 Zagreb punomoćnik sudionika u postupku SILITEX j.d.o.o.</item>
    </derivirana_varijabla>
  </DomainObject.Predmet.OstaliListFormatedWithAdress>
  <DomainObject.Predmet.OstaliListFormatedWithAdressOIB>
    <izvorni_sadrzaj>
      <item>Silvijo Hundrić, OIB 84715159423, Španjolska 1, 10000 Zagreb punomoćnik sudionika u postupku SILITEX j.d.o.o.</item>
    </izvorni_sadrzaj>
    <derivirana_varijabla naziv="DomainObject.Predmet.OstaliListFormatedWithAdressOIB_1">
      <item>Silvijo Hundrić, OIB 84715159423, Španjolska 1, 10000 Zagreb punomoćnik sudionika u postupku SILITEX j.d.o.o.</item>
    </derivirana_varijabla>
  </DomainObject.Predmet.OstaliListFormatedWithAdressOIB>
  <DomainObject.Predmet.OstaliListNazivFormated>
    <izvorni_sadrzaj>
      <item>Silvijo Hundrić</item>
    </izvorni_sadrzaj>
    <derivirana_varijabla naziv="DomainObject.Predmet.OstaliListNazivFormated_1">
      <item>Silvijo Hundrić</item>
    </derivirana_varijabla>
  </DomainObject.Predmet.OstaliListNazivFormated>
  <DomainObject.Predmet.OstaliListNazivFormatedOIB>
    <izvorni_sadrzaj>
      <item>Silvijo Hundrić, OIB 84715159423</item>
    </izvorni_sadrzaj>
    <derivirana_varijabla naziv="DomainObject.Predmet.OstaliListNazivFormatedOIB_1">
      <item>Silvijo Hundrić, OIB 84715159423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2018.</izvorni_sadrzaj>
    <derivirana_varijabla naziv="DomainObject.Datum_1">9. ožujka 2018.</derivirana_varijabla>
  </DomainObject.Datum>
  <DomainObject.PoslovniBrojDokumenta>
    <izvorni_sadrzaj>St-1791/2017-3</izvorni_sadrzaj>
    <derivirana_varijabla naziv="DomainObject.PoslovniBrojDokumenta_1">St-1791/2017-3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SILITEX j.d.o.o.</izvorni_sadrzaj>
    <derivirana_varijabla naziv="DomainObject.Predmet.ProtustrankaIDrugi_1">SILITEX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SILITEX j.d.o.o., OIB 26272433277, Španjolska 1, 10000 Zagreb</izvorni_sadrzaj>
    <derivirana_varijabla naziv="DomainObject.Predmet.ProtustrankaIDrugiAdressOIB_1">SILITEX j.d.o.o., OIB 26272433277, Španjolska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SILITEX j.d.o.o.</item>
      <item>FINA Regionalni centar Zagreb</item>
      <item>Silvijo Hundrić</item>
    </izvorni_sadrzaj>
    <derivirana_varijabla naziv="DomainObject.Predmet.SudioniciListNaziv_1">
      <item>SILITEX j.d.o.o.</item>
      <item>FINA Regionalni centar Zagreb</item>
      <item>Silvijo Hundrić</item>
    </derivirana_varijabla>
  </DomainObject.Predmet.SudioniciListNaziv>
  <DomainObject.Predmet.SudioniciListAdressOIB>
    <izvorni_sadrzaj>
      <item>SILITEX j.d.o.o., OIB 26272433277, Španjolska 1,10000 Zagreb</item>
      <item>FINA Regionalni centar Zagreb, OIB 85821130368, Trg svibanjskih žrtava 1995. 1,10000 Zagreb</item>
      <item>Silvijo Hundrić, OIB 84715159423, Španjolska 1,10000 Zagreb</item>
    </izvorni_sadrzaj>
    <derivirana_varijabla naziv="DomainObject.Predmet.SudioniciListAdressOIB_1">
      <item>SILITEX j.d.o.o., OIB 26272433277, Španjolska 1,10000 Zagreb</item>
      <item>FINA Regionalni centar Zagreb, OIB 85821130368, Trg svibanjskih žrtava 1995. 1,10000 Zagreb</item>
      <item>Silvijo Hundrić, OIB 84715159423, Španjolska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26272433277</item>
      <item>, OIB 85821130368</item>
      <item>, OIB 84715159423</item>
    </izvorni_sadrzaj>
    <derivirana_varijabla naziv="DomainObject.Predmet.SudioniciListNazivOIB_1">
      <item>, OIB 26272433277</item>
      <item>, OIB 85821130368</item>
      <item>, OIB 84715159423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70F916B-C12C-4A0F-9CFC-1FAAE51C3D5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940</properties:Words>
  <properties:Characters>4967</properties:Characters>
  <properties:Lines>128</properties:Lines>
  <properties:Paragraphs>56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6156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2018-03-09T08:05:00Z</dcterms:created>
  <dc:creator>gboljkovac</dc:creator>
  <cp:lastModifiedBy>Marina Markić</cp:lastModifiedBy>
  <cp:lastPrinted>2018-03-09T08:12:00Z</cp:lastPrinted>
  <dcterms:modified xmlns:xsi="http://www.w3.org/2001/XMLSchema-instance" xsi:type="dcterms:W3CDTF">2018-03-09T08:12:00Z</dcterms:modified>
  <cp:revision>8</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St-1791/2017-3 / Odluka - Rješenje - pokretanje prethodnog postupka radi utvrđivanja uvjeta za otvaranje stečajnog postupka (St-1791-17)</vt:lpwstr>
  </prop:property>
  <prop:property name="CC_coloring" pid="4" fmtid="{D5CDD505-2E9C-101B-9397-08002B2CF9AE}">
    <vt:bool>false</vt:bool>
  </prop:property>
  <prop:property name="BrojStranica" pid="5" fmtid="{D5CDD505-2E9C-101B-9397-08002B2CF9AE}">
    <vt:i4>3</vt:i4>
  </prop:property>
</prop:Properties>
</file>