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c7f4" w14:paraId="f59c7f4" w:rsidRDefault="0037070B" w:rsidP="0037070B" w:rsidR="0037070B">
      <w:pPr>
        <w:pStyle w:val="Bezproreda"/>
        <w15:collapsed w:val="false"/>
      </w:pPr>
      <w:r>
        <w:tab/>
        <w:t>1 St-19/2015.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r>
        <w:t>TRGOVAČKI SUD U BJELOVARU</w:t>
      </w:r>
    </w:p>
    <w:p w:rsidRDefault="0037070B" w:rsidP="0037070B" w:rsidR="0037070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  <w:rPr>
          <w:b/>
        </w:rPr>
      </w:pPr>
      <w:r>
        <w:rPr>
          <w:b/>
        </w:rPr>
        <w:t xml:space="preserve">P O Z I V 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r>
        <w:t xml:space="preserve">U stečajnom predmetu nad stečajnim dužnikom  AGROBILO trgovina i usluge d.o.o. BJELOVAR, Osječka 104, OIB. 61019111327, </w:t>
      </w:r>
      <w:proofErr w:type="spellStart"/>
      <w:r>
        <w:t>posl</w:t>
      </w:r>
      <w:proofErr w:type="spellEnd"/>
      <w:r>
        <w:t>. broj: 1 St-19/2015.,    pozivate se na ročište za diobu kupovine, na dan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  <w:rPr>
          <w:b/>
        </w:rPr>
      </w:pPr>
      <w:r>
        <w:rPr>
          <w:b/>
        </w:rPr>
        <w:t>28.   prosinca 2016. godine u 9,00 sati</w:t>
      </w:r>
    </w:p>
    <w:p w:rsidRDefault="0037070B" w:rsidP="0037070B" w:rsidR="0037070B">
      <w:pPr>
        <w:pStyle w:val="Bezproreda"/>
        <w:rPr>
          <w:b/>
        </w:rPr>
      </w:pPr>
    </w:p>
    <w:p w:rsidRDefault="0037070B" w:rsidP="0037070B" w:rsidR="0037070B">
      <w:pPr>
        <w:pStyle w:val="Bezproreda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r>
        <w:t>Ako ne pristupite na ročište Vaša tražbina uzet će se prema stanju koje proizlazi iz spisa.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r>
        <w:t xml:space="preserve">Vjerovnik najkasnije na ročištu za diobu može drugom vjerovniku osporiti tražbinu, njezinu visinu i red namirenja (čl. 124. Ovršnog zakona).  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r>
        <w:t xml:space="preserve">U Bjelovaru,  12.  prosinca  2016. 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bookmarkStart w:name="_GoBack" w:id="0"/>
      <w:bookmarkEnd w:id="0"/>
      <w:r>
        <w:t xml:space="preserve"> SUDAC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   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7070B" w:rsidP="0037070B" w:rsidR="0037070B">
      <w:pPr>
        <w:pStyle w:val="Bezproreda"/>
      </w:pPr>
      <w:r>
        <w:t xml:space="preserve">Dna: </w:t>
      </w:r>
      <w:proofErr w:type="spellStart"/>
      <w:r>
        <w:t>razlučnom</w:t>
      </w:r>
      <w:proofErr w:type="spellEnd"/>
      <w:r>
        <w:t xml:space="preserve"> vjerovniku </w:t>
      </w:r>
    </w:p>
    <w:p w:rsidRDefault="0037070B" w:rsidP="0037070B" w:rsidR="0037070B">
      <w:pPr>
        <w:pStyle w:val="Bezproreda"/>
      </w:pPr>
      <w:r>
        <w:t xml:space="preserve">        Stečajnom upravitelju</w:t>
      </w:r>
    </w:p>
    <w:p w:rsidRDefault="0037070B" w:rsidP="0037070B" w:rsidR="0037070B">
      <w:pPr>
        <w:pStyle w:val="Bezproreda"/>
      </w:pPr>
      <w:r>
        <w:t xml:space="preserve">        e-oglasna ploča</w:t>
      </w:r>
    </w:p>
    <w:p w:rsidRDefault="0037070B" w:rsidP="0037070B" w:rsidR="0037070B">
      <w:pPr>
        <w:pStyle w:val="Bezproreda"/>
      </w:pPr>
      <w:r>
        <w:t xml:space="preserve">         K ročištu</w:t>
      </w:r>
    </w:p>
    <w:p w:rsidRDefault="0037070B" w:rsidP="0037070B" w:rsidR="0037070B">
      <w:pPr>
        <w:pStyle w:val="Bezproreda"/>
      </w:pPr>
      <w:r>
        <w:t>Bjelovar, 12. 12.  2016.</w:t>
      </w:r>
    </w:p>
    <w:p w:rsidRDefault="0037070B" w:rsidP="0037070B" w:rsidR="0037070B">
      <w:pPr>
        <w:pStyle w:val="Bezproreda"/>
      </w:pPr>
    </w:p>
    <w:p w:rsidRDefault="0037070B" w:rsidP="0037070B" w:rsidR="0037070B">
      <w:pPr>
        <w:pStyle w:val="Bezproreda"/>
      </w:pPr>
    </w:p>
    <w:p w:rsidRDefault="00937FF9" w:rsidP="0037070B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70B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348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St-19/2015-33</izvorni_sadrzaj>
    <derivirana_varijabla naziv="DomainObject.Oznaka_1">St-19/2015-33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11.02.16. u 9,00
izvješ.roč. 11.02.16. u 9,30</izvorni_sadrzaj>
    <derivirana_varijabla naziv="DomainObject.Predmet.PrimjedbaSuca_1">ispit.roč. 11.02.16. u 9,00
izvješ.roč. 11.02.16.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ZG05, OIB 85821130368</izvorni_sadrzaj>
    <derivirana_varijabla naziv="DomainObject.Predmet.StrankaFormatedOIB_1">  FINA, REGIONALNI CENTAR: ZAGREB, Nagodbeno vijeće: ZG05, OIB 85821130368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OIB 85821130368, Ilica 307, 10000 Zagreb</izvorni_sadrzaj>
    <derivirana_varijabla naziv="DomainObject.Predmet.StrankaFormatedWithAdressOIB_1"> FINA, REGIONALNI CENTAR: ZAGREB, Nagodbeno vijeće: ZG05, OIB 85821130368,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OIB 85821130368, Ilica 307,10000 Zagreb</izvorni_sadrzaj>
    <derivirana_varijabla naziv="DomainObject.Predmet.StrankaWithAdressOIB_1">FINA, REGIONALNI CENTAR: ZAGREB, Nagodbeno vijeće: ZG05, OIB 85821130368,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ZG05, OIB 85821130368</izvorni_sadrzaj>
    <derivirana_varijabla naziv="DomainObject.Predmet.StrankaNazivFormatedOIB_1">FINA, REGIONALNI CENTAR: ZAGREB, Nagodbeno vijeće: ZG05,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ZG05, OIB 85821130368</item>
    </izvorni_sadrzaj>
    <derivirana_varijabla naziv="DomainObject.Predmet.StrankaListFormatedOIB_1">
      <item>FINA, REGIONALNI CENTAR: ZAGREB, Nagodbeno vijeće: ZG05, OIB 85821130368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OIB 85821130368, Ilica 307, 10000 Zagreb</item>
    </izvorni_sadrzaj>
    <derivirana_varijabla naziv="DomainObject.Predmet.StrankaListFormatedWithAdressOIB_1">
      <item>FINA, REGIONALNI CENTAR: ZAGREB, Nagodbeno vijeće: ZG05, OIB 85821130368,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ZG05, OIB 85821130368</item>
    </izvorni_sadrzaj>
    <derivirana_varijabla naziv="DomainObject.Predmet.StrankaListNazivFormatedOIB_1">
      <item>FINA, REGIONALNI CENTAR: ZAGREB, Nagodbeno vijeće: ZG05, OIB 85821130368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St-19/2015-33</izvorni_sadrzaj>
    <derivirana_varijabla naziv="DomainObject.PoslovniBrojDokumenta_1">St-19/2015-33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OIB 85821130368, Ilica 307, 10000 Zagreb</izvorni_sadrzaj>
    <derivirana_varijabla naziv="DomainObject.Predmet.StrankaIDrugiAdressOIB_1">FINA, REGIONALNI CENTAR: ZAGREB, Nagodbeno vijeće: ZG05, OIB 85821130368,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FE449-1902-486E-BE26-24C474E7D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925</properties:Characters>
  <properties:Lines>48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2016-12-12T12:27:00Z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St-19/2015-33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