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e424" w14:paraId="22fe424" w:rsidRDefault="008E26F7" w:rsidP="008E26F7" w:rsidR="008E26F7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St-373/14-81</w:t>
      </w:r>
    </w:p>
    <w:p w:rsidRDefault="00EF1976" w:rsidP="0073588E" w:rsidR="00EF1976" w:rsidRPr="00EF1D21"/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4424" w:rsidP="008965DC" w:rsidR="00164424">
      <w:pPr>
        <w:jc w:val="center"/>
        <w:rPr>
          <w:bCs/>
        </w:rPr>
      </w:pPr>
    </w:p>
    <w:p w:rsidRDefault="00164424" w:rsidP="008E26F7" w:rsidR="00E956B8">
      <w:pPr>
        <w:ind w:firstLine="720"/>
        <w:jc w:val="both"/>
        <w:rPr>
          <w:bCs/>
        </w:rPr>
      </w:pPr>
      <w:r w:rsidRPr="00164424">
        <w:rPr>
          <w:bCs/>
        </w:rPr>
        <w:t>Trgovački sud u Rijeci po sutkinji tog suda Emi Brdovčak u stečajnom  postupku nad trgovačkim društvom ELTEH – INVEST d.o.o. Rijeka u stečaju, Ivana Dežmana 6, OIB:</w:t>
      </w:r>
      <w:r>
        <w:rPr>
          <w:bCs/>
        </w:rPr>
        <w:t xml:space="preserve"> 84729243541, MBS: 040088294, 31. kolovoza</w:t>
      </w:r>
      <w:r w:rsidRPr="00164424">
        <w:rPr>
          <w:bCs/>
        </w:rPr>
        <w:t xml:space="preserve"> 2017.,</w:t>
      </w:r>
    </w:p>
    <w:p w:rsidRDefault="00AA4BA9" w:rsidP="008965DC" w:rsidR="00AA4BA9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164424" w:rsidR="0073588E" w:rsidRPr="00EF1D21">
      <w:pPr>
        <w:rPr>
          <w:bCs/>
        </w:rPr>
      </w:pPr>
    </w:p>
    <w:p w:rsidRDefault="00164424" w:rsidP="008E26F7" w:rsidR="004C2B17" w:rsidRPr="00E956B8">
      <w:pPr>
        <w:ind w:firstLine="720"/>
        <w:jc w:val="both"/>
      </w:pPr>
      <w:r>
        <w:t>Stečajnoj upravi</w:t>
      </w:r>
      <w:r w:rsidR="0081393A">
        <w:t>teljici Ranki Herljević iz Čavli</w:t>
      </w:r>
      <w:r>
        <w:t>, Soboli 10, OIB: 14109641646</w:t>
      </w:r>
      <w:r w:rsidR="00E956B8">
        <w:t xml:space="preserve">, </w:t>
      </w:r>
      <w:r w:rsidR="0073588E" w:rsidRPr="00EF1D21">
        <w:t>određuje se</w:t>
      </w:r>
      <w:r w:rsidR="00A272AD">
        <w:t xml:space="preserve"> konačna</w:t>
      </w:r>
      <w:r w:rsidR="0073588E" w:rsidRPr="00EF1D21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>
        <w:t xml:space="preserve">271.321,24 </w:t>
      </w:r>
      <w:r w:rsidR="00E956B8">
        <w:t xml:space="preserve">kn </w:t>
      </w:r>
      <w:r w:rsidR="009F2576">
        <w:t>bruto</w:t>
      </w:r>
      <w:r w:rsidR="0073588E" w:rsidRPr="00EF1D21">
        <w:t>.</w:t>
      </w:r>
    </w:p>
    <w:p w:rsidRDefault="008E26F7" w:rsidP="0073588E" w:rsidR="008E26F7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4A239E" w:rsidP="0073588E" w:rsidR="004A239E">
      <w:pPr>
        <w:jc w:val="center"/>
        <w:rPr>
          <w:bCs/>
        </w:rPr>
      </w:pPr>
    </w:p>
    <w:p w:rsidRDefault="00E956B8" w:rsidP="00E956B8" w:rsidR="00F179C9">
      <w:pPr>
        <w:ind w:firstLine="720"/>
        <w:jc w:val="both"/>
        <w:rPr>
          <w:bCs/>
        </w:rPr>
      </w:pPr>
      <w:r w:rsidRPr="00E956B8">
        <w:rPr>
          <w:bCs/>
        </w:rPr>
        <w:t xml:space="preserve">Rješenjem </w:t>
      </w:r>
      <w:r w:rsidR="00164424">
        <w:rPr>
          <w:bCs/>
        </w:rPr>
        <w:t>ovog suda poslovni broj St-373/1</w:t>
      </w:r>
      <w:r w:rsidR="00F179C9">
        <w:rPr>
          <w:bCs/>
        </w:rPr>
        <w:t>4-18 od 26. svibnja 2015</w:t>
      </w:r>
      <w:r w:rsidRPr="00E956B8">
        <w:rPr>
          <w:bCs/>
        </w:rPr>
        <w:t>. otvoren je stečajni postupak</w:t>
      </w:r>
      <w:r w:rsidR="00F179C9">
        <w:rPr>
          <w:bCs/>
        </w:rPr>
        <w:t xml:space="preserve"> nad uvodno označenim dužnikom te je za stečajnu upraviteljicu imenovana Ranka Herljević iz Čavli.</w:t>
      </w:r>
    </w:p>
    <w:p w:rsidRDefault="00F829C6" w:rsidP="007A2A00" w:rsidR="004342D2">
      <w:pPr>
        <w:ind w:firstLine="720"/>
        <w:jc w:val="both"/>
        <w:rPr>
          <w:bCs/>
        </w:rPr>
      </w:pPr>
      <w:r w:rsidRPr="00F829C6">
        <w:rPr>
          <w:bCs/>
        </w:rPr>
        <w:t>Tijekom stečajnog postupka unovčena je stečajna masa</w:t>
      </w:r>
      <w:r w:rsidR="00946546">
        <w:rPr>
          <w:bCs/>
        </w:rPr>
        <w:t xml:space="preserve"> stečajnog dužnika </w:t>
      </w:r>
      <w:r w:rsidR="00F179C9">
        <w:rPr>
          <w:bCs/>
        </w:rPr>
        <w:t xml:space="preserve">i to njegove nekretnine koje su prodane u ovršnom postupku za iznos od </w:t>
      </w:r>
      <w:r w:rsidR="004342D2">
        <w:rPr>
          <w:bCs/>
        </w:rPr>
        <w:t>3</w:t>
      </w:r>
      <w:r w:rsidR="0081393A">
        <w:rPr>
          <w:bCs/>
        </w:rPr>
        <w:t>.290.000,00 kn te je naplaćena</w:t>
      </w:r>
      <w:r w:rsidR="004342D2">
        <w:rPr>
          <w:bCs/>
        </w:rPr>
        <w:t xml:space="preserve"> tražbina stečajnog dužnika prema Republici Hrvatskoj u iznosu od 50.256,99 kn. Dakle, imovina stečajnog dužnika je kroz razdoblje trajanja stečajnog postupka unovčena za ukupan iznos od 3.340.256,99 kn, a kako to proizlazi iz izvješća stečajne upraviteljice dostavljanih tijekom postupka. </w:t>
      </w:r>
    </w:p>
    <w:p w:rsidRDefault="00D34AE8" w:rsidP="007A2A00" w:rsidR="008C6B06">
      <w:pPr>
        <w:ind w:firstLine="720"/>
        <w:jc w:val="both"/>
        <w:rPr>
          <w:bCs/>
        </w:rPr>
      </w:pPr>
      <w:r>
        <w:rPr>
          <w:bCs/>
        </w:rPr>
        <w:t xml:space="preserve">Iz dokumentacije u spisu utvrđeno je da je </w:t>
      </w:r>
      <w:r w:rsidR="005F523D">
        <w:rPr>
          <w:bCs/>
        </w:rPr>
        <w:t xml:space="preserve">dio imovine stečajnog dužnika unovčen za vrijeme </w:t>
      </w:r>
      <w:r w:rsidR="008C6B06">
        <w:rPr>
          <w:bCs/>
        </w:rPr>
        <w:t xml:space="preserve">važenja </w:t>
      </w:r>
      <w:r w:rsidR="005F523D">
        <w:rPr>
          <w:bCs/>
        </w:rPr>
        <w:t xml:space="preserve">Uredbe o kriterijima i načinu obračuna plaćanja i nagradama </w:t>
      </w:r>
      <w:r w:rsidR="008C6B06">
        <w:rPr>
          <w:bCs/>
        </w:rPr>
        <w:t>stečajnim upraviteljima („Narodne novine“ broj 189/2003; dalje: Uredba/03),</w:t>
      </w:r>
      <w:r>
        <w:rPr>
          <w:bCs/>
        </w:rPr>
        <w:t xml:space="preserve"> odnosno do 10. </w:t>
      </w:r>
      <w:r w:rsidR="0081393A">
        <w:rPr>
          <w:bCs/>
        </w:rPr>
        <w:t>l</w:t>
      </w:r>
      <w:r>
        <w:rPr>
          <w:bCs/>
        </w:rPr>
        <w:t>istopada 2015.,</w:t>
      </w:r>
      <w:r w:rsidR="008C6B06">
        <w:rPr>
          <w:bCs/>
        </w:rPr>
        <w:t xml:space="preserve"> a dio nakon stupanja na snagu </w:t>
      </w:r>
      <w:r w:rsidR="008C6B06" w:rsidRPr="008C6B06">
        <w:rPr>
          <w:bCs/>
        </w:rPr>
        <w:t>Uredbe o kriterijima i načinu obračuna i plaćanja nagrade stečajnim upraviteljima („Narodne novine“ broj 105/15; dalje: Uredba/15)</w:t>
      </w:r>
      <w:r w:rsidR="00F8011F">
        <w:rPr>
          <w:bCs/>
        </w:rPr>
        <w:t xml:space="preserve"> koja je stupila na snagu 10. l</w:t>
      </w:r>
      <w:r>
        <w:rPr>
          <w:bCs/>
        </w:rPr>
        <w:t>istopada 2015</w:t>
      </w:r>
      <w:r w:rsidR="008C6B06">
        <w:rPr>
          <w:bCs/>
        </w:rPr>
        <w:t>.</w:t>
      </w:r>
      <w:r>
        <w:rPr>
          <w:bCs/>
        </w:rPr>
        <w:t xml:space="preserve"> Imovi</w:t>
      </w:r>
      <w:r w:rsidR="0081393A">
        <w:rPr>
          <w:bCs/>
        </w:rPr>
        <w:t>na koja je unovčena prije stupa</w:t>
      </w:r>
      <w:r>
        <w:rPr>
          <w:bCs/>
        </w:rPr>
        <w:t>n</w:t>
      </w:r>
      <w:r w:rsidR="0081393A">
        <w:rPr>
          <w:bCs/>
        </w:rPr>
        <w:t>j</w:t>
      </w:r>
      <w:r>
        <w:rPr>
          <w:bCs/>
        </w:rPr>
        <w:t>a na snagu Uredbe/15 odnosi se na unovčenu tražbinu prema Republici Hrvatskoj u visini od 50.256,99 kn, dok je preostala imovina (nekretnine) proda</w:t>
      </w:r>
      <w:r w:rsidR="0081393A">
        <w:rPr>
          <w:bCs/>
        </w:rPr>
        <w:t>na na prvoj javnoj dražbi pred O</w:t>
      </w:r>
      <w:r>
        <w:rPr>
          <w:bCs/>
        </w:rPr>
        <w:t xml:space="preserve">pćinskim sudom u Crikvenici 15. </w:t>
      </w:r>
      <w:r w:rsidR="0081393A">
        <w:rPr>
          <w:bCs/>
        </w:rPr>
        <w:t>p</w:t>
      </w:r>
      <w:r>
        <w:rPr>
          <w:bCs/>
        </w:rPr>
        <w:t xml:space="preserve">rosinca 2016. </w:t>
      </w:r>
      <w:r w:rsidR="0081393A">
        <w:rPr>
          <w:bCs/>
        </w:rPr>
        <w:t>z</w:t>
      </w:r>
      <w:r>
        <w:rPr>
          <w:bCs/>
        </w:rPr>
        <w:t>a cijenu od 3.290.000,0</w:t>
      </w:r>
      <w:r w:rsidR="0081393A">
        <w:rPr>
          <w:bCs/>
        </w:rPr>
        <w:t>0 kn, dakl</w:t>
      </w:r>
      <w:r>
        <w:rPr>
          <w:bCs/>
        </w:rPr>
        <w:t xml:space="preserve">e nakon stupanja na snagu Uredbe/15. </w:t>
      </w:r>
    </w:p>
    <w:p w:rsidRDefault="00F8011F" w:rsidP="007A2A00" w:rsidR="00840900">
      <w:pPr>
        <w:ind w:firstLine="720"/>
        <w:jc w:val="both"/>
        <w:rPr>
          <w:bCs/>
        </w:rPr>
      </w:pPr>
      <w:r>
        <w:rPr>
          <w:bCs/>
        </w:rPr>
        <w:t>Sukladno odre</w:t>
      </w:r>
      <w:r w:rsidR="00840900">
        <w:rPr>
          <w:bCs/>
        </w:rPr>
        <w:t>d</w:t>
      </w:r>
      <w:r>
        <w:rPr>
          <w:bCs/>
        </w:rPr>
        <w:t>bi čl. 94. s</w:t>
      </w:r>
      <w:r w:rsidR="00840900">
        <w:rPr>
          <w:bCs/>
        </w:rPr>
        <w:t xml:space="preserve">t. 1. Stečajnog zakona („Narodne novine“ broj 71/15; dalje: SZ) stečajni upravitelj ima pravo na nagradu za svoj rad i naknadu stvarnih troškova. </w:t>
      </w:r>
    </w:p>
    <w:p w:rsidRDefault="00F8011F" w:rsidP="00840900" w:rsidR="00840900" w:rsidRPr="00840900">
      <w:pPr>
        <w:ind w:firstLine="720"/>
        <w:jc w:val="both"/>
        <w:rPr>
          <w:bCs/>
        </w:rPr>
      </w:pPr>
      <w:r>
        <w:rPr>
          <w:bCs/>
        </w:rPr>
        <w:t>Prema odredbi čl. 3. s</w:t>
      </w:r>
      <w:r w:rsidR="00840900">
        <w:rPr>
          <w:bCs/>
        </w:rPr>
        <w:t>t. 1. Uredbe/03, visinu nagrade, u vrijeme zaključe</w:t>
      </w:r>
      <w:r w:rsidR="00840900" w:rsidRPr="00840900">
        <w:rPr>
          <w:bCs/>
        </w:rPr>
        <w:t>nja stečajnog postupka, određuje stečajni sudac uzimajući u obzir obujam po</w:t>
      </w:r>
      <w:r w:rsidR="00840900">
        <w:rPr>
          <w:bCs/>
        </w:rPr>
        <w:t>slova i rad stečajnoga upravite</w:t>
      </w:r>
      <w:r w:rsidR="00840900" w:rsidRPr="00840900">
        <w:rPr>
          <w:bCs/>
        </w:rPr>
        <w:t>lja te vrijednost unovčene stečajne mase.</w:t>
      </w:r>
    </w:p>
    <w:p w:rsidRDefault="00840900" w:rsidP="00271FF2" w:rsidR="00271FF2">
      <w:pPr>
        <w:ind w:firstLine="720"/>
        <w:jc w:val="both"/>
        <w:rPr>
          <w:bCs/>
        </w:rPr>
      </w:pPr>
      <w:r>
        <w:rPr>
          <w:bCs/>
        </w:rPr>
        <w:t>S obzirom na to da je u vrijeme važenja Uredbe/03, u</w:t>
      </w:r>
      <w:r w:rsidR="00F8011F">
        <w:rPr>
          <w:bCs/>
        </w:rPr>
        <w:t>novčena stečajna masa u vrijedn</w:t>
      </w:r>
      <w:r>
        <w:rPr>
          <w:bCs/>
        </w:rPr>
        <w:t>o</w:t>
      </w:r>
      <w:r w:rsidR="00F8011F">
        <w:rPr>
          <w:bCs/>
        </w:rPr>
        <w:t>s</w:t>
      </w:r>
      <w:r>
        <w:rPr>
          <w:bCs/>
        </w:rPr>
        <w:t xml:space="preserve">ti od </w:t>
      </w:r>
      <w:r w:rsidR="00D34AE8">
        <w:rPr>
          <w:bCs/>
        </w:rPr>
        <w:t xml:space="preserve">50.256,99 </w:t>
      </w:r>
      <w:r w:rsidR="0081393A">
        <w:rPr>
          <w:bCs/>
        </w:rPr>
        <w:t>kn, stečajnoj upraviteljici</w:t>
      </w:r>
      <w:r>
        <w:rPr>
          <w:bCs/>
        </w:rPr>
        <w:t xml:space="preserve">, prema vrijednosti unovčene stečajne mase za rad u tom </w:t>
      </w:r>
      <w:r>
        <w:rPr>
          <w:bCs/>
        </w:rPr>
        <w:lastRenderedPageBreak/>
        <w:t xml:space="preserve">razdoblju pripada pravo na nagradu u iznosu od </w:t>
      </w:r>
      <w:r w:rsidR="00D34AE8">
        <w:rPr>
          <w:bCs/>
        </w:rPr>
        <w:t xml:space="preserve">7.538,55 kn </w:t>
      </w:r>
      <w:r w:rsidR="00F8011F">
        <w:rPr>
          <w:bCs/>
        </w:rPr>
        <w:t xml:space="preserve">sukladno čl. 4. Uredbe/03, </w:t>
      </w:r>
      <w:r w:rsidR="00271FF2">
        <w:rPr>
          <w:bCs/>
        </w:rPr>
        <w:t xml:space="preserve">prema kojem se konačna </w:t>
      </w:r>
      <w:r w:rsidR="00D34AE8">
        <w:rPr>
          <w:bCs/>
        </w:rPr>
        <w:t>nagrada obračunava u visini od 10</w:t>
      </w:r>
      <w:r w:rsidR="00271FF2">
        <w:rPr>
          <w:bCs/>
        </w:rPr>
        <w:t>-</w:t>
      </w:r>
      <w:r w:rsidR="00D34AE8">
        <w:rPr>
          <w:bCs/>
        </w:rPr>
        <w:t>1</w:t>
      </w:r>
      <w:r w:rsidR="00271FF2">
        <w:rPr>
          <w:bCs/>
        </w:rPr>
        <w:t>5 %</w:t>
      </w:r>
      <w:r w:rsidR="00F8011F">
        <w:rPr>
          <w:bCs/>
        </w:rPr>
        <w:t xml:space="preserve"> </w:t>
      </w:r>
      <w:r w:rsidR="00271FF2">
        <w:rPr>
          <w:bCs/>
        </w:rPr>
        <w:t>na vrijednost unov</w:t>
      </w:r>
      <w:r w:rsidR="00D34AE8">
        <w:rPr>
          <w:bCs/>
        </w:rPr>
        <w:t>čene stečajne mase u visini od 10</w:t>
      </w:r>
      <w:r w:rsidR="00271FF2">
        <w:rPr>
          <w:bCs/>
        </w:rPr>
        <w:t>.00</w:t>
      </w:r>
      <w:r w:rsidR="00D34AE8">
        <w:rPr>
          <w:bCs/>
        </w:rPr>
        <w:t>0,00 kn do 1</w:t>
      </w:r>
      <w:r w:rsidR="00271FF2">
        <w:rPr>
          <w:bCs/>
        </w:rPr>
        <w:t>00.000,</w:t>
      </w:r>
      <w:r w:rsidR="00D34AE8">
        <w:rPr>
          <w:bCs/>
        </w:rPr>
        <w:t>00 kn. Pri ocjeni rada stečajne upraviteljice</w:t>
      </w:r>
      <w:r w:rsidR="0081393A">
        <w:rPr>
          <w:bCs/>
        </w:rPr>
        <w:t xml:space="preserve"> i nje</w:t>
      </w:r>
      <w:r w:rsidR="00D34AE8">
        <w:rPr>
          <w:bCs/>
        </w:rPr>
        <w:t>n</w:t>
      </w:r>
      <w:r w:rsidR="00271FF2">
        <w:rPr>
          <w:bCs/>
        </w:rPr>
        <w:t>og zalaganja u ovom stečajno</w:t>
      </w:r>
      <w:r w:rsidR="00D34AE8">
        <w:rPr>
          <w:bCs/>
        </w:rPr>
        <w:t>m postupku, sud je utvrdio da joj</w:t>
      </w:r>
      <w:r w:rsidR="00271FF2">
        <w:rPr>
          <w:bCs/>
        </w:rPr>
        <w:t xml:space="preserve"> pripada pravo na maksimalan iznos nagrade koji u konkretnom slučaju iznosi </w:t>
      </w:r>
      <w:r w:rsidR="00D34AE8">
        <w:rPr>
          <w:bCs/>
        </w:rPr>
        <w:t>1</w:t>
      </w:r>
      <w:r w:rsidR="00271FF2">
        <w:rPr>
          <w:bCs/>
        </w:rPr>
        <w:t xml:space="preserve">5% od </w:t>
      </w:r>
      <w:r w:rsidR="00D34AE8" w:rsidRPr="00D34AE8">
        <w:rPr>
          <w:bCs/>
        </w:rPr>
        <w:t xml:space="preserve">50.256,99 kn </w:t>
      </w:r>
      <w:r w:rsidR="00271FF2">
        <w:rPr>
          <w:bCs/>
        </w:rPr>
        <w:t xml:space="preserve">za navedeni period, odnosno </w:t>
      </w:r>
      <w:r w:rsidR="00D34AE8">
        <w:rPr>
          <w:bCs/>
        </w:rPr>
        <w:t xml:space="preserve">7.538,55 </w:t>
      </w:r>
      <w:r w:rsidR="00271FF2">
        <w:rPr>
          <w:bCs/>
        </w:rPr>
        <w:t>kn neto</w:t>
      </w:r>
      <w:r w:rsidR="00D34AE8">
        <w:rPr>
          <w:bCs/>
        </w:rPr>
        <w:t xml:space="preserve"> (15% od 50.256,99 kn</w:t>
      </w:r>
      <w:r w:rsidR="00F8011F">
        <w:rPr>
          <w:bCs/>
        </w:rPr>
        <w:t>)</w:t>
      </w:r>
      <w:r w:rsidR="00271FF2">
        <w:rPr>
          <w:bCs/>
        </w:rPr>
        <w:t xml:space="preserve">, što iznosi </w:t>
      </w:r>
      <w:r w:rsidR="00D34AE8">
        <w:rPr>
          <w:bCs/>
        </w:rPr>
        <w:t xml:space="preserve">11.021,27 </w:t>
      </w:r>
      <w:r w:rsidR="00271FF2">
        <w:rPr>
          <w:bCs/>
        </w:rPr>
        <w:t xml:space="preserve">kn bruto. </w:t>
      </w:r>
    </w:p>
    <w:p w:rsidRDefault="00271FF2" w:rsidP="00271FF2" w:rsidR="00271FF2">
      <w:pPr>
        <w:ind w:firstLine="720"/>
        <w:jc w:val="both"/>
        <w:rPr>
          <w:bCs/>
        </w:rPr>
      </w:pPr>
      <w:r>
        <w:rPr>
          <w:bCs/>
        </w:rPr>
        <w:t>Preostali iznos nagra</w:t>
      </w:r>
      <w:r w:rsidR="00F8011F">
        <w:rPr>
          <w:bCs/>
        </w:rPr>
        <w:t>de odmjeren je s obzirom na vri</w:t>
      </w:r>
      <w:r>
        <w:rPr>
          <w:bCs/>
        </w:rPr>
        <w:t xml:space="preserve">jednost stečajne mase u visini od  </w:t>
      </w:r>
      <w:r w:rsidR="00D34AE8" w:rsidRPr="00D34AE8">
        <w:rPr>
          <w:bCs/>
        </w:rPr>
        <w:t xml:space="preserve">3.290.000,00 kn </w:t>
      </w:r>
      <w:r>
        <w:rPr>
          <w:bCs/>
        </w:rPr>
        <w:t xml:space="preserve">koji iznos je unovčen nakon stupanja na snagu Uredbe/15. </w:t>
      </w:r>
    </w:p>
    <w:p w:rsidRDefault="00F829C6" w:rsidP="00CB1141" w:rsidR="005119ED">
      <w:pPr>
        <w:ind w:firstLine="720"/>
        <w:jc w:val="both"/>
        <w:rPr>
          <w:bCs/>
        </w:rPr>
      </w:pPr>
      <w:r w:rsidRPr="00F829C6">
        <w:rPr>
          <w:bCs/>
        </w:rPr>
        <w:t>Prema odredbi čl. 7. Uredbe</w:t>
      </w:r>
      <w:r w:rsidR="004A239E">
        <w:rPr>
          <w:bCs/>
        </w:rPr>
        <w:t>/15</w:t>
      </w:r>
      <w:r>
        <w:rPr>
          <w:bCs/>
        </w:rPr>
        <w:t>,</w:t>
      </w:r>
      <w:r w:rsidRPr="00F829C6">
        <w:rPr>
          <w:bCs/>
        </w:rPr>
        <w:t xml:space="preserve"> nagrada stečajnom upravitelju s osnove vrijednosti unovčene stečajne mase za vrijednost stečajne mase do 100.000,00 kn obraču</w:t>
      </w:r>
      <w:r w:rsidR="00B616F1">
        <w:rPr>
          <w:bCs/>
        </w:rPr>
        <w:t>nava se u visini od 16%</w:t>
      </w:r>
      <w:r w:rsidR="00271FF2">
        <w:rPr>
          <w:bCs/>
        </w:rPr>
        <w:t xml:space="preserve"> (16.000,00 kn)</w:t>
      </w:r>
      <w:r w:rsidR="00B616F1">
        <w:rPr>
          <w:bCs/>
        </w:rPr>
        <w:t xml:space="preserve">, </w:t>
      </w:r>
      <w:r w:rsidRPr="00F829C6">
        <w:rPr>
          <w:bCs/>
        </w:rPr>
        <w:t xml:space="preserve">na razliku između 100.000,01 kn do 300.000,00 kn obračunava </w:t>
      </w:r>
      <w:r w:rsidR="00B616F1">
        <w:rPr>
          <w:bCs/>
        </w:rPr>
        <w:t>se u visini od 12%</w:t>
      </w:r>
      <w:r w:rsidR="00271FF2">
        <w:rPr>
          <w:bCs/>
        </w:rPr>
        <w:t xml:space="preserve"> (23.999,99 kn)</w:t>
      </w:r>
      <w:r w:rsidR="00B616F1">
        <w:rPr>
          <w:bCs/>
        </w:rPr>
        <w:t>, na razliku od 300.001,00 kn do 500.000,00 kn u visini od 10%</w:t>
      </w:r>
      <w:r w:rsidR="00271FF2">
        <w:rPr>
          <w:bCs/>
        </w:rPr>
        <w:t xml:space="preserve"> 19.999,99 kn)</w:t>
      </w:r>
      <w:r w:rsidR="00B616F1">
        <w:rPr>
          <w:bCs/>
        </w:rPr>
        <w:t>, na razliku od 500.000,01 kn do 1.000.000,00 kn u visini od 8 %</w:t>
      </w:r>
      <w:r w:rsidR="00271FF2">
        <w:rPr>
          <w:bCs/>
        </w:rPr>
        <w:t xml:space="preserve"> (39.999,99 kn)</w:t>
      </w:r>
      <w:r w:rsidR="00B616F1">
        <w:rPr>
          <w:bCs/>
        </w:rPr>
        <w:t xml:space="preserve"> i na razliku od 1.000.001,00 kn do 5.000.000,00 kn u visini 7%</w:t>
      </w:r>
      <w:r w:rsidR="00D34AE8">
        <w:rPr>
          <w:bCs/>
        </w:rPr>
        <w:t>, odnosno u konkretnom slučaju na razliku od 1.000.001,00 do 3.290.000,00</w:t>
      </w:r>
      <w:r w:rsidR="00271FF2">
        <w:rPr>
          <w:bCs/>
        </w:rPr>
        <w:t xml:space="preserve"> (7% od </w:t>
      </w:r>
      <w:r w:rsidR="00D34AE8">
        <w:rPr>
          <w:bCs/>
        </w:rPr>
        <w:t xml:space="preserve">2.290.000,00 </w:t>
      </w:r>
      <w:r w:rsidR="00271FF2">
        <w:rPr>
          <w:bCs/>
        </w:rPr>
        <w:t>kn</w:t>
      </w:r>
      <w:r w:rsidR="005119ED">
        <w:rPr>
          <w:bCs/>
        </w:rPr>
        <w:t xml:space="preserve"> = </w:t>
      </w:r>
      <w:r w:rsidR="00D34AE8">
        <w:rPr>
          <w:bCs/>
        </w:rPr>
        <w:t xml:space="preserve">160.300,00 </w:t>
      </w:r>
      <w:r w:rsidR="005119ED">
        <w:rPr>
          <w:bCs/>
        </w:rPr>
        <w:t>kn</w:t>
      </w:r>
      <w:r w:rsidR="00271FF2">
        <w:rPr>
          <w:bCs/>
        </w:rPr>
        <w:t>)</w:t>
      </w:r>
      <w:r w:rsidR="005119ED">
        <w:rPr>
          <w:bCs/>
        </w:rPr>
        <w:t xml:space="preserve">. Dakle, za taj dio </w:t>
      </w:r>
      <w:r w:rsidR="00D34AE8">
        <w:rPr>
          <w:bCs/>
        </w:rPr>
        <w:t>unovčene stečajne mase stečajnoj upraviteljici</w:t>
      </w:r>
      <w:r w:rsidR="005119ED">
        <w:rPr>
          <w:bCs/>
        </w:rPr>
        <w:t xml:space="preserve"> pripada pravo na nagra</w:t>
      </w:r>
      <w:r w:rsidR="00F8011F">
        <w:rPr>
          <w:bCs/>
        </w:rPr>
        <w:t xml:space="preserve">du u iznosu od ukupno </w:t>
      </w:r>
      <w:r w:rsidR="00D34AE8">
        <w:rPr>
          <w:bCs/>
        </w:rPr>
        <w:t xml:space="preserve">260.299,97 </w:t>
      </w:r>
      <w:r w:rsidR="005119ED">
        <w:rPr>
          <w:bCs/>
        </w:rPr>
        <w:t xml:space="preserve">kn. </w:t>
      </w:r>
    </w:p>
    <w:p w:rsidRDefault="00F829C6" w:rsidP="0081393A" w:rsidR="00F8011F">
      <w:pPr>
        <w:ind w:firstLine="720"/>
        <w:jc w:val="both"/>
        <w:rPr>
          <w:bCs/>
        </w:rPr>
      </w:pPr>
      <w:r w:rsidRPr="00F829C6">
        <w:rPr>
          <w:bCs/>
        </w:rPr>
        <w:t>Slijedom navedenog, vodeći računa o obujmu poslova, radu i ulož</w:t>
      </w:r>
      <w:r w:rsidR="0081393A">
        <w:rPr>
          <w:bCs/>
        </w:rPr>
        <w:t>enom trudu stečajne upraviteljice</w:t>
      </w:r>
      <w:r w:rsidR="005119ED">
        <w:rPr>
          <w:bCs/>
        </w:rPr>
        <w:t>,</w:t>
      </w:r>
      <w:r w:rsidRPr="00F829C6">
        <w:rPr>
          <w:bCs/>
        </w:rPr>
        <w:t xml:space="preserve"> primjenom odredbe čl. 94. st. 1. i 2. </w:t>
      </w:r>
      <w:r>
        <w:rPr>
          <w:bCs/>
        </w:rPr>
        <w:t>SZ</w:t>
      </w:r>
      <w:r w:rsidR="00F8011F">
        <w:rPr>
          <w:bCs/>
        </w:rPr>
        <w:t xml:space="preserve">-a </w:t>
      </w:r>
      <w:r>
        <w:rPr>
          <w:bCs/>
        </w:rPr>
        <w:t xml:space="preserve">te čl. </w:t>
      </w:r>
      <w:r w:rsidR="005119ED">
        <w:rPr>
          <w:bCs/>
        </w:rPr>
        <w:t xml:space="preserve">4. Uredbe/03 i čl. </w:t>
      </w:r>
      <w:r>
        <w:rPr>
          <w:bCs/>
        </w:rPr>
        <w:t xml:space="preserve">7. </w:t>
      </w:r>
      <w:r w:rsidRPr="00F829C6">
        <w:rPr>
          <w:bCs/>
        </w:rPr>
        <w:t>Uredbe</w:t>
      </w:r>
      <w:r w:rsidR="004A239E">
        <w:rPr>
          <w:bCs/>
        </w:rPr>
        <w:t>/15</w:t>
      </w:r>
      <w:r w:rsidRPr="00F829C6">
        <w:rPr>
          <w:bCs/>
        </w:rPr>
        <w:t>, ovaj sud je odredio nagradu</w:t>
      </w:r>
      <w:r w:rsidR="00596546">
        <w:rPr>
          <w:bCs/>
        </w:rPr>
        <w:t xml:space="preserve"> </w:t>
      </w:r>
      <w:r w:rsidR="0081393A">
        <w:rPr>
          <w:bCs/>
        </w:rPr>
        <w:t>stečajnoj upraviteljici</w:t>
      </w:r>
      <w:r w:rsidR="005119ED">
        <w:rPr>
          <w:bCs/>
        </w:rPr>
        <w:t xml:space="preserve"> </w:t>
      </w:r>
      <w:r w:rsidR="00596546">
        <w:rPr>
          <w:bCs/>
        </w:rPr>
        <w:t>za radnje poduzete u ovom stečajnom postupku</w:t>
      </w:r>
      <w:r w:rsidRPr="00F829C6">
        <w:rPr>
          <w:bCs/>
        </w:rPr>
        <w:t xml:space="preserve"> u ukupnom iznosu od</w:t>
      </w:r>
      <w:r w:rsidR="00B616F1">
        <w:rPr>
          <w:bCs/>
        </w:rPr>
        <w:t xml:space="preserve"> </w:t>
      </w:r>
      <w:r w:rsidR="0081393A">
        <w:rPr>
          <w:bCs/>
        </w:rPr>
        <w:t xml:space="preserve">271.321,24 </w:t>
      </w:r>
      <w:r w:rsidR="005119ED">
        <w:rPr>
          <w:bCs/>
        </w:rPr>
        <w:t xml:space="preserve">kn </w:t>
      </w:r>
      <w:r w:rsidR="00F8011F">
        <w:rPr>
          <w:bCs/>
        </w:rPr>
        <w:t>(</w:t>
      </w:r>
      <w:r w:rsidR="0081393A">
        <w:rPr>
          <w:bCs/>
        </w:rPr>
        <w:t xml:space="preserve">260.299,97 </w:t>
      </w:r>
      <w:r w:rsidR="00F8011F">
        <w:rPr>
          <w:bCs/>
        </w:rPr>
        <w:t>+</w:t>
      </w:r>
      <w:r w:rsidR="0081393A">
        <w:rPr>
          <w:bCs/>
        </w:rPr>
        <w:t xml:space="preserve"> 11.021,27</w:t>
      </w:r>
      <w:r w:rsidR="00F8011F">
        <w:rPr>
          <w:bCs/>
        </w:rPr>
        <w:t xml:space="preserve">). </w:t>
      </w:r>
    </w:p>
    <w:p w:rsidRDefault="00F8011F" w:rsidP="00F829C6" w:rsidR="005119ED">
      <w:pPr>
        <w:ind w:firstLine="720"/>
        <w:jc w:val="both"/>
        <w:rPr>
          <w:bCs/>
        </w:rPr>
      </w:pPr>
      <w:r>
        <w:rPr>
          <w:bCs/>
        </w:rPr>
        <w:t>Zato</w:t>
      </w:r>
      <w:r w:rsidR="005119ED">
        <w:rPr>
          <w:bCs/>
        </w:rPr>
        <w:t xml:space="preserve"> je riješeno kao u izreci rješenja. </w:t>
      </w:r>
    </w:p>
    <w:p w:rsidRDefault="00F829C6" w:rsidP="00F829C6" w:rsidR="004A239E">
      <w:pPr>
        <w:ind w:firstLine="720"/>
        <w:jc w:val="both"/>
        <w:rPr>
          <w:bCs/>
        </w:rPr>
      </w:pPr>
      <w:r w:rsidRPr="00F829C6">
        <w:rPr>
          <w:bCs/>
        </w:rPr>
        <w:t>Pri tom se n</w:t>
      </w:r>
      <w:r w:rsidR="004A239E">
        <w:rPr>
          <w:bCs/>
        </w:rPr>
        <w:t>apominje</w:t>
      </w:r>
      <w:r w:rsidR="005119ED">
        <w:rPr>
          <w:bCs/>
        </w:rPr>
        <w:t xml:space="preserve"> da je konačna nagrada stečajnom upravitelju</w:t>
      </w:r>
      <w:r w:rsidRPr="00F829C6">
        <w:rPr>
          <w:bCs/>
        </w:rPr>
        <w:t xml:space="preserve"> određena u bruto iznosu sukladno odredbi čl. 15. Uredbe</w:t>
      </w:r>
      <w:r w:rsidR="005119ED">
        <w:rPr>
          <w:bCs/>
        </w:rPr>
        <w:t>/15.</w:t>
      </w:r>
    </w:p>
    <w:p w:rsidRDefault="004A239E" w:rsidP="00F829C6" w:rsidR="004A239E">
      <w:pPr>
        <w:ind w:firstLine="720"/>
        <w:jc w:val="both"/>
        <w:rPr>
          <w:bCs/>
        </w:rPr>
      </w:pPr>
    </w:p>
    <w:p w:rsidRDefault="0081393A" w:rsidP="00F829C6" w:rsidR="00F829C6" w:rsidRPr="00F829C6">
      <w:pPr>
        <w:ind w:firstLine="720"/>
        <w:jc w:val="center"/>
        <w:rPr>
          <w:bCs/>
        </w:rPr>
      </w:pPr>
      <w:r>
        <w:rPr>
          <w:bCs/>
        </w:rPr>
        <w:t>U Rijeci 31. kolovoza</w:t>
      </w:r>
      <w:r w:rsidR="005119ED">
        <w:rPr>
          <w:bCs/>
        </w:rPr>
        <w:t xml:space="preserve"> 2017</w:t>
      </w:r>
      <w:r w:rsidR="00F829C6" w:rsidRPr="00F829C6">
        <w:rPr>
          <w:bCs/>
        </w:rPr>
        <w:t>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</w:t>
      </w:r>
      <w:r w:rsidR="00B616F1">
        <w:rPr>
          <w:bCs/>
        </w:rPr>
        <w:t xml:space="preserve">     </w:t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  <w:t xml:space="preserve">         </w:t>
      </w:r>
      <w:r w:rsidR="00B616F1">
        <w:rPr>
          <w:bCs/>
        </w:rPr>
        <w:tab/>
      </w:r>
      <w:r w:rsidR="008E26F7">
        <w:rPr>
          <w:bCs/>
        </w:rPr>
        <w:tab/>
        <w:t xml:space="preserve">       </w:t>
      </w:r>
      <w:r w:rsidR="00B616F1">
        <w:rPr>
          <w:bCs/>
        </w:rPr>
        <w:t>S</w:t>
      </w:r>
      <w:r w:rsidRPr="00F829C6">
        <w:rPr>
          <w:bCs/>
        </w:rPr>
        <w:t xml:space="preserve">utkinja                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         </w:t>
      </w:r>
      <w:r w:rsidRPr="00F829C6">
        <w:rPr>
          <w:bCs/>
        </w:rPr>
        <w:tab/>
      </w:r>
      <w:r w:rsidRPr="00F829C6">
        <w:rPr>
          <w:bCs/>
        </w:rPr>
        <w:tab/>
        <w:t xml:space="preserve">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829C6">
        <w:rPr>
          <w:bCs/>
        </w:rPr>
        <w:t xml:space="preserve">  Ema Brdovčak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8E26F7" w:rsidP="00F829C6" w:rsidR="008E26F7">
      <w:pPr>
        <w:ind w:firstLine="720"/>
        <w:jc w:val="both"/>
        <w:rPr>
          <w:bCs/>
        </w:rPr>
      </w:pPr>
    </w:p>
    <w:p w:rsidRDefault="008E26F7" w:rsidP="00F829C6" w:rsidR="008E26F7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UPUTA O PRAVNOM LIJEKU:</w:t>
      </w:r>
    </w:p>
    <w:p w:rsidRDefault="00F829C6" w:rsidP="008E26F7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Protiv  ovog  rješenja stečajni upravitelj i svaki stečajni vjerovnik imaju pravo na žalbu u roku od 8 dana od dana primitka ovog rješenja. Žalba se podnosi putem ovog suda u dva istovjetna primjerka, a o žalbi odlučuje Visoki trgovački sud Republike  Hrvatske.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sectPr w:rsidSect="008E26F7" w:rsidR="00F829C6" w:rsidRPr="00F829C6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4DA" w:rsidR="00E324DA">
      <w:r>
        <w:separator/>
      </w:r>
    </w:p>
  </w:endnote>
  <w:endnote w:id="0" w:type="continuationSeparator">
    <w:p w:rsidRDefault="00E324DA" w:rsidR="00E32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4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4DA" w:rsidR="00E324DA">
      <w:r>
        <w:separator/>
      </w:r>
    </w:p>
  </w:footnote>
  <w:footnote w:id="0" w:type="continuationSeparator">
    <w:p w:rsidRDefault="00E324DA" w:rsidR="00E32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6F7" w:rsidP="008E26F7" w:rsidR="008E26F7">
    <w:pPr>
      <w:pStyle w:val="Zaglavlje"/>
      <w:jc w:val="right"/>
    </w:pPr>
    <w:r>
      <w:tab/>
    </w:r>
    <w:r>
      <w:tab/>
      <w:t>8 St-373/14-81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6F7" w:rsidP="00A45EAD" w:rsidR="008E26F7" w:rsidRPr="008E26F7">
    <w:pPr>
      <w:ind w:firstLine="708"/>
      <w:rPr>
        <w:sz w:val="20"/>
        <w:szCs w:val="20"/>
      </w:rPr>
    </w:pPr>
    <w:r w:rsidRPr="008E26F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E26F7" w:rsidP="00210E4E" w:rsidR="008E26F7" w:rsidRPr="008E26F7">
    <w:pPr>
      <w:rPr>
        <w:sz w:val="20"/>
        <w:szCs w:val="20"/>
      </w:rPr>
    </w:pPr>
    <w:r w:rsidRPr="008E26F7">
      <w:rPr>
        <w:rFonts w:eastAsia="MS Mincho"/>
        <w:sz w:val="20"/>
        <w:szCs w:val="20"/>
      </w:rPr>
      <w:t>REPUBLIKA HRVATSKA</w:t>
    </w:r>
  </w:p>
  <w:p w:rsidRDefault="008E26F7" w:rsidP="00210E4E" w:rsidR="008E26F7" w:rsidRPr="008E26F7">
    <w:pPr>
      <w:rPr>
        <w:sz w:val="20"/>
        <w:szCs w:val="20"/>
      </w:rPr>
    </w:pPr>
    <w:r w:rsidRPr="008E26F7">
      <w:rPr>
        <w:rFonts w:eastAsia="MS Mincho"/>
        <w:sz w:val="20"/>
        <w:szCs w:val="20"/>
      </w:rPr>
      <w:t>TRGOVAČKI SUD U RIJECI</w:t>
    </w:r>
  </w:p>
  <w:p w:rsidRDefault="008E26F7" w:rsidP="00A45EAD" w:rsidR="008E26F7" w:rsidRPr="008E26F7">
    <w:pPr>
      <w:rPr>
        <w:rFonts w:eastAsia="MS Mincho"/>
        <w:sz w:val="20"/>
        <w:szCs w:val="20"/>
      </w:rPr>
    </w:pPr>
    <w:r w:rsidRPr="008E26F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405663"/>
    <w:multiLevelType w:val="hybridMultilevel"/>
    <w:tmpl w:val="6DCC976C"/>
    <w:lvl w:tplc="9FF031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54702"/>
    <w:rsid w:val="00062948"/>
    <w:rsid w:val="00095F3E"/>
    <w:rsid w:val="000D0E95"/>
    <w:rsid w:val="001622F6"/>
    <w:rsid w:val="00164424"/>
    <w:rsid w:val="00181553"/>
    <w:rsid w:val="0018411A"/>
    <w:rsid w:val="00191C72"/>
    <w:rsid w:val="001C05C1"/>
    <w:rsid w:val="001D5070"/>
    <w:rsid w:val="00205A06"/>
    <w:rsid w:val="00252B18"/>
    <w:rsid w:val="00267468"/>
    <w:rsid w:val="00271FF2"/>
    <w:rsid w:val="00274354"/>
    <w:rsid w:val="00291C44"/>
    <w:rsid w:val="00292F0A"/>
    <w:rsid w:val="002D3728"/>
    <w:rsid w:val="002E1B3E"/>
    <w:rsid w:val="002F7CA3"/>
    <w:rsid w:val="00327862"/>
    <w:rsid w:val="003725BD"/>
    <w:rsid w:val="003A38C8"/>
    <w:rsid w:val="003B2888"/>
    <w:rsid w:val="003C151A"/>
    <w:rsid w:val="00424E14"/>
    <w:rsid w:val="004342D2"/>
    <w:rsid w:val="00434569"/>
    <w:rsid w:val="004A239E"/>
    <w:rsid w:val="004B0ED8"/>
    <w:rsid w:val="004C2B17"/>
    <w:rsid w:val="004D00F0"/>
    <w:rsid w:val="004D7F97"/>
    <w:rsid w:val="00506782"/>
    <w:rsid w:val="005119ED"/>
    <w:rsid w:val="00543BE2"/>
    <w:rsid w:val="00544474"/>
    <w:rsid w:val="00557BB0"/>
    <w:rsid w:val="005808F8"/>
    <w:rsid w:val="005853F3"/>
    <w:rsid w:val="00596546"/>
    <w:rsid w:val="005D374D"/>
    <w:rsid w:val="005D4F33"/>
    <w:rsid w:val="005D65C4"/>
    <w:rsid w:val="005E271F"/>
    <w:rsid w:val="005F523D"/>
    <w:rsid w:val="00605FD5"/>
    <w:rsid w:val="006155DB"/>
    <w:rsid w:val="00620DB2"/>
    <w:rsid w:val="006214E1"/>
    <w:rsid w:val="00624477"/>
    <w:rsid w:val="006244D1"/>
    <w:rsid w:val="00681D35"/>
    <w:rsid w:val="00684993"/>
    <w:rsid w:val="006C4065"/>
    <w:rsid w:val="006C5264"/>
    <w:rsid w:val="006F766B"/>
    <w:rsid w:val="0070493E"/>
    <w:rsid w:val="00717961"/>
    <w:rsid w:val="0073588E"/>
    <w:rsid w:val="00796152"/>
    <w:rsid w:val="007A2A00"/>
    <w:rsid w:val="007D08FE"/>
    <w:rsid w:val="007F2549"/>
    <w:rsid w:val="0081393A"/>
    <w:rsid w:val="00836559"/>
    <w:rsid w:val="008365EE"/>
    <w:rsid w:val="00840900"/>
    <w:rsid w:val="00866F36"/>
    <w:rsid w:val="008773FF"/>
    <w:rsid w:val="00885C20"/>
    <w:rsid w:val="00887C10"/>
    <w:rsid w:val="008965DC"/>
    <w:rsid w:val="008B0C51"/>
    <w:rsid w:val="008B16A3"/>
    <w:rsid w:val="008B384C"/>
    <w:rsid w:val="008C45F2"/>
    <w:rsid w:val="008C6B06"/>
    <w:rsid w:val="008E26F7"/>
    <w:rsid w:val="009034BE"/>
    <w:rsid w:val="00927D8D"/>
    <w:rsid w:val="00946546"/>
    <w:rsid w:val="00953A18"/>
    <w:rsid w:val="009658EC"/>
    <w:rsid w:val="00977650"/>
    <w:rsid w:val="00981BC2"/>
    <w:rsid w:val="00984C73"/>
    <w:rsid w:val="0098719A"/>
    <w:rsid w:val="009F2576"/>
    <w:rsid w:val="009F712B"/>
    <w:rsid w:val="00A15995"/>
    <w:rsid w:val="00A207AA"/>
    <w:rsid w:val="00A272AD"/>
    <w:rsid w:val="00A30514"/>
    <w:rsid w:val="00A521BC"/>
    <w:rsid w:val="00A972F7"/>
    <w:rsid w:val="00AA4BA9"/>
    <w:rsid w:val="00AB7695"/>
    <w:rsid w:val="00AD1726"/>
    <w:rsid w:val="00AF14C1"/>
    <w:rsid w:val="00AF3BFB"/>
    <w:rsid w:val="00B029EF"/>
    <w:rsid w:val="00B107F1"/>
    <w:rsid w:val="00B20414"/>
    <w:rsid w:val="00B3775D"/>
    <w:rsid w:val="00B616F1"/>
    <w:rsid w:val="00B61881"/>
    <w:rsid w:val="00B649AB"/>
    <w:rsid w:val="00B74795"/>
    <w:rsid w:val="00B81DA1"/>
    <w:rsid w:val="00BE562A"/>
    <w:rsid w:val="00BE71C8"/>
    <w:rsid w:val="00BF7581"/>
    <w:rsid w:val="00C123E7"/>
    <w:rsid w:val="00C13B59"/>
    <w:rsid w:val="00C14DBE"/>
    <w:rsid w:val="00C7136A"/>
    <w:rsid w:val="00C741AF"/>
    <w:rsid w:val="00CB1141"/>
    <w:rsid w:val="00CB6FCF"/>
    <w:rsid w:val="00CE58EB"/>
    <w:rsid w:val="00D06E23"/>
    <w:rsid w:val="00D201E2"/>
    <w:rsid w:val="00D34AE8"/>
    <w:rsid w:val="00D3599D"/>
    <w:rsid w:val="00D441BF"/>
    <w:rsid w:val="00D63A88"/>
    <w:rsid w:val="00D85CF8"/>
    <w:rsid w:val="00D870D8"/>
    <w:rsid w:val="00DD2D2E"/>
    <w:rsid w:val="00E02742"/>
    <w:rsid w:val="00E324DA"/>
    <w:rsid w:val="00E34823"/>
    <w:rsid w:val="00E3609D"/>
    <w:rsid w:val="00E8360A"/>
    <w:rsid w:val="00E956B8"/>
    <w:rsid w:val="00EC1939"/>
    <w:rsid w:val="00EC3E0C"/>
    <w:rsid w:val="00EF1976"/>
    <w:rsid w:val="00EF1D21"/>
    <w:rsid w:val="00F16759"/>
    <w:rsid w:val="00F179C9"/>
    <w:rsid w:val="00F8011F"/>
    <w:rsid w:val="00F8251E"/>
    <w:rsid w:val="00F829C6"/>
    <w:rsid w:val="00F90F1A"/>
    <w:rsid w:val="00FB3E83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  <item>B2 KAPITAL d.o.o.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  <item>B2 KAPITAL d.o.o.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  <item>B2 KAPITAL d.o.o.</item>
    </izvorni_sadrzaj>
    <derivirana_varijabla naziv="DomainObject.Predmet.OstaliListNazivFormated_1">
      <item>Odvjetničko društvo Maćešić i partneri</item>
      <item>Robert Kurek</item>
      <item>Ranka Herljević</item>
      <item>B2 KAPITAL d.o.o.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  <item>B2 KAPITAL d.o.o., OIB 57509775367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  <item>, OIB 57509775367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BADE8-7833-4E4B-B934-B345236D6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762</properties:Words>
  <properties:Characters>4051</properties:Characters>
  <properties:Lines>83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2017-08-31T11:47:00Z</dcterms:created>
  <dc:creator>M San Grupa</dc:creator>
  <cp:lastModifiedBy>Renata Valić</cp:lastModifiedBy>
  <cp:lastPrinted>2015-01-21T12:34:00Z</cp:lastPrinted>
  <dcterms:modified xmlns:xsi="http://www.w3.org/2001/XMLSchema-instance" xsi:type="dcterms:W3CDTF">2017-09-01T06:38:00Z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