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e88b" w14:paraId="055e88b" w:rsidRDefault="00E57D72" w:rsidP="00E57D72" w:rsidR="00E57D72" w:rsidRPr="000533C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0533C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0533C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D72" w:rsidP="00E57D72" w:rsidR="00E57D72" w:rsidRPr="000533C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0533C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57D72" w:rsidP="00E57D72" w:rsidR="00E57D72" w:rsidRPr="000533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533C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57D72" w:rsidP="00E57D72" w:rsidR="00E57D72" w:rsidRPr="000533C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533C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57D72" w:rsidP="00E57D72" w:rsidR="00E57D72" w:rsidRPr="000533C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57D72" w:rsidP="00E57D72" w:rsidR="00E57D72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R E P U B L I K A   H R V A T S K A</w:t>
      </w:r>
    </w:p>
    <w:p w:rsidRDefault="00E57D72" w:rsidP="00E57D72" w:rsidR="00E57D72" w:rsidRPr="000533C4">
      <w:pPr>
        <w:jc w:val="center"/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R J E Š E NJ E</w:t>
      </w:r>
    </w:p>
    <w:p w:rsidRDefault="00E57D72" w:rsidP="00E57D72" w:rsidR="00E57D72" w:rsidRPr="000533C4">
      <w:pPr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ind w:firstLine="708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0533C4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</w:t>
      </w:r>
      <w:r>
        <w:t xml:space="preserve">povodom zahtjeva Financijske agencije, </w:t>
      </w:r>
      <w:r w:rsidRPr="00F677E9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F677E9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</w:t>
      </w:r>
      <w:r>
        <w:t>ISTRA BAVARIA AGENTUR d. o. o. Poreč, Partizanska 13, OIB 16619843112, MBS 040125291, kojeg zastupa punomoćnica Gordana Grubeša, odvjetnica u Odvjetničkom društvu GRUBEŠA i partneri iz Zagreba, Iblerov trg 10/V</w:t>
      </w:r>
      <w:r>
        <w:rPr>
          <w:rFonts w:cs="Times New Roman" w:eastAsia="Times New Roman"/>
          <w:szCs w:val="24"/>
        </w:rPr>
        <w:t>, 24. svibnja 2016.</w:t>
      </w:r>
    </w:p>
    <w:p w:rsidRDefault="00E57D72" w:rsidP="00E57D72" w:rsidR="00E57D72" w:rsidRPr="000533C4">
      <w:pPr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r i j e š i o   j e</w:t>
      </w:r>
    </w:p>
    <w:p w:rsidRDefault="00E57D72" w:rsidP="00E57D72" w:rsidR="00E57D72" w:rsidRPr="000533C4">
      <w:pPr>
        <w:rPr>
          <w:rFonts w:cs="Times New Roman" w:eastAsia="Times New Roman"/>
          <w:szCs w:val="24"/>
        </w:rPr>
      </w:pPr>
    </w:p>
    <w:p w:rsidRDefault="004B64B9" w:rsidP="00E57D72" w:rsidR="00E57D72" w:rsidRPr="000533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="00E57D72">
        <w:rPr>
          <w:rFonts w:cs="Times New Roman" w:eastAsia="Times New Roman"/>
          <w:szCs w:val="24"/>
        </w:rPr>
        <w:t>Nastavlja se postupanje u ovoj pravnoj stvari.</w:t>
      </w:r>
    </w:p>
    <w:p w:rsidRDefault="00E57D72" w:rsidP="00E57D72" w:rsidR="00E57D72" w:rsidRPr="000533C4">
      <w:pPr>
        <w:rPr>
          <w:rFonts w:cs="Times New Roman" w:eastAsia="Times New Roman"/>
          <w:szCs w:val="24"/>
        </w:rPr>
      </w:pPr>
    </w:p>
    <w:p w:rsidRDefault="004B64B9" w:rsidP="004B64B9" w:rsidR="004B64B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</w:t>
      </w:r>
      <w:r w:rsidRPr="00374D4F">
        <w:rPr>
          <w:rFonts w:cs="Times New Roman" w:eastAsia="Times New Roman"/>
          <w:szCs w:val="24"/>
        </w:rPr>
        <w:t xml:space="preserve">Obustavlja se provedba skraćenog stečajnog postupka nad pravnom osobom </w:t>
      </w:r>
      <w:r>
        <w:t>ISTRA BAVARIA AGENTUR d. o. o. Poreč, Partizanska 13, OIB 16619843112, MBS 040125291</w:t>
      </w:r>
      <w:r>
        <w:rPr>
          <w:rFonts w:cs="Times New Roman" w:eastAsia="Times New Roman"/>
          <w:szCs w:val="24"/>
        </w:rPr>
        <w:t>.</w:t>
      </w:r>
    </w:p>
    <w:p w:rsidRDefault="004B64B9" w:rsidP="004B64B9" w:rsidR="004B64B9" w:rsidRPr="00C108BC">
      <w:pPr>
        <w:ind w:firstLine="708"/>
        <w:rPr>
          <w:szCs w:val="24"/>
        </w:rPr>
      </w:pPr>
    </w:p>
    <w:p w:rsidRDefault="004B64B9" w:rsidP="004B64B9" w:rsidR="004B64B9" w:rsidRPr="00CF72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O prijedlogu vjerovnika za pokretanje stečajnog postupka </w:t>
      </w:r>
      <w:r w:rsidRPr="00CF72AC">
        <w:rPr>
          <w:rFonts w:cs="Times New Roman" w:eastAsia="Times New Roman"/>
          <w:szCs w:val="24"/>
        </w:rPr>
        <w:t xml:space="preserve">nad pravnom osobom </w:t>
      </w:r>
      <w:r>
        <w:t>ISTRA BAVARIA AGENTUR d. o. o. Poreč, Partizanska 13, OIB 16619843112, MBS 040125291</w:t>
      </w:r>
      <w:r>
        <w:rPr>
          <w:rFonts w:cs="Times New Roman" w:eastAsia="Times New Roman"/>
          <w:szCs w:val="24"/>
        </w:rPr>
        <w:t xml:space="preserve">, odlučit će se posebnim rješenjem za što će se, po pravomoćnosti ovog rješenja, predmetu dodijeliti novi posl. br. </w:t>
      </w:r>
    </w:p>
    <w:p w:rsidRDefault="00E57D72" w:rsidP="00E57D72" w:rsidR="00E57D72">
      <w:pPr>
        <w:rPr>
          <w:rFonts w:cs="Times New Roman" w:eastAsia="Times New Roman"/>
          <w:szCs w:val="24"/>
        </w:rPr>
      </w:pPr>
    </w:p>
    <w:p w:rsidRDefault="004B64B9" w:rsidP="00E57D72" w:rsidR="004B64B9" w:rsidRPr="000533C4">
      <w:pPr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jc w:val="center"/>
        <w:rPr>
          <w:rFonts w:eastAsiaTheme="minorHAnsi"/>
          <w:lang w:eastAsia="en-US"/>
        </w:rPr>
      </w:pPr>
      <w:r w:rsidRPr="000533C4">
        <w:rPr>
          <w:rFonts w:eastAsiaTheme="minorHAnsi"/>
          <w:lang w:eastAsia="en-US"/>
        </w:rPr>
        <w:t>Obrazloženje</w:t>
      </w:r>
    </w:p>
    <w:p w:rsidRDefault="00E57D72" w:rsidP="00E57D72" w:rsidR="00E57D72">
      <w:pPr>
        <w:ind w:firstLine="708"/>
        <w:rPr>
          <w:rFonts w:cs="Times New Roman" w:eastAsia="Times New Roman"/>
          <w:szCs w:val="24"/>
        </w:rPr>
      </w:pPr>
    </w:p>
    <w:p w:rsidRDefault="00E57D72" w:rsidP="0085217F" w:rsidR="00E57D72" w:rsidRPr="00E57D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ovoj je pravnoj stvari ovosudnim rješenjem posl. br. 10 St-159/2016-11 od 4. travnja 2016. određen</w:t>
      </w:r>
      <w:r w:rsidRPr="00E57D72">
        <w:t xml:space="preserve"> </w:t>
      </w:r>
      <w:r>
        <w:rPr>
          <w:rFonts w:cs="Times New Roman" w:eastAsia="Times New Roman"/>
          <w:szCs w:val="24"/>
        </w:rPr>
        <w:t>prekid postupka te je određeno da će se p</w:t>
      </w:r>
      <w:r w:rsidRPr="00E57D72">
        <w:rPr>
          <w:rFonts w:cs="Times New Roman" w:eastAsia="Times New Roman"/>
          <w:szCs w:val="24"/>
        </w:rPr>
        <w:t xml:space="preserve">ostupak nastaviti po pravomoćnom okončanju postupka predstečajne nagodbe </w:t>
      </w:r>
      <w:r>
        <w:rPr>
          <w:rFonts w:cs="Times New Roman" w:eastAsia="Times New Roman"/>
          <w:szCs w:val="24"/>
        </w:rPr>
        <w:t xml:space="preserve">nad dužnikom </w:t>
      </w:r>
      <w:r w:rsidRPr="00E57D72">
        <w:rPr>
          <w:rFonts w:cs="Times New Roman" w:eastAsia="Times New Roman"/>
          <w:szCs w:val="24"/>
        </w:rPr>
        <w:t>koji se kod Financijske agencije, Regionalnog centra Zagreb, Nagodbenog vijeća HR01 vodi pod klasom: UP/I-110/07/15-01/8313 i ur. brojem: 04-06-15-8313-3 ili kad se ustanovi da više ne postoje razlozi da se čeka njegov završetak.</w:t>
      </w:r>
    </w:p>
    <w:p w:rsidRDefault="00771E09" w:rsidP="00771E09" w:rsidR="00E57D72" w:rsidRPr="00E57D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 </w:t>
      </w:r>
      <w:r w:rsidRPr="00E57D72">
        <w:rPr>
          <w:rFonts w:cs="Times New Roman" w:eastAsia="Times New Roman"/>
          <w:szCs w:val="24"/>
        </w:rPr>
        <w:t>Financijske agencije, Regionalnog centra Zagreb, Nagodbenog vijeća HR01</w:t>
      </w:r>
      <w:r w:rsidR="00B6296F">
        <w:rPr>
          <w:rFonts w:cs="Times New Roman" w:eastAsia="Times New Roman"/>
          <w:szCs w:val="24"/>
        </w:rPr>
        <w:t>,</w:t>
      </w:r>
      <w:r w:rsidRPr="00E57D72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klase:</w:t>
      </w:r>
      <w:r w:rsidRPr="00E57D72">
        <w:rPr>
          <w:rFonts w:cs="Times New Roman" w:eastAsia="Times New Roman"/>
          <w:szCs w:val="24"/>
        </w:rPr>
        <w:t xml:space="preserve"> UP/I-110/07/15-01/831</w:t>
      </w:r>
      <w:r w:rsidR="00B6296F">
        <w:rPr>
          <w:rFonts w:cs="Times New Roman" w:eastAsia="Times New Roman"/>
          <w:szCs w:val="24"/>
        </w:rPr>
        <w:t>3 i ur. broja</w:t>
      </w:r>
      <w:r>
        <w:rPr>
          <w:rFonts w:cs="Times New Roman" w:eastAsia="Times New Roman"/>
          <w:szCs w:val="24"/>
        </w:rPr>
        <w:t xml:space="preserve">: 04-06-15-8313-3 od 1. rujna 2015. kojim je odbačen prijedlog dužnika za otvaranje postupka predstečajne nagodbe, postalo je pravomoćno donošenjem rješenja </w:t>
      </w:r>
      <w:r w:rsidR="00E57D72">
        <w:rPr>
          <w:rFonts w:cs="Times New Roman" w:eastAsia="Times New Roman"/>
          <w:szCs w:val="24"/>
        </w:rPr>
        <w:t>Ministarstva financija, Samostalnog sektora za drugostupanjski upravni postupak, klase: UP/II-423-01/15-01/696 ur. broja: 513-04-16-2 od 21. travnja 2016., koje je u spis dostavilo</w:t>
      </w:r>
      <w:r w:rsidR="00E57D72" w:rsidRPr="00E57D72">
        <w:rPr>
          <w:rFonts w:cs="Times New Roman" w:eastAsia="Times New Roman"/>
          <w:szCs w:val="24"/>
        </w:rPr>
        <w:t xml:space="preserve"> Ministarstvo financija, Porezna uprava, Područni ured Istra, Primorje, Lika, po Županijskom drža</w:t>
      </w:r>
      <w:r w:rsidR="00E57D72">
        <w:rPr>
          <w:rFonts w:cs="Times New Roman" w:eastAsia="Times New Roman"/>
          <w:szCs w:val="24"/>
        </w:rPr>
        <w:t>vnom odvjetništvu u Puli – Pola, u podnesku od 18. svibnja 2016.</w:t>
      </w:r>
      <w:r w:rsidR="0085217F">
        <w:rPr>
          <w:rFonts w:cs="Times New Roman" w:eastAsia="Times New Roman"/>
          <w:szCs w:val="24"/>
        </w:rPr>
        <w:t xml:space="preserve"> (listovi 546-547 spisa), a </w:t>
      </w:r>
      <w:r>
        <w:rPr>
          <w:rFonts w:cs="Times New Roman" w:eastAsia="Times New Roman"/>
          <w:szCs w:val="24"/>
        </w:rPr>
        <w:t>kojim je žalba dužnika odbijena.</w:t>
      </w:r>
    </w:p>
    <w:p w:rsidRDefault="00771E09" w:rsidP="0085217F" w:rsidR="00E57D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 obzirom na to da je postupak predstečajne nagodbe nad dužnikom okončan, sukladno odredbi čl. 215. st. 3.</w:t>
      </w:r>
      <w:r w:rsidRPr="00771E0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Zakona o parničnom postupku (Narodne novine br. </w:t>
      </w:r>
      <w:r w:rsidRPr="00BF7A89">
        <w:rPr>
          <w:rFonts w:cs="Times New Roman" w:eastAsia="Times New Roman"/>
          <w:szCs w:val="24"/>
        </w:rPr>
        <w:t xml:space="preserve">53/91, </w:t>
      </w:r>
      <w:r w:rsidRPr="00BF7A89">
        <w:rPr>
          <w:rFonts w:cs="Times New Roman" w:eastAsia="Times New Roman"/>
          <w:szCs w:val="24"/>
        </w:rPr>
        <w:lastRenderedPageBreak/>
        <w:t>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</w:rPr>
        <w:t>, nadalje ZPP) u vezi s čl. 10. Stečajnog zakona (Narodne novine br. 71/15</w:t>
      </w:r>
      <w:r w:rsidR="004B64B9">
        <w:rPr>
          <w:rFonts w:cs="Times New Roman" w:eastAsia="Times New Roman"/>
          <w:szCs w:val="24"/>
        </w:rPr>
        <w:t>, nadalje SZ</w:t>
      </w:r>
      <w:r>
        <w:rPr>
          <w:rFonts w:cs="Times New Roman" w:eastAsia="Times New Roman"/>
          <w:szCs w:val="24"/>
        </w:rPr>
        <w:t>), valjalo je odrediti nastavak postupka.</w:t>
      </w:r>
    </w:p>
    <w:p w:rsidRDefault="004B64B9" w:rsidP="004B64B9" w:rsidR="004B64B9" w:rsidRPr="004B64B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Nadalje, po oglasu </w:t>
      </w:r>
      <w:r w:rsidR="0012223D">
        <w:rPr>
          <w:rFonts w:cs="Times New Roman" w:eastAsia="Times New Roman"/>
          <w:szCs w:val="24"/>
        </w:rPr>
        <w:t xml:space="preserve">ovog suda </w:t>
      </w:r>
      <w:r w:rsidRPr="004B64B9">
        <w:rPr>
          <w:rFonts w:cs="Times New Roman" w:eastAsia="Times New Roman"/>
          <w:szCs w:val="24"/>
        </w:rPr>
        <w:t>posl. br. 11 St-159/2016-5</w:t>
      </w:r>
      <w:r>
        <w:rPr>
          <w:rFonts w:cs="Times New Roman" w:eastAsia="Times New Roman"/>
          <w:szCs w:val="24"/>
        </w:rPr>
        <w:t xml:space="preserve"> od 29. siječnja 2016.</w:t>
      </w:r>
      <w:r w:rsidRPr="004B64B9">
        <w:rPr>
          <w:rFonts w:cs="Times New Roman" w:eastAsia="Times New Roman"/>
          <w:szCs w:val="24"/>
        </w:rPr>
        <w:t xml:space="preserve">, kojim su, sukladno čl. 428. i 430. </w:t>
      </w:r>
      <w:r>
        <w:rPr>
          <w:rFonts w:cs="Times New Roman" w:eastAsia="Times New Roman"/>
          <w:szCs w:val="24"/>
        </w:rPr>
        <w:t>SZ-a</w:t>
      </w:r>
      <w:r w:rsidRPr="004B64B9">
        <w:rPr>
          <w:rFonts w:cs="Times New Roman" w:eastAsia="Times New Roman"/>
          <w:szCs w:val="24"/>
        </w:rPr>
        <w:t xml:space="preserve"> objavljeni podaci za identifikaciju dužnika i podaci o ukupnom iznosu duga evidentiranog na temelju neizvršenih osnova za plaćanje te su pozvane osobe ovlaštene za zastupanje dužnika da u roku od 15 dana od objave oglasa na e-Oglasnoj ploči sudova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SZ-a</w:t>
      </w:r>
      <w:r w:rsidRPr="004B64B9">
        <w:rPr>
          <w:rFonts w:cs="Times New Roman" w:eastAsia="Times New Roman"/>
          <w:szCs w:val="24"/>
        </w:rPr>
        <w:t xml:space="preserve">, kao i vjerovnici dužnika da najkasnije u roku od 45 dana od objave oglasa predlože otvaranje </w:t>
      </w:r>
      <w:r>
        <w:rPr>
          <w:rFonts w:cs="Times New Roman" w:eastAsia="Times New Roman"/>
          <w:szCs w:val="24"/>
        </w:rPr>
        <w:t>stečajnog postupka nad dužnikom, p</w:t>
      </w:r>
      <w:r w:rsidRPr="004B64B9">
        <w:rPr>
          <w:rFonts w:cs="Times New Roman" w:eastAsia="Times New Roman"/>
          <w:szCs w:val="24"/>
        </w:rPr>
        <w:t>rijedlog za otvaranje stečajnog postupka nad dužnikom, u ostavljenom roku od 45 dana, odnosno 4. ožujka 2016., na propisanom obrascu, podnijela je Republika Hrvatska, Ministarstvo financija, Porezna uprava, Područni ured Istra, Primorje, Lika, po Županijskom državnom odvjetništvu u Puli – Pola.</w:t>
      </w:r>
    </w:p>
    <w:p w:rsidRDefault="004B64B9" w:rsidP="004B64B9" w:rsidR="004B64B9" w:rsidRPr="004B64B9">
      <w:pPr>
        <w:ind w:firstLine="708"/>
        <w:rPr>
          <w:rFonts w:cs="Times New Roman" w:eastAsia="Times New Roman"/>
          <w:szCs w:val="24"/>
        </w:rPr>
      </w:pPr>
      <w:r w:rsidRPr="004B64B9">
        <w:rPr>
          <w:rFonts w:cs="Times New Roman" w:eastAsia="Times New Roman"/>
          <w:szCs w:val="24"/>
        </w:rPr>
        <w:t>Budući da je vjerovnik u zakonskom roku predložio otvaranje stečajnog postupka,</w:t>
      </w:r>
      <w:r>
        <w:rPr>
          <w:rFonts w:cs="Times New Roman" w:eastAsia="Times New Roman"/>
          <w:szCs w:val="24"/>
        </w:rPr>
        <w:t xml:space="preserve"> učinio je vjerojatnom svoju tražbinu kao i stečajni razlog,</w:t>
      </w:r>
      <w:r w:rsidRPr="004B64B9">
        <w:rPr>
          <w:rFonts w:cs="Times New Roman" w:eastAsia="Times New Roman"/>
          <w:szCs w:val="24"/>
        </w:rPr>
        <w:t xml:space="preserve"> a u smislu odredbe čl. 114. st. 3. </w:t>
      </w:r>
      <w:r>
        <w:rPr>
          <w:rFonts w:cs="Times New Roman" w:eastAsia="Times New Roman"/>
          <w:szCs w:val="24"/>
        </w:rPr>
        <w:t>SZ-a</w:t>
      </w:r>
      <w:r w:rsidRPr="004B64B9">
        <w:rPr>
          <w:rFonts w:cs="Times New Roman" w:eastAsia="Times New Roman"/>
          <w:szCs w:val="24"/>
        </w:rPr>
        <w:t xml:space="preserve"> oslobođen je plaćanja predujma za namirenje troškova stečajnog postupka iz čl. 114. st. 1. </w:t>
      </w:r>
      <w:r>
        <w:rPr>
          <w:rFonts w:cs="Times New Roman" w:eastAsia="Times New Roman"/>
          <w:szCs w:val="24"/>
        </w:rPr>
        <w:t>SZ-a</w:t>
      </w:r>
      <w:r w:rsidRPr="004B64B9">
        <w:rPr>
          <w:rFonts w:cs="Times New Roman" w:eastAsia="Times New Roman"/>
          <w:szCs w:val="24"/>
        </w:rPr>
        <w:t xml:space="preserve">, nisu se ispunile pretpostavke za istodobno otvaranje i zaključenje skraćenog stečajnog postupka predviđene čl. 431. </w:t>
      </w:r>
      <w:r>
        <w:rPr>
          <w:rFonts w:cs="Times New Roman" w:eastAsia="Times New Roman"/>
          <w:szCs w:val="24"/>
        </w:rPr>
        <w:t>SZ-a. S</w:t>
      </w:r>
      <w:r w:rsidRPr="004B64B9">
        <w:rPr>
          <w:rFonts w:cs="Times New Roman" w:eastAsia="Times New Roman"/>
          <w:szCs w:val="24"/>
        </w:rPr>
        <w:t xml:space="preserve">toga je provedbu skraćenog stečajnog postupka nad dužnikom, na temelju odredbe čl. 433. </w:t>
      </w:r>
      <w:r>
        <w:rPr>
          <w:rFonts w:cs="Times New Roman" w:eastAsia="Times New Roman"/>
          <w:szCs w:val="24"/>
        </w:rPr>
        <w:t>SZ-a</w:t>
      </w:r>
      <w:r w:rsidRPr="004B64B9">
        <w:rPr>
          <w:rFonts w:cs="Times New Roman" w:eastAsia="Times New Roman"/>
          <w:szCs w:val="24"/>
        </w:rPr>
        <w:t>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4B64B9" w:rsidP="00E57D72" w:rsidR="004B64B9" w:rsidRPr="000533C4">
      <w:pPr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jc w:val="center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svibnja 2016.</w:t>
      </w:r>
      <w:r w:rsidRPr="000533C4">
        <w:rPr>
          <w:rFonts w:cs="Times New Roman" w:eastAsia="Times New Roman"/>
          <w:szCs w:val="24"/>
        </w:rPr>
        <w:t xml:space="preserve"> </w:t>
      </w:r>
    </w:p>
    <w:p w:rsidRDefault="00E57D72" w:rsidP="00E57D72" w:rsidR="00E57D72" w:rsidRPr="000533C4">
      <w:pPr>
        <w:jc w:val="center"/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57D72" w:rsidP="00E57D72" w:rsidR="00E57D72" w:rsidRPr="000533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270346">
        <w:rPr>
          <w:rFonts w:cs="Times New Roman" w:eastAsia="Times New Roman"/>
          <w:szCs w:val="24"/>
        </w:rPr>
        <w:t>, v. r.</w:t>
      </w:r>
    </w:p>
    <w:p w:rsidRDefault="004B64B9" w:rsidP="00E57D72" w:rsidR="004B64B9">
      <w:pPr>
        <w:jc w:val="left"/>
        <w:rPr>
          <w:rFonts w:cs="Times New Roman" w:eastAsia="Times New Roman"/>
          <w:szCs w:val="24"/>
        </w:rPr>
      </w:pPr>
    </w:p>
    <w:p w:rsidRDefault="00270346" w:rsidP="00E57D72" w:rsidR="00270346">
      <w:pPr>
        <w:jc w:val="left"/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jc w:val="left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UPUTA O PRAVNOM LIJEKU</w:t>
      </w:r>
    </w:p>
    <w:p w:rsidRDefault="00771E09" w:rsidP="0085217F" w:rsidR="00771E09" w:rsidRPr="00771E09">
      <w:pPr>
        <w:ind w:firstLine="708"/>
        <w:rPr>
          <w:rFonts w:eastAsiaTheme="minorHAnsi"/>
          <w:lang w:eastAsia="en-US"/>
        </w:rPr>
      </w:pPr>
      <w:r w:rsidRPr="00771E09">
        <w:rPr>
          <w:rFonts w:eastAsiaTheme="minorHAnsi"/>
          <w:lang w:eastAsia="en-US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E57D72" w:rsidP="00E57D72" w:rsidR="00E57D72">
      <w:pPr>
        <w:jc w:val="left"/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jc w:val="left"/>
        <w:rPr>
          <w:rFonts w:cs="Times New Roman" w:eastAsia="Times New Roman"/>
          <w:szCs w:val="24"/>
        </w:rPr>
      </w:pPr>
    </w:p>
    <w:p w:rsidRDefault="00E57D72" w:rsidP="00E57D72" w:rsidR="00E57D72" w:rsidRPr="000533C4">
      <w:pPr>
        <w:jc w:val="left"/>
        <w:rPr>
          <w:rFonts w:cs="Times New Roman" w:eastAsia="Times New Roman"/>
          <w:szCs w:val="24"/>
        </w:rPr>
      </w:pPr>
      <w:r w:rsidRPr="000533C4">
        <w:rPr>
          <w:rFonts w:cs="Times New Roman" w:eastAsia="Times New Roman"/>
          <w:szCs w:val="24"/>
        </w:rPr>
        <w:t>DNA:</w:t>
      </w:r>
    </w:p>
    <w:p w:rsidRDefault="00E57D72" w:rsidP="00E57D72" w:rsidR="00E57D72" w:rsidRPr="00E57D72">
      <w:pPr>
        <w:jc w:val="left"/>
        <w:rPr>
          <w:rFonts w:eastAsiaTheme="minorHAnsi"/>
          <w:lang w:eastAsia="en-US"/>
        </w:rPr>
      </w:pPr>
      <w:r w:rsidRPr="00E57D72">
        <w:rPr>
          <w:rFonts w:cs="Times New Roman" w:eastAsia="Times New Roman"/>
          <w:szCs w:val="24"/>
        </w:rPr>
        <w:t xml:space="preserve">1. dužnik </w:t>
      </w:r>
      <w:r w:rsidRPr="00E57D72">
        <w:rPr>
          <w:rFonts w:eastAsiaTheme="minorHAnsi"/>
          <w:lang w:eastAsia="en-US"/>
        </w:rPr>
        <w:t xml:space="preserve">ISTRA BAVARIA AGENTUR d. o. o. Poreč po pun., </w:t>
      </w:r>
    </w:p>
    <w:p w:rsidRDefault="00E57D72" w:rsidP="00E57D72" w:rsidR="00E57D72" w:rsidRPr="00E57D72">
      <w:pPr>
        <w:jc w:val="left"/>
        <w:rPr>
          <w:rFonts w:cs="Times New Roman" w:eastAsia="Times New Roman"/>
          <w:szCs w:val="24"/>
        </w:rPr>
      </w:pPr>
      <w:r w:rsidRPr="00E57D72">
        <w:rPr>
          <w:rFonts w:cs="Times New Roman" w:eastAsia="Times New Roman"/>
          <w:szCs w:val="24"/>
        </w:rPr>
        <w:t>2. ŽDO Pula – Pola, na posl. br. S-DO-42/2016,</w:t>
      </w:r>
    </w:p>
    <w:p w:rsidRDefault="00E57D72" w:rsidP="00E57D72" w:rsidR="00E57D72" w:rsidRPr="00E57D72">
      <w:pPr>
        <w:rPr>
          <w:rFonts w:eastAsiaTheme="minorHAnsi"/>
          <w:lang w:eastAsia="en-US"/>
        </w:rPr>
      </w:pPr>
      <w:r w:rsidRPr="00E57D72">
        <w:rPr>
          <w:rFonts w:eastAsiaTheme="minorHAnsi"/>
          <w:lang w:eastAsia="en-US"/>
        </w:rPr>
        <w:t>3. mrežna stranica e-Oglasna ploča sudova (8 dana).</w:t>
      </w:r>
    </w:p>
    <w:p w:rsidRDefault="00E57D72" w:rsidP="00E57D72" w:rsidR="00E57D72" w:rsidRPr="00E57D7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 Županijski sud u Puli – Pola, na posl. br. K-8/14, na znanje.</w:t>
      </w:r>
    </w:p>
    <w:p w:rsidRDefault="00E57D72" w:rsidP="00E57D72" w:rsidR="00E57D72" w:rsidRPr="000533C4">
      <w:pPr>
        <w:rPr>
          <w:rFonts w:eastAsiaTheme="minorHAnsi"/>
          <w:lang w:eastAsia="en-US"/>
        </w:rPr>
      </w:pPr>
    </w:p>
    <w:p w:rsidRDefault="00E57D72" w:rsidP="00E57D72" w:rsidR="00E57D72" w:rsidRPr="000533C4">
      <w:pPr>
        <w:rPr>
          <w:rFonts w:eastAsiaTheme="minorHAnsi"/>
          <w:lang w:eastAsia="en-US"/>
        </w:rPr>
      </w:pPr>
    </w:p>
    <w:p w:rsidRDefault="00E57D72" w:rsidP="00E57D72" w:rsidR="00E57D72" w:rsidRPr="000533C4">
      <w:pPr>
        <w:rPr>
          <w:rFonts w:eastAsiaTheme="minorHAnsi"/>
          <w:lang w:eastAsia="en-US"/>
        </w:rPr>
      </w:pPr>
    </w:p>
    <w:p w:rsidRDefault="00E57D72" w:rsidP="00E57D72" w:rsidR="00E57D72" w:rsidRPr="000533C4">
      <w:pPr>
        <w:rPr>
          <w:rFonts w:eastAsiaTheme="minorHAnsi"/>
          <w:lang w:eastAsia="en-US"/>
        </w:rPr>
      </w:pPr>
    </w:p>
    <w:p w:rsidRDefault="00E57D72" w:rsidP="00E57D72" w:rsidR="00E57D72"/>
    <w:p w:rsidRDefault="004F5027" w:rsidR="004F5027"/>
    <w:sectPr w:rsidSect="00E57D72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96F" w:rsidR="00B6296F">
      <w:r>
        <w:separator/>
      </w:r>
    </w:p>
  </w:endnote>
  <w:endnote w:id="0" w:type="continuationSeparator">
    <w:p w:rsidRDefault="00B6296F" w:rsidR="00B62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96F" w:rsidR="00B6296F">
      <w:r>
        <w:separator/>
      </w:r>
    </w:p>
  </w:footnote>
  <w:footnote w:id="0" w:type="continuationSeparator">
    <w:p w:rsidRDefault="00B6296F" w:rsidR="00B62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96F" w:rsidP="00E57D72" w:rsidR="0012223D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277B">
      <w:rPr>
        <w:noProof/>
        <w:szCs w:val="24"/>
      </w:rPr>
      <w:t>2</w:t>
    </w:r>
    <w:r w:rsidRPr="00A074C3">
      <w:rPr>
        <w:szCs w:val="24"/>
      </w:rPr>
      <w:fldChar w:fldCharType="end"/>
    </w:r>
    <w:r w:rsidR="0012223D">
      <w:rPr>
        <w:szCs w:val="24"/>
      </w:rPr>
      <w:tab/>
      <w:t>10</w:t>
    </w:r>
    <w:r>
      <w:rPr>
        <w:szCs w:val="24"/>
      </w:rPr>
      <w:t xml:space="preserve"> St-</w:t>
    </w:r>
    <w:r w:rsidR="00270346">
      <w:rPr>
        <w:szCs w:val="24"/>
      </w:rPr>
      <w:t>806/2016-13</w:t>
    </w:r>
  </w:p>
  <w:p w:rsidRDefault="00B6296F" w:rsidP="00E57D72" w:rsidR="00B6296F" w:rsidRPr="003722D7">
    <w:pPr>
      <w:pStyle w:val="Zaglavlje"/>
      <w:jc w:val="right"/>
      <w:rPr>
        <w:szCs w:val="24"/>
      </w:rPr>
    </w:pPr>
    <w:r>
      <w:rPr>
        <w:szCs w:val="24"/>
      </w:rPr>
      <w:t>(ranije St-</w:t>
    </w:r>
    <w:r w:rsidR="0012223D">
      <w:rPr>
        <w:szCs w:val="24"/>
      </w:rPr>
      <w:t>159/2016, 162/2015)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23D" w:rsidP="0012223D" w:rsidR="0012223D">
    <w:pPr>
      <w:pStyle w:val="Zaglavlje"/>
      <w:jc w:val="right"/>
      <w:rPr>
        <w:szCs w:val="24"/>
      </w:rPr>
    </w:pPr>
    <w:r>
      <w:rPr>
        <w:szCs w:val="24"/>
      </w:rPr>
      <w:t>10 St-</w:t>
    </w:r>
    <w:r w:rsidR="00270346">
      <w:rPr>
        <w:szCs w:val="24"/>
      </w:rPr>
      <w:t>806/2016-13</w:t>
    </w:r>
  </w:p>
  <w:p w:rsidRDefault="0012223D" w:rsidP="0012223D" w:rsidR="00B6296F" w:rsidRPr="0012223D">
    <w:pPr>
      <w:pStyle w:val="Zaglavlje"/>
      <w:jc w:val="right"/>
      <w:rPr>
        <w:szCs w:val="24"/>
      </w:rPr>
    </w:pPr>
    <w:r>
      <w:rPr>
        <w:szCs w:val="24"/>
      </w:rPr>
      <w:t xml:space="preserve">(ranije St-159/2016, </w:t>
    </w:r>
    <w:r w:rsidR="00270346">
      <w:rPr>
        <w:szCs w:val="24"/>
      </w:rPr>
      <w:t>St-</w:t>
    </w:r>
    <w:r>
      <w:rPr>
        <w:szCs w:val="24"/>
      </w:rPr>
      <w:t>162/2015)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54F"/>
    <w:rsid w:val="0012223D"/>
    <w:rsid w:val="00270346"/>
    <w:rsid w:val="004B64B9"/>
    <w:rsid w:val="004F5027"/>
    <w:rsid w:val="00771E09"/>
    <w:rsid w:val="0085217F"/>
    <w:rsid w:val="0090277B"/>
    <w:rsid w:val="00AE254F"/>
    <w:rsid w:val="00B6296F"/>
    <w:rsid w:val="00E57D7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D7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7D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57D7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7D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D7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22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7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277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27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27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D7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7D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57D7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7D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D7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22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7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277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27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27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95899444.71</izvorni_sadrzaj>
    <derivirana_varijabla naziv="DomainObject.Predmet.TrenutnaVrijednost_1">95899444.71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BAVARIA AGENTUR d.o.o. POREČ</item>
      <item>FINANCIJSKA AGENCIJA, RC RIJEKA, PODRUŽNICA PULA, PULA</item>
    </izvorni_sadrzaj>
    <derivirana_varijabla naziv="DomainObject.Predmet.SudioniciListNaziv_1">
      <item>ISTRA BAVARIA AGENTUR d.o.o. POREČ</item>
      <item>FINANCIJSKA AGENCIJA, RC RIJEKA, PODRUŽNICA PULA, PULA</item>
    </derivirana_varijabla>
  </DomainObject.Predmet.SudioniciListNaziv>
  <DomainObject.Predmet.SudioniciListAdressOIB>
    <izvorni_sadrzaj>
      <item>ISTRA BAVARIA AGENTUR d.o.o. POREČ, OIB 16619843112, Partizanska 13,52440 Poreč</item>
      <item>FINANCIJSKA AGENCIJA, RC RIJEKA, PODRUŽNICA PULA, PULA, OIB 85821130368, Giardini 5,52100 Pula</item>
    </izvorni_sadrzaj>
    <derivirana_varijabla naziv="DomainObject.Predmet.SudioniciListAdressOIB_1">
      <item>ISTRA BAVARIA AGENTUR d.o.o. POREČ, OIB 16619843112, Partizanska 13,52440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16619843112</item>
      <item>, OIB 85821130368</item>
    </izvorni_sadrzaj>
    <derivirana_varijabla naziv="DomainObject.Predmet.SudioniciListNazivOIB_1">
      <item>, OIB 16619843112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4182</properties:Characters>
  <properties:Lines>95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2016-05-24T06:44:00Z</dcterms:created>
  <dc:creator>Mihaela Kaligari</dc:creator>
  <dc:description/>
  <cp:keywords/>
  <cp:lastModifiedBy>Sanja Lakošeljac</cp:lastModifiedBy>
  <cp:lastPrinted>2016-05-24T08:41:00Z</cp:lastPrinted>
  <dcterms:modified xmlns:xsi="http://www.w3.org/2001/XMLSchema-instance" xsi:type="dcterms:W3CDTF">2016-05-25T08:56:00Z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