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35b6" w14:paraId="72835b6" w:rsidRDefault="00C4150E" w:rsidP="00C4150E" w:rsidR="00C4150E" w:rsidRPr="00DA1124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150E" w:rsidP="00C4150E" w:rsidR="00C4150E"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4150E" w:rsidP="00C4150E" w:rsidR="00C4150E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Republika Hrvatska</w:t>
      </w:r>
    </w:p>
    <w:p w:rsidRDefault="00C4150E" w:rsidP="00C4150E" w:rsidR="00C4150E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C4150E" w:rsidP="00C4150E" w:rsidR="00C4150E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15507D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povodom zahtjeva Financijske agencije, Regionalnog centra Splita, Podružnice Zadar,  za provedbu skraćenoga stečajnoga postupka nad dužnikom </w:t>
      </w:r>
      <w:r w:rsidR="00AD4F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PELIGROSO </w:t>
      </w:r>
      <w:r w:rsidR="001550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</w:t>
      </w:r>
      <w:r w:rsidR="00AD4F0C">
        <w:rPr>
          <w:rFonts w:cs="Times New Roman" w:eastAsia="Times New Roman" w:hAnsi="Times New Roman" w:ascii="Times New Roman"/>
          <w:sz w:val="24"/>
          <w:szCs w:val="24"/>
          <w:lang w:eastAsia="hr-HR"/>
        </w:rPr>
        <w:t>Vrška 3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D4F0C">
        <w:rPr>
          <w:rFonts w:cs="Times New Roman" w:eastAsia="Times New Roman" w:hAnsi="Times New Roman" w:ascii="Times New Roman"/>
          <w:sz w:val="24"/>
          <w:szCs w:val="24"/>
          <w:lang w:eastAsia="hr-HR"/>
        </w:rPr>
        <w:t>64015579391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15. ožujka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1550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Odbacuje se zahtjev za provedbu skraćenog stečajnog postupka nad </w:t>
      </w:r>
      <w:r w:rsidR="0015507D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uvodno označenim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dužnikom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kao nedopušten. </w:t>
      </w: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</w:pP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>Obrazloženje</w:t>
      </w:r>
    </w:p>
    <w:p w:rsidRDefault="00DA1124" w:rsidP="00DA1124" w:rsidR="00DA1124" w:rsidRPr="00DA1124">
      <w:pPr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</w:pP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ab/>
        <w:t xml:space="preserve">Financijska agencija je ponijela ovom sudu </w:t>
      </w:r>
      <w:r w:rsidR="00AD4F0C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>9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. veljače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2016. zahtjev za provedbu skraćenoga stečajnog postupka nad uvodno označenom pravnom osobom na temelju čl. 444. st. 1. Stečajnog zakona (Narodne novine broj 71/15, dalje u tekstu: SZ)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navodeći da ista na dan 1. rujna 2015. u Očevidniku redoslijeda osnova za plaćanje ima evidentirane neizvršene osnove za plaćanje u neprekinutom razdoblju od </w:t>
      </w:r>
      <w:r w:rsidR="00AD4F0C">
        <w:rPr>
          <w:rFonts w:cs="Times New Roman" w:eastAsia="Times New Roman" w:hAnsi="Times New Roman" w:ascii="Times New Roman"/>
          <w:sz w:val="24"/>
          <w:szCs w:val="24"/>
          <w:lang w:eastAsia="hr-HR"/>
        </w:rPr>
        <w:t>226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AD4F0C">
        <w:rPr>
          <w:rFonts w:cs="Times New Roman" w:eastAsia="Times New Roman" w:hAnsi="Times New Roman" w:ascii="Times New Roman"/>
          <w:sz w:val="24"/>
          <w:szCs w:val="24"/>
          <w:lang w:eastAsia="hr-HR"/>
        </w:rPr>
        <w:t>29.750,32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550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da nema zaposlenih.  </w:t>
      </w: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Odredbom čl.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Uvidom u izvadak iz sudskog registra za navedenu pravnu osobu utvrđeno je da je registarski sud po službenoj dužnosti</w:t>
      </w:r>
      <w:r w:rsidR="001550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već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pokrenuo postupak radi brisanja iste iz registra po čl. 70. st. 1. </w:t>
      </w:r>
      <w:proofErr w:type="spellStart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toč</w:t>
      </w:r>
      <w:proofErr w:type="spellEnd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3. i st. 4. Zakona o sudskom registru (Narodne novine broj: </w:t>
      </w:r>
      <w:hyperlink r:id="rId10" w:history="true" w:tooltip="zakon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1/95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1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57/96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2" w:history="true" w:tooltip="uredba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1/98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3" w:history="true" w:tooltip="uredba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30/99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4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45/99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5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54/05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6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40/07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7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91/10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8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90/11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9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148/13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20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93/14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  <w:hyperlink r:id="rId21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110/15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dalje: ZSR) na temelju rješenja ovog suda </w:t>
      </w:r>
      <w:proofErr w:type="spellStart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</w:t>
      </w:r>
      <w:proofErr w:type="spellStart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Zd</w:t>
      </w:r>
      <w:proofErr w:type="spellEnd"/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Tt</w:t>
      </w:r>
      <w:proofErr w:type="spellEnd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-1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AD4F0C">
        <w:rPr>
          <w:rFonts w:cs="Times New Roman" w:eastAsia="Times New Roman" w:hAnsi="Times New Roman" w:ascii="Times New Roman"/>
          <w:sz w:val="24"/>
          <w:szCs w:val="24"/>
          <w:lang w:eastAsia="hr-HR"/>
        </w:rPr>
        <w:t>698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-1 od 1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DA112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je u konkretnom slučaju pokrenut drugi postupak radi brisanja navedene pravne osobe iz sudskog registra, to se nije ispunila jedna od </w:t>
      </w:r>
      <w:r w:rsidR="0015507D">
        <w:rPr>
          <w:rFonts w:cs="Times New Roman" w:eastAsia="Times New Roman" w:hAnsi="Times New Roman" w:ascii="Times New Roman"/>
          <w:sz w:val="24"/>
          <w:szCs w:val="24"/>
          <w:lang w:eastAsia="hr-HR"/>
        </w:rPr>
        <w:t>tri kumulativno određene pretpostavke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članka 428. stavka 1. podstavka 3. SZ-a za provedbu skraćenog stečajnog postupka nad istom, zbog čega je donesena odluka kao u izreci rješenja. </w:t>
      </w: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15507D" w:rsidR="00DA1124" w:rsidRPr="0015507D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15. ožujka 2018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A1124" w:rsidP="00E76AB5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E76A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točnost </w:t>
      </w:r>
      <w:proofErr w:type="spellStart"/>
      <w:r w:rsidR="00E76AB5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="00E76A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Sutkinja:</w:t>
      </w:r>
    </w:p>
    <w:p w:rsidRDefault="00E76AB5" w:rsidP="00E76AB5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</w:t>
      </w:r>
      <w:r w:rsidR="00DA1124"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  <w:bookmarkStart w:name="_GoBack" w:id="0"/>
      <w:bookmarkEnd w:id="0"/>
    </w:p>
    <w:p w:rsidRDefault="00DA1124" w:rsidP="00DA1124" w:rsidR="00DA1124" w:rsidRPr="00DA112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</w:p>
    <w:p w:rsidRDefault="00DA1124" w:rsidP="00DA1124" w:rsidR="00DA1124" w:rsidRPr="00DA1124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UPUTA O PRAVNOM LIJEKU: </w:t>
      </w:r>
    </w:p>
    <w:p w:rsidRDefault="00DA1124" w:rsidP="00DA1124" w:rsidR="00DA1124" w:rsidRPr="00DA1124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DA1124" w:rsidP="00DA1124" w:rsidR="00DA1124" w:rsidRPr="00DA1124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DNA: </w:t>
      </w:r>
    </w:p>
    <w:p w:rsidRDefault="00DA1124" w:rsidP="00DA1124" w:rsidR="00DA1124" w:rsidRPr="00DA1124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DA1124" w:rsidP="00DA1124" w:rsidR="00DA1124" w:rsidRPr="00DA1124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spis </w:t>
      </w: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052E" w:rsidR="00DB052E"/>
    <w:sectPr w:rsidSect="004C2D99" w:rsidR="00DB052E">
      <w:headerReference w:type="even" r:id="rId22"/>
      <w:headerReference w:type="default" r:id="rId23"/>
      <w:headerReference w:type="first" r:id="rId24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9C" w:rsidP="00C4150E" w:rsidR="005D529C">
      <w:pPr>
        <w:spacing w:lineRule="auto" w:line="240" w:after="0"/>
      </w:pPr>
      <w:r>
        <w:separator/>
      </w:r>
    </w:p>
  </w:endnote>
  <w:endnote w:id="0" w:type="continuationSeparator">
    <w:p w:rsidRDefault="005D529C" w:rsidP="00C4150E" w:rsidR="005D52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9C" w:rsidP="00C4150E" w:rsidR="005D529C">
      <w:pPr>
        <w:spacing w:lineRule="auto" w:line="240" w:after="0"/>
      </w:pPr>
      <w:r>
        <w:separator/>
      </w:r>
    </w:p>
  </w:footnote>
  <w:footnote w:id="0" w:type="continuationSeparator">
    <w:p w:rsidRDefault="005D529C" w:rsidP="00C4150E" w:rsidR="005D52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F0C" w:rsidP="004C2D99" w:rsidR="00DE65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529C" w:rsidR="00DE65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F0C" w:rsidP="004C2D99" w:rsidR="00DE65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A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4F0C" w:rsidP="004C2D99" w:rsidR="00DE65D0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="0015507D">
      <w:t>.</w:t>
    </w:r>
    <w:r w:rsidRPr="00BE1154">
      <w:t xml:space="preserve"> St-</w:t>
    </w:r>
    <w:r>
      <w:t>190/2016-18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50E" w:rsidP="00C4150E" w:rsidR="00C4150E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DA1124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.</w:t>
    </w:r>
    <w:r w:rsidRPr="00DA1124">
      <w:rPr>
        <w:rFonts w:cs="Times New Roman" w:eastAsia="Times New Roman" w:hAnsi="Times New Roman" w:ascii="Times New Roman"/>
        <w:sz w:val="24"/>
        <w:szCs w:val="24"/>
        <w:lang w:eastAsia="hr-HR"/>
      </w:rPr>
      <w:t>St-</w:t>
    </w:r>
    <w:r w:rsidR="00AD4F0C">
      <w:rPr>
        <w:rFonts w:cs="Times New Roman" w:eastAsia="Times New Roman" w:hAnsi="Times New Roman" w:ascii="Times New Roman"/>
        <w:sz w:val="24"/>
        <w:szCs w:val="24"/>
        <w:lang w:eastAsia="hr-HR"/>
      </w:rPr>
      <w:t>190</w:t>
    </w:r>
    <w:r w:rsidRPr="00DA1124">
      <w:rPr>
        <w:rFonts w:cs="Times New Roman" w:eastAsia="Times New Roman" w:hAnsi="Times New Roman" w:ascii="Times New Roman"/>
        <w:sz w:val="24"/>
        <w:szCs w:val="24"/>
        <w:lang w:eastAsia="hr-HR"/>
      </w:rPr>
      <w:t>/2016</w:t>
    </w:r>
    <w:r w:rsidR="00AD4F0C">
      <w:rPr>
        <w:rFonts w:cs="Times New Roman" w:eastAsia="Times New Roman" w:hAnsi="Times New Roman" w:ascii="Times New Roman"/>
        <w:sz w:val="24"/>
        <w:szCs w:val="24"/>
        <w:lang w:eastAsia="hr-HR"/>
      </w:rPr>
      <w:t>-18</w:t>
    </w:r>
  </w:p>
  <w:p w:rsidRDefault="00C4150E" w:rsidR="00C4150E">
    <w:pPr>
      <w:pStyle w:val="Zaglavlje"/>
    </w:pPr>
  </w:p>
  <w:p w:rsidRDefault="00C4150E" w:rsidR="00C415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124"/>
    <w:rsid w:val="0015507D"/>
    <w:rsid w:val="005D529C"/>
    <w:rsid w:val="00AD4F0C"/>
    <w:rsid w:val="00C4150E"/>
    <w:rsid w:val="00DA1124"/>
    <w:rsid w:val="00DB052E"/>
    <w:rsid w:val="00E7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12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A112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A1124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50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50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150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4150E"/>
  </w:style>
  <w:style w:styleId="Tekstrezerviranogmjesta" w:type="character">
    <w:name w:val="Placeholder Text"/>
    <w:basedOn w:val="Zadanifontodlomka"/>
    <w:uiPriority w:val="99"/>
    <w:semiHidden/>
    <w:rsid w:val="00E76A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6AB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6AB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6AB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6AB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124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A112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A1124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50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50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150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4150E"/>
  </w:style>
  <w:style w:styleId="Tekstrezerviranogmjesta" w:type="character">
    <w:name w:val="Placeholder Text"/>
    <w:basedOn w:val="Zadanifontodlomka"/>
    <w:uiPriority w:val="99"/>
    <w:semiHidden/>
    <w:rsid w:val="00E76A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6A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6A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6A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6A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PELIGROSO d.o.o. za usluge i trgovinu</izvorni_sadrzaj>
    <derivirana_varijabla naziv="DomainObject.Predmet.ProtustrankaFormated_1">  PELIGROSO d.o.o. za usluge i trgovinu</derivirana_varijabla>
  </DomainObject.Predmet.ProtustrankaFormated>
  <DomainObject.Predmet.ProtustrankaFormatedOIB>
    <izvorni_sadrzaj>  PELIGROSO d.o.o. za usluge i trgovinu, OIB 64015579391</izvorni_sadrzaj>
    <derivirana_varijabla naziv="DomainObject.Predmet.ProtustrankaFormatedOIB_1">  PELIGROSO d.o.o. za usluge i trgovinu, OIB 64015579391</derivirana_varijabla>
  </DomainObject.Predmet.ProtustrankaFormatedOIB>
  <DomainObject.Predmet.ProtustrankaFormatedWithAdress>
    <izvorni_sadrzaj> PELIGROSO d.o.o. za usluge i trgovinu, Vrška 3, 23000 Zadar</izvorni_sadrzaj>
    <derivirana_varijabla naziv="DomainObject.Predmet.ProtustrankaFormatedWithAdress_1"> PELIGROSO d.o.o. za usluge i trgovinu, Vrška 3, 23000 Zadar</derivirana_varijabla>
  </DomainObject.Predmet.ProtustrankaFormatedWithAdress>
  <DomainObject.Predmet.ProtustrankaFormatedWithAdressOIB>
    <izvorni_sadrzaj> PELIGROSO d.o.o. za usluge i trgovinu, OIB 64015579391, Vrška 3, 23000 Zadar</izvorni_sadrzaj>
    <derivirana_varijabla naziv="DomainObject.Predmet.ProtustrankaFormatedWithAdressOIB_1"> PELIGROSO d.o.o. za usluge i trgovinu, OIB 64015579391, Vrška 3, 23000 Zadar</derivirana_varijabla>
  </DomainObject.Predmet.ProtustrankaFormatedWithAdressOIB>
  <DomainObject.Predmet.ProtustrankaWithAdress>
    <izvorni_sadrzaj>PELIGROSO d.o.o. za usluge i trgovinu Vrška 3, 23000 Zadar</izvorni_sadrzaj>
    <derivirana_varijabla naziv="DomainObject.Predmet.ProtustrankaWithAdress_1">PELIGROSO d.o.o. za usluge i trgovinu Vrška 3, 23000 Zadar</derivirana_varijabla>
  </DomainObject.Predmet.ProtustrankaWithAdress>
  <DomainObject.Predmet.ProtustrankaWithAdressOIB>
    <izvorni_sadrzaj>PELIGROSO d.o.o. za usluge i trgovinu, OIB 64015579391, Vrška 3, 23000 Zadar</izvorni_sadrzaj>
    <derivirana_varijabla naziv="DomainObject.Predmet.ProtustrankaWithAdressOIB_1">PELIGROSO d.o.o. za usluge i trgovinu, OIB 64015579391, Vrška 3, 23000 Zadar</derivirana_varijabla>
  </DomainObject.Predmet.ProtustrankaWithAdressOIB>
  <DomainObject.Predmet.ProtustrankaNazivFormated>
    <izvorni_sadrzaj>PELIGROSO d.o.o. za usluge i trgovinu</izvorni_sadrzaj>
    <derivirana_varijabla naziv="DomainObject.Predmet.ProtustrankaNazivFormated_1">PELIGROSO d.o.o. za usluge i trgovinu</derivirana_varijabla>
  </DomainObject.Predmet.ProtustrankaNazivFormated>
  <DomainObject.Predmet.ProtustrankaNazivFormatedOIB>
    <izvorni_sadrzaj>PELIGROSO d.o.o. za usluge i trgovinu, OIB 64015579391</izvorni_sadrzaj>
    <derivirana_varijabla naziv="DomainObject.Predmet.ProtustrankaNazivFormatedOIB_1">PELIGROSO d.o.o. za usluge i trgovinu, OIB 64015579391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29750.32</izvorni_sadrzaj>
    <derivirana_varijabla naziv="DomainObject.Predmet.TrenutnaVrijednost_1">29750.32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PELIGROSO d.o.o. za usluge i trgovinu</item>
    </izvorni_sadrzaj>
    <derivirana_varijabla naziv="DomainObject.Predmet.ProtuStrankaListFormated_1">
      <item>PELIGROSO d.o.o. za usluge i trgovinu</item>
    </derivirana_varijabla>
  </DomainObject.Predmet.ProtuStrankaListFormated>
  <DomainObject.Predmet.ProtuStrankaListFormatedOIB>
    <izvorni_sadrzaj>
      <item>PELIGROSO d.o.o. za usluge i trgovinu, OIB 64015579391</item>
    </izvorni_sadrzaj>
    <derivirana_varijabla naziv="DomainObject.Predmet.ProtuStrankaListFormatedOIB_1">
      <item>PELIGROSO d.o.o. za usluge i trgovinu, OIB 64015579391</item>
    </derivirana_varijabla>
  </DomainObject.Predmet.ProtuStrankaListFormatedOIB>
  <DomainObject.Predmet.ProtuStrankaListFormatedWithAdress>
    <izvorni_sadrzaj>
      <item>PELIGROSO d.o.o. za usluge i trgovinu, Vrška 3, 23000 Zadar</item>
    </izvorni_sadrzaj>
    <derivirana_varijabla naziv="DomainObject.Predmet.ProtuStrankaListFormatedWithAdress_1">
      <item>PELIGROSO d.o.o. za usluge i trgovinu, Vrška 3, 23000 Zadar</item>
    </derivirana_varijabla>
  </DomainObject.Predmet.ProtuStrankaListFormatedWithAdress>
  <DomainObject.Predmet.ProtuStrankaListFormatedWithAdressOIB>
    <izvorni_sadrzaj>
      <item>PELIGROSO d.o.o. za usluge i trgovinu, OIB 64015579391, Vrška 3, 23000 Zadar</item>
    </izvorni_sadrzaj>
    <derivirana_varijabla naziv="DomainObject.Predmet.ProtuStrankaListFormatedWithAdressOIB_1">
      <item>PELIGROSO d.o.o. za usluge i trgovinu, OIB 64015579391, Vrška 3, 23000 Zadar</item>
    </derivirana_varijabla>
  </DomainObject.Predmet.ProtuStrankaListFormatedWithAdressOIB>
  <DomainObject.Predmet.ProtuStrankaListNazivFormated>
    <izvorni_sadrzaj>
      <item>PELIGROSO d.o.o. za usluge i trgovinu</item>
    </izvorni_sadrzaj>
    <derivirana_varijabla naziv="DomainObject.Predmet.ProtuStrankaListNazivFormated_1">
      <item>PELIGROSO d.o.o. za usluge i trgovinu</item>
    </derivirana_varijabla>
  </DomainObject.Predmet.ProtuStrankaListNazivFormated>
  <DomainObject.Predmet.ProtuStrankaListNazivFormatedOIB>
    <izvorni_sadrzaj>
      <item>PELIGROSO d.o.o. za usluge i trgovinu, OIB 64015579391</item>
    </izvorni_sadrzaj>
    <derivirana_varijabla naziv="DomainObject.Predmet.ProtuStrankaListNazivFormatedOIB_1">
      <item>PELIGROSO d.o.o. za usluge i trgovinu, OIB 64015579391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PELIGROSO d.o.o. za usluge i trgovinu</izvorni_sadrzaj>
    <derivirana_varijabla naziv="DomainObject.Predmet.ProtustrankaIDrugi_1">PELIGROSO 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PELIGROSO d.o.o. za usluge i trgovinu, OIB 64015579391, Vrška 3, 23000 Zadar</izvorni_sadrzaj>
    <derivirana_varijabla naziv="DomainObject.Predmet.ProtustrankaIDrugiAdressOIB_1">PELIGROSO d.o.o. za usluge i trgovinu, OIB 64015579391, Vrška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PELIGROSO d.o.o. za usluge i trgovinu</item>
    </izvorni_sadrzaj>
    <derivirana_varijabla naziv="DomainObject.Predmet.SudioniciListNaziv_1">
      <item>FINA</item>
      <item>PELIGROSO d.o.o. za usluge i trgovinu</item>
    </derivirana_varijabla>
  </DomainObject.Predmet.SudioniciListNaziv>
  <DomainObject.Predmet.SudioniciListAdressOIB>
    <izvorni_sadrzaj>
      <item>FINA, OIB 85821130368</item>
      <item>PELIGROSO d.o.o. za usluge i trgovinu, OIB 64015579391, Vrška 3,23000 Zadar</item>
    </izvorni_sadrzaj>
    <derivirana_varijabla naziv="DomainObject.Predmet.SudioniciListAdressOIB_1">
      <item>FINA, OIB 85821130368</item>
      <item>PELIGROSO d.o.o. za usluge i trgovinu, OIB 64015579391, Vrška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64015579391</item>
    </izvorni_sadrzaj>
    <derivirana_varijabla naziv="DomainObject.Predmet.SudioniciListNazivOIB_1">
      <item>, OIB 85821130368</item>
      <item>, OIB 64015579391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2203</properties:Characters>
  <properties:Lines>64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2018-03-15T10:35:00Z</dcterms:created>
  <dc:creator>wsadmin</dc:creator>
  <cp:lastModifiedBy>Nena Mužanović</cp:lastModifiedBy>
  <cp:lastPrinted>2018-03-15T13:21:00Z</cp:lastPrinted>
  <dcterms:modified xmlns:xsi="http://www.w3.org/2001/XMLSchema-instance" xsi:type="dcterms:W3CDTF">2018-03-15T13:22:00Z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(St-190-2016 - kopija.docx)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