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3199" w14:paraId="6583199" w:rsidRDefault="001C249A" w:rsidP="001C249A" w:rsidR="001C249A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C249A" w:rsidP="001C249A" w:rsidR="001C249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C249A" w:rsidP="001C249A" w:rsidR="001C249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C249A" w:rsidP="001C249A" w:rsidR="001C249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St-508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8</w:t>
      </w:r>
    </w:p>
    <w:p w:rsidRDefault="001C249A" w:rsidP="001C249A" w:rsidR="001C249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C249A" w:rsidP="001C249A" w:rsidR="001C249A" w:rsidRPr="000A3A0F">
      <w:pPr>
        <w:jc w:val="both"/>
        <w:rPr>
          <w:sz w:val="23"/>
          <w:szCs w:val="23"/>
        </w:rPr>
      </w:pPr>
    </w:p>
    <w:p w:rsidRDefault="001C249A" w:rsidP="001C249A" w:rsidR="001C249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C249A" w:rsidP="001C249A" w:rsidR="001C249A" w:rsidRPr="000A3A0F">
      <w:pPr>
        <w:rPr>
          <w:sz w:val="23"/>
          <w:szCs w:val="23"/>
        </w:rPr>
      </w:pPr>
    </w:p>
    <w:p w:rsidRDefault="001C249A" w:rsidP="001C249A" w:rsidR="001C249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C249A" w:rsidP="001C249A" w:rsidR="001C249A" w:rsidRPr="000A3A0F">
      <w:pPr>
        <w:rPr>
          <w:sz w:val="23"/>
          <w:szCs w:val="23"/>
        </w:rPr>
      </w:pPr>
    </w:p>
    <w:p w:rsidRDefault="001C249A" w:rsidP="001C249A" w:rsidR="001C249A" w:rsidRPr="00496584">
      <w:pPr>
        <w:jc w:val="both"/>
        <w:rPr>
          <w:sz w:val="23"/>
          <w:szCs w:val="23"/>
        </w:rPr>
      </w:pPr>
      <w:r w:rsidRPr="00496584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Pr="00A6705D">
        <w:rPr>
          <w:sz w:val="23"/>
          <w:szCs w:val="23"/>
        </w:rPr>
        <w:t>AIGNER d.o.o., Poreč, Bože Milanovića 29 I, OIB: 33627237182</w:t>
      </w:r>
      <w:r w:rsidRPr="00496584">
        <w:rPr>
          <w:sz w:val="23"/>
          <w:szCs w:val="23"/>
        </w:rPr>
        <w:t xml:space="preserve">, </w:t>
      </w:r>
      <w:r>
        <w:rPr>
          <w:sz w:val="23"/>
          <w:szCs w:val="23"/>
        </w:rPr>
        <w:t>2. svibnja</w:t>
      </w:r>
      <w:r w:rsidRPr="00496584">
        <w:rPr>
          <w:sz w:val="23"/>
          <w:szCs w:val="23"/>
        </w:rPr>
        <w:t xml:space="preserve"> 2016. </w:t>
      </w:r>
    </w:p>
    <w:p w:rsidRDefault="001C249A" w:rsidP="001C249A" w:rsidR="001C249A" w:rsidRPr="000A3A0F">
      <w:pPr>
        <w:jc w:val="both"/>
        <w:rPr>
          <w:sz w:val="23"/>
          <w:szCs w:val="23"/>
        </w:rPr>
      </w:pPr>
    </w:p>
    <w:p w:rsidRDefault="001C249A" w:rsidP="001C249A" w:rsidR="001C249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C249A" w:rsidP="001C249A" w:rsidR="001C249A" w:rsidRPr="000A3A0F">
      <w:pPr>
        <w:jc w:val="both"/>
        <w:rPr>
          <w:sz w:val="23"/>
          <w:szCs w:val="23"/>
        </w:rPr>
      </w:pPr>
    </w:p>
    <w:p w:rsidRDefault="001C249A" w:rsidP="001C249A" w:rsidR="001C249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A6705D">
        <w:rPr>
          <w:sz w:val="23"/>
          <w:szCs w:val="23"/>
        </w:rPr>
        <w:t>AIGNER d.o.o., Poreč, Bože Milanovića 29 I, OIB: 33627237182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508-16</w:t>
      </w:r>
      <w:r w:rsidRPr="000A3A0F">
        <w:rPr>
          <w:bCs w:val="false"/>
          <w:sz w:val="23"/>
          <w:szCs w:val="23"/>
        </w:rPr>
        <w:t xml:space="preserve">.  </w:t>
      </w:r>
    </w:p>
    <w:p w:rsidRDefault="001C249A" w:rsidP="001C249A" w:rsidR="001C249A" w:rsidRPr="000A3A0F">
      <w:pPr>
        <w:jc w:val="both"/>
        <w:rPr>
          <w:sz w:val="23"/>
          <w:szCs w:val="23"/>
        </w:rPr>
      </w:pPr>
    </w:p>
    <w:p w:rsidRDefault="001C249A" w:rsidP="001C249A" w:rsidR="001C249A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C249A" w:rsidP="001C249A" w:rsidR="001C249A" w:rsidRPr="000A3A0F">
      <w:pPr>
        <w:jc w:val="both"/>
        <w:rPr>
          <w:bCs w:val="false"/>
          <w:sz w:val="23"/>
          <w:szCs w:val="23"/>
        </w:rPr>
      </w:pPr>
    </w:p>
    <w:p w:rsidRDefault="001C249A" w:rsidP="001C249A" w:rsidR="001C249A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C249A" w:rsidP="001C249A" w:rsidR="001C249A" w:rsidRPr="000A3A0F">
      <w:pPr>
        <w:jc w:val="both"/>
        <w:rPr>
          <w:sz w:val="23"/>
          <w:szCs w:val="23"/>
          <w:lang w:val="pl-PL"/>
        </w:rPr>
      </w:pPr>
    </w:p>
    <w:p w:rsidRDefault="001C249A" w:rsidP="001C249A" w:rsidR="001C249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1C249A" w:rsidP="001C249A" w:rsidR="001C249A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265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1C249A" w:rsidP="001C249A" w:rsidR="001C249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</w:t>
      </w:r>
      <w:r>
        <w:rPr>
          <w:sz w:val="23"/>
          <w:szCs w:val="23"/>
        </w:rPr>
        <w:t>ga stečajnog postupka (st. 1.).</w:t>
      </w:r>
      <w:r w:rsidRPr="000A3A0F">
        <w:rPr>
          <w:sz w:val="23"/>
          <w:szCs w:val="23"/>
        </w:rPr>
        <w:t xml:space="preserve"> Ako osobe iz stavka 1. tog članka ne predujme traženi iznos, sud će donijeti rješenje o otvaranju i zaključenju stečajnoga postupka. </w:t>
      </w:r>
    </w:p>
    <w:p w:rsidRDefault="001C249A" w:rsidP="001C249A" w:rsidR="001C249A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1C249A" w:rsidP="001C249A" w:rsidR="001C249A" w:rsidRPr="000A3A0F">
      <w:pPr>
        <w:rPr>
          <w:sz w:val="23"/>
          <w:szCs w:val="23"/>
        </w:rPr>
      </w:pPr>
    </w:p>
    <w:p w:rsidRDefault="001C249A" w:rsidP="001C249A" w:rsidR="001C249A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2. svibnja</w:t>
      </w:r>
      <w:r w:rsidRPr="00210D67">
        <w:rPr>
          <w:sz w:val="23"/>
          <w:szCs w:val="23"/>
        </w:rPr>
        <w:t xml:space="preserve"> 2016.</w:t>
      </w:r>
    </w:p>
    <w:p w:rsidRDefault="001C249A" w:rsidP="001C249A" w:rsidR="001C249A">
      <w:pPr>
        <w:ind w:firstLine="720" w:left="2880"/>
        <w:jc w:val="both"/>
        <w:rPr>
          <w:sz w:val="23"/>
          <w:szCs w:val="23"/>
        </w:rPr>
      </w:pPr>
    </w:p>
    <w:p w:rsidRDefault="001C249A" w:rsidP="001C249A" w:rsidR="001C249A" w:rsidRPr="000A3A0F">
      <w:pPr>
        <w:ind w:firstLine="720" w:left="2880"/>
        <w:jc w:val="both"/>
        <w:rPr>
          <w:sz w:val="23"/>
          <w:szCs w:val="23"/>
        </w:rPr>
      </w:pPr>
    </w:p>
    <w:p w:rsidRDefault="001C249A" w:rsidP="001C249A" w:rsidR="001C249A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C249A" w:rsidP="001C249A" w:rsidR="001C249A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1C249A" w:rsidP="001C249A" w:rsidR="001C249A" w:rsidRPr="000A3A0F">
      <w:pPr>
        <w:jc w:val="both"/>
        <w:rPr>
          <w:sz w:val="23"/>
          <w:szCs w:val="23"/>
        </w:rPr>
      </w:pPr>
    </w:p>
    <w:p w:rsidRDefault="001C249A" w:rsidP="001C249A" w:rsidR="001C249A">
      <w:pPr>
        <w:jc w:val="both"/>
        <w:rPr>
          <w:sz w:val="23"/>
          <w:szCs w:val="23"/>
        </w:rPr>
      </w:pPr>
    </w:p>
    <w:p w:rsidRDefault="001C249A" w:rsidP="001C249A" w:rsidR="001C249A">
      <w:pPr>
        <w:jc w:val="both"/>
        <w:rPr>
          <w:sz w:val="23"/>
          <w:szCs w:val="23"/>
        </w:rPr>
      </w:pPr>
    </w:p>
    <w:p w:rsidRDefault="001C249A" w:rsidP="001C249A" w:rsidR="001C249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C249A" w:rsidP="001C249A" w:rsidR="001C249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C249A" w:rsidP="001C249A" w:rsidR="001C249A" w:rsidRPr="00D95430"/>
    <w:p w:rsidRDefault="001C249A" w:rsidP="001C249A" w:rsidR="001C249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C249A" w:rsidP="001C249A" w:rsidR="001C249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2. svibnja 2016</w:t>
      </w:r>
      <w:r w:rsidRPr="00FC7B8B">
        <w:rPr>
          <w:sz w:val="23"/>
          <w:szCs w:val="23"/>
        </w:rPr>
        <w:t>. (čl. 132. st. 3. SZ-a)</w:t>
      </w:r>
    </w:p>
    <w:p w:rsidRDefault="001C249A" w:rsidP="001C249A" w:rsidR="001C249A">
      <w:pPr>
        <w:jc w:val="both"/>
      </w:pPr>
    </w:p>
    <w:p w:rsidRDefault="001C249A" w:rsidP="001C249A" w:rsidR="001C249A" w:rsidRPr="00D95430">
      <w:pPr>
        <w:ind w:left="360"/>
        <w:jc w:val="both"/>
      </w:pPr>
    </w:p>
    <w:p w:rsidRDefault="001C249A" w:rsidP="001C249A" w:rsidR="001C249A" w:rsidRPr="00D95430">
      <w:pPr>
        <w:jc w:val="both"/>
      </w:pPr>
    </w:p>
    <w:p w:rsidRDefault="001C249A" w:rsidP="001C249A" w:rsidR="001C249A"/>
    <w:p w:rsidRDefault="001C249A" w:rsidP="001C249A" w:rsidR="001C249A"/>
    <w:p w:rsidRDefault="001C249A" w:rsidP="001C249A" w:rsidR="001C249A"/>
    <w:p w:rsidRDefault="001C249A" w:rsidP="001C249A" w:rsidR="001C249A"/>
    <w:p w:rsidRDefault="001C249A" w:rsidP="001C249A" w:rsidR="001C249A"/>
    <w:p w:rsidRDefault="001C249A" w:rsidP="001C249A" w:rsidR="001C249A"/>
    <w:p w:rsidRDefault="001C249A" w:rsidP="001C249A" w:rsidR="001C249A"/>
    <w:p w:rsidRDefault="001C249A" w:rsidP="001C249A" w:rsidR="001C249A"/>
    <w:p w:rsidRDefault="001C249A" w:rsidP="001C249A" w:rsidR="001C249A"/>
    <w:p w:rsidRDefault="007A24E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49A" w:rsidP="001C249A" w:rsidR="001C249A">
      <w:r>
        <w:separator/>
      </w:r>
    </w:p>
  </w:endnote>
  <w:endnote w:id="0" w:type="continuationSeparator">
    <w:p w:rsidRDefault="001C249A" w:rsidP="001C249A" w:rsidR="001C2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49A" w:rsidP="001C249A" w:rsidR="001C249A">
      <w:r>
        <w:separator/>
      </w:r>
    </w:p>
  </w:footnote>
  <w:footnote w:id="0" w:type="continuationSeparator">
    <w:p w:rsidRDefault="001C249A" w:rsidP="001C249A" w:rsidR="001C2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C249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A24EE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St-508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>
          <w:rPr>
            <w:sz w:val="23"/>
            <w:szCs w:val="23"/>
          </w:rPr>
          <w:t>8</w:t>
        </w:r>
      </w:p>
    </w:sdtContent>
  </w:sdt>
  <w:p w:rsidRDefault="007A24E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49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49A"/>
    <w:rsid w:val="001C249A"/>
    <w:rsid w:val="00554328"/>
    <w:rsid w:val="007A24E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249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24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24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49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24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24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4E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4E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4E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4E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249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24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24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49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24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24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4E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4E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4E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4E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AIGNER d.o.o. POREČ</izvorni_sadrzaj>
    <derivirana_varijabla naziv="DomainObject.Predmet.ProtustrankaFormated_1">  AIGNER d.o.o. POREČ</derivirana_varijabla>
  </DomainObject.Predmet.ProtustrankaFormated>
  <DomainObject.Predmet.ProtustrankaFormatedOIB>
    <izvorni_sadrzaj>  AIGNER d.o.o. POREČ, OIB 33627237182</izvorni_sadrzaj>
    <derivirana_varijabla naziv="DomainObject.Predmet.ProtustrankaFormatedOIB_1">  AIGNER d.o.o. POREČ, OIB 33627237182</derivirana_varijabla>
  </DomainObject.Predmet.ProtustrankaFormatedOIB>
  <DomainObject.Predmet.ProtustrankaFormatedWithAdress>
    <izvorni_sadrzaj> AIGNER d.o.o. POREČ, Bože Milanovića 29/I, 52440 Poreč</izvorni_sadrzaj>
    <derivirana_varijabla naziv="DomainObject.Predmet.ProtustrankaFormatedWithAdress_1"> AIGNER d.o.o. POREČ, Bože Milanovića 29/I, 52440 Poreč</derivirana_varijabla>
  </DomainObject.Predmet.ProtustrankaFormatedWithAdress>
  <DomainObject.Predmet.ProtustrankaFormatedWithAdressOIB>
    <izvorni_sadrzaj> AIGNER d.o.o. POREČ, OIB 33627237182, Bože Milanovića 29/I, 52440 Poreč</izvorni_sadrzaj>
    <derivirana_varijabla naziv="DomainObject.Predmet.ProtustrankaFormatedWithAdressOIB_1"> AIGNER d.o.o. POREČ, OIB 33627237182, Bože Milanovića 29/I, 52440 Poreč</derivirana_varijabla>
  </DomainObject.Predmet.ProtustrankaFormatedWithAdressOIB>
  <DomainObject.Predmet.ProtustrankaWithAdress>
    <izvorni_sadrzaj>AIGNER d.o.o. POREČ Bože Milanovića 29/I, 52440 Poreč</izvorni_sadrzaj>
    <derivirana_varijabla naziv="DomainObject.Predmet.ProtustrankaWithAdress_1">AIGNER d.o.o. POREČ Bože Milanovića 29/I, 52440 Poreč</derivirana_varijabla>
  </DomainObject.Predmet.ProtustrankaWithAdress>
  <DomainObject.Predmet.ProtustrankaWithAdressOIB>
    <izvorni_sadrzaj>AIGNER d.o.o. POREČ, OIB 33627237182, Bože Milanovića 29/I, 52440 Poreč</izvorni_sadrzaj>
    <derivirana_varijabla naziv="DomainObject.Predmet.ProtustrankaWithAdressOIB_1">AIGNER d.o.o. POREČ, OIB 33627237182, Bože Milanovića 29/I, 52440 Poreč</derivirana_varijabla>
  </DomainObject.Predmet.ProtustrankaWithAdressOIB>
  <DomainObject.Predmet.ProtustrankaNazivFormated>
    <izvorni_sadrzaj>AIGNER d.o.o. POREČ</izvorni_sadrzaj>
    <derivirana_varijabla naziv="DomainObject.Predmet.ProtustrankaNazivFormated_1">AIGNER d.o.o. POREČ</derivirana_varijabla>
  </DomainObject.Predmet.ProtustrankaNazivFormated>
  <DomainObject.Predmet.ProtustrankaNazivFormatedOIB>
    <izvorni_sadrzaj>AIGNER d.o.o. POREČ, OIB 33627237182</izvorni_sadrzaj>
    <derivirana_varijabla naziv="DomainObject.Predmet.ProtustrankaNazivFormatedOIB_1">AIGNER d.o.o. POREČ, OIB 33627237182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28534.96</izvorni_sadrzaj>
    <derivirana_varijabla naziv="DomainObject.Predmet.TrenutnaVrijednost_1">28534.96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AIGNER d.o.o. POREČ</item>
    </izvorni_sadrzaj>
    <derivirana_varijabla naziv="DomainObject.Predmet.ProtuStrankaListFormated_1">
      <item>AIGNER d.o.o. POREČ</item>
    </derivirana_varijabla>
  </DomainObject.Predmet.ProtuStrankaListFormated>
  <DomainObject.Predmet.ProtuStrankaListFormatedOIB>
    <izvorni_sadrzaj>
      <item>AIGNER d.o.o. POREČ, OIB 33627237182</item>
    </izvorni_sadrzaj>
    <derivirana_varijabla naziv="DomainObject.Predmet.ProtuStrankaListFormatedOIB_1">
      <item>AIGNER d.o.o. POREČ, OIB 33627237182</item>
    </derivirana_varijabla>
  </DomainObject.Predmet.ProtuStrankaListFormatedOIB>
  <DomainObject.Predmet.ProtuStrankaListFormatedWithAdress>
    <izvorni_sadrzaj>
      <item>AIGNER d.o.o. POREČ, Bože Milanovića 29/I, 52440 Poreč</item>
    </izvorni_sadrzaj>
    <derivirana_varijabla naziv="DomainObject.Predmet.ProtuStrankaListFormatedWithAdress_1">
      <item>AIGNER d.o.o. POREČ, Bože Milanovića 29/I, 52440 Poreč</item>
    </derivirana_varijabla>
  </DomainObject.Predmet.ProtuStrankaListFormatedWithAdress>
  <DomainObject.Predmet.ProtuStrankaListFormatedWithAdressOIB>
    <izvorni_sadrzaj>
      <item>AIGNER d.o.o. POREČ, OIB 33627237182, Bože Milanovića 29/I, 52440 Poreč</item>
    </izvorni_sadrzaj>
    <derivirana_varijabla naziv="DomainObject.Predmet.ProtuStrankaListFormatedWithAdressOIB_1">
      <item>AIGNER d.o.o. POREČ, OIB 33627237182, Bože Milanovića 29/I, 52440 Poreč</item>
    </derivirana_varijabla>
  </DomainObject.Predmet.ProtuStrankaListFormatedWithAdressOIB>
  <DomainObject.Predmet.ProtuStrankaListNazivFormated>
    <izvorni_sadrzaj>
      <item>AIGNER d.o.o. POREČ</item>
    </izvorni_sadrzaj>
    <derivirana_varijabla naziv="DomainObject.Predmet.ProtuStrankaListNazivFormated_1">
      <item>AIGNER d.o.o. POREČ</item>
    </derivirana_varijabla>
  </DomainObject.Predmet.ProtuStrankaListNazivFormated>
  <DomainObject.Predmet.ProtuStrankaListNazivFormatedOIB>
    <izvorni_sadrzaj>
      <item>AIGNER d.o.o. POREČ, OIB 33627237182</item>
    </izvorni_sadrzaj>
    <derivirana_varijabla naziv="DomainObject.Predmet.ProtuStrankaListNazivFormatedOIB_1">
      <item>AIGNER d.o.o. POREČ, OIB 33627237182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AIGNER d.o.o. POREČ</izvorni_sadrzaj>
    <derivirana_varijabla naziv="DomainObject.Predmet.ProtustrankaIDrugi_1">AIGNER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AIGNER d.o.o. POREČ, OIB 33627237182, Bože Milanovića 29/I, 52440 Poreč</izvorni_sadrzaj>
    <derivirana_varijabla naziv="DomainObject.Predmet.ProtustrankaIDrugiAdressOIB_1">AIGNER d.o.o. POREČ, OIB 33627237182, Bože Milanovića 29/I,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AIGNER d.o.o. POREČ</item>
    </izvorni_sadrzaj>
    <derivirana_varijabla naziv="DomainObject.Predmet.SudioniciListNaziv_1">
      <item>FINANCIJSKA AGENCIJA, RC RIJEKA, PODRUŽNICA PULA, PULA</item>
      <item>AIGNER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AIGNER d.o.o. POREČ, OIB 33627237182, Bože Milanovića 29/I,52440 Poreč</item>
    </izvorni_sadrzaj>
    <derivirana_varijabla naziv="DomainObject.Predmet.SudioniciListAdressOIB_1">
      <item>FINANCIJSKA AGENCIJA, RC RIJEKA, PODRUŽNICA PULA, PULA, OIB 85821130368, Giardini 5,52100 Pula</item>
      <item>AIGNER d.o.o. POREČ, OIB 33627237182, Bože Milanovića 29/I,52440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33627237182</item>
    </izvorni_sadrzaj>
    <derivirana_varijabla naziv="DomainObject.Predmet.SudioniciListNazivOIB_1">
      <item>, OIB 85821130368</item>
      <item>, OIB 33627237182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2241</properties:Characters>
  <properties:Lines>70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2016-05-02T12:12:00Z</dcterms:created>
  <dc:creator>Jasmina Matika</dc:creator>
  <cp:lastModifiedBy>Jasmina Matika</cp:lastModifiedBy>
  <dcterms:modified xmlns:xsi="http://www.w3.org/2001/XMLSchema-instance" xsi:type="dcterms:W3CDTF">2016-05-02T12:20:00Z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