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df92" w14:paraId="bcbdf92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9215AC">
        <w:rPr>
          <w:rFonts w:hAnsi="Times New Roman" w:ascii="Times New Roman"/>
          <w:noProof w:val="false"/>
          <w:szCs w:val="24"/>
        </w:rPr>
        <w:t>272/2011-156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>STALNA SLUŽBA</w:t>
      </w:r>
      <w:r w:rsidR="00877A94">
        <w:rPr>
          <w:rFonts w:hAnsi="Times New Roman" w:ascii="Times New Roman"/>
          <w:noProof w:val="false"/>
          <w:szCs w:val="24"/>
        </w:rPr>
        <w:t xml:space="preserve"> U KARLOVCU</w:t>
      </w:r>
      <w:r w:rsidRPr="00793238">
        <w:rPr>
          <w:rFonts w:hAnsi="Times New Roman" w:ascii="Times New Roman"/>
          <w:noProof w:val="false"/>
          <w:szCs w:val="24"/>
        </w:rPr>
        <w:t xml:space="preserve">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>
      <w:pPr>
        <w:rPr>
          <w:rFonts w:hAnsi="Times New Roman" w:ascii="Times New Roman"/>
          <w:noProof w:val="false"/>
          <w:szCs w:val="24"/>
        </w:rPr>
      </w:pPr>
    </w:p>
    <w:p w:rsidRDefault="0030304C" w:rsidR="0030304C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C774FC" w:rsidP="00326CC7" w:rsidR="00B314E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30304C" w:rsidP="00326CC7" w:rsidR="0030304C" w:rsidRPr="00853078">
      <w:pPr>
        <w:jc w:val="center"/>
        <w:rPr>
          <w:rFonts w:hAnsi="Times New Roman" w:ascii="Times New Roman"/>
          <w:noProof w:val="false"/>
          <w:szCs w:val="24"/>
        </w:rPr>
      </w:pP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877A94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 xml:space="preserve">po sucu </w:t>
      </w:r>
      <w:r w:rsidRPr="00745FC1">
        <w:rPr>
          <w:rFonts w:hAnsi="Times New Roman" w:ascii="Times New Roman"/>
          <w:szCs w:val="24"/>
        </w:rPr>
        <w:t>Goranki Boljkovac, kao stečajnom sucu,</w:t>
      </w:r>
      <w:r w:rsidR="000F0435" w:rsidRPr="00745FC1">
        <w:rPr>
          <w:rFonts w:hAnsi="Times New Roman" w:ascii="Times New Roman"/>
          <w:szCs w:val="24"/>
        </w:rPr>
        <w:t xml:space="preserve"> </w:t>
      </w:r>
      <w:r w:rsidR="00F80552" w:rsidRPr="00745FC1">
        <w:rPr>
          <w:rFonts w:hAnsi="Times New Roman" w:ascii="Times New Roman"/>
          <w:szCs w:val="24"/>
        </w:rPr>
        <w:t xml:space="preserve">u </w:t>
      </w:r>
      <w:r w:rsidR="00473DCE" w:rsidRPr="00745FC1">
        <w:rPr>
          <w:rFonts w:hAnsi="Times New Roman" w:ascii="Times New Roman"/>
          <w:szCs w:val="24"/>
        </w:rPr>
        <w:t xml:space="preserve">stečajnom postupku </w:t>
      </w:r>
      <w:r w:rsidR="00853078" w:rsidRPr="00745FC1">
        <w:rPr>
          <w:rFonts w:hAnsi="Times New Roman" w:ascii="Times New Roman"/>
        </w:rPr>
        <w:t xml:space="preserve">nad </w:t>
      </w:r>
      <w:r w:rsidR="002038A4" w:rsidRPr="00745FC1">
        <w:rPr>
          <w:rFonts w:hAnsi="Times New Roman" w:ascii="Times New Roman"/>
        </w:rPr>
        <w:t xml:space="preserve">stečajnim dužnikom </w:t>
      </w:r>
      <w:r w:rsidR="009215AC" w:rsidRPr="00624C1A">
        <w:rPr>
          <w:rFonts w:hAnsi="Times New Roman" w:ascii="Times New Roman"/>
          <w:szCs w:val="24"/>
        </w:rPr>
        <w:t>OMGRAD d.o.o. u stečaju Prigorje Brdovečko, Vatrogasna 12a, OIB 54018395073</w:t>
      </w:r>
      <w:r w:rsidR="00473DCE" w:rsidRPr="00745FC1">
        <w:rPr>
          <w:rFonts w:hAnsi="Times New Roman" w:ascii="Times New Roman"/>
          <w:szCs w:val="24"/>
        </w:rPr>
        <w:t>,</w:t>
      </w:r>
      <w:r w:rsidR="00514886" w:rsidRPr="00745FC1">
        <w:rPr>
          <w:rFonts w:hAnsi="Times New Roman" w:ascii="Times New Roman"/>
          <w:szCs w:val="24"/>
        </w:rPr>
        <w:t xml:space="preserve"> </w:t>
      </w:r>
      <w:r w:rsidRPr="00745FC1">
        <w:rPr>
          <w:rFonts w:hAnsi="Times New Roman" w:ascii="Times New Roman"/>
          <w:szCs w:val="24"/>
        </w:rPr>
        <w:t xml:space="preserve">dana </w:t>
      </w:r>
      <w:r w:rsidR="009215AC">
        <w:rPr>
          <w:rFonts w:hAnsi="Times New Roman" w:ascii="Times New Roman"/>
          <w:szCs w:val="24"/>
        </w:rPr>
        <w:t>3. svibnja</w:t>
      </w:r>
      <w:r w:rsidR="00877A94">
        <w:rPr>
          <w:rFonts w:hAnsi="Times New Roman" w:ascii="Times New Roman"/>
          <w:szCs w:val="24"/>
        </w:rPr>
        <w:t xml:space="preserve"> 2019</w:t>
      </w:r>
      <w:r w:rsidR="00745FC1">
        <w:rPr>
          <w:rFonts w:hAnsi="Times New Roman" w:ascii="Times New Roman"/>
          <w:szCs w:val="24"/>
        </w:rPr>
        <w:t>.</w:t>
      </w:r>
    </w:p>
    <w:p w:rsidRDefault="00AD504A" w:rsidP="00B314E8" w:rsidR="00AD504A">
      <w:pPr>
        <w:pStyle w:val="Tijeloteksta"/>
        <w:rPr>
          <w:rFonts w:hAnsi="Times New Roman" w:ascii="Times New Roman"/>
          <w:szCs w:val="24"/>
        </w:rPr>
      </w:pPr>
    </w:p>
    <w:p w:rsidRDefault="00C774FC" w:rsidP="000A020C" w:rsidR="00B314E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9215AC" w:rsidP="009215AC" w:rsidR="009215AC" w:rsidRPr="009215AC">
      <w:pPr>
        <w:jc w:val="center"/>
        <w:rPr>
          <w:rFonts w:hAnsi="Times New Roman" w:ascii="Times New Roman"/>
          <w:noProof w:val="false"/>
          <w:szCs w:val="24"/>
        </w:rPr>
      </w:pPr>
    </w:p>
    <w:p w:rsidRDefault="009215AC" w:rsidP="009215AC" w:rsidR="009215AC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9215AC">
        <w:rPr>
          <w:rFonts w:hAnsi="Times New Roman" w:ascii="Times New Roman"/>
          <w:noProof w:val="false"/>
          <w:szCs w:val="24"/>
        </w:rPr>
        <w:t>Nalaže se stečajnom upravitelju u roku od 15 dana dostaviti sudu novo, cjelovito i dopunjeno izvješće o tijeku stečajnog postupka i stanju stečajne mase n</w:t>
      </w:r>
      <w:r>
        <w:rPr>
          <w:rFonts w:hAnsi="Times New Roman" w:ascii="Times New Roman"/>
          <w:noProof w:val="false"/>
          <w:szCs w:val="24"/>
        </w:rPr>
        <w:t>a</w:t>
      </w:r>
      <w:r w:rsidRPr="009215AC">
        <w:rPr>
          <w:rFonts w:hAnsi="Times New Roman" w:ascii="Times New Roman"/>
          <w:noProof w:val="false"/>
          <w:szCs w:val="24"/>
        </w:rPr>
        <w:t xml:space="preserve"> propisanom obrascu, u kojem će stečajni upravitelj točno specificirati dospjele i podmirene troškove stečajnog postupka te dospjele</w:t>
      </w:r>
      <w:r>
        <w:rPr>
          <w:rFonts w:hAnsi="Times New Roman" w:ascii="Times New Roman"/>
          <w:noProof w:val="false"/>
          <w:szCs w:val="24"/>
        </w:rPr>
        <w:t>,</w:t>
      </w:r>
      <w:r w:rsidRPr="009215AC">
        <w:rPr>
          <w:rFonts w:hAnsi="Times New Roman" w:ascii="Times New Roman"/>
          <w:noProof w:val="false"/>
          <w:szCs w:val="24"/>
        </w:rPr>
        <w:t xml:space="preserve"> a eventualno nepodmirene troškove stečajnog postupka i ostale obveze stečajne mase. </w:t>
      </w:r>
    </w:p>
    <w:p w:rsidRDefault="009215AC" w:rsidP="009215AC" w:rsidR="009215AC" w:rsidRPr="009215AC">
      <w:pPr>
        <w:ind w:firstLine="720"/>
        <w:jc w:val="both"/>
        <w:rPr>
          <w:rFonts w:hAnsi="Times New Roman" w:ascii="Times New Roman"/>
          <w:noProof w:val="false"/>
          <w:szCs w:val="24"/>
        </w:rPr>
      </w:pPr>
    </w:p>
    <w:p w:rsidRDefault="009215AC" w:rsidP="009215AC" w:rsidR="009215AC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9215AC">
        <w:rPr>
          <w:rFonts w:hAnsi="Times New Roman" w:ascii="Times New Roman"/>
          <w:noProof w:val="false"/>
          <w:szCs w:val="24"/>
        </w:rPr>
        <w:t xml:space="preserve">Nadalje, </w:t>
      </w:r>
      <w:r>
        <w:rPr>
          <w:rFonts w:hAnsi="Times New Roman" w:ascii="Times New Roman"/>
          <w:noProof w:val="false"/>
          <w:szCs w:val="24"/>
        </w:rPr>
        <w:t xml:space="preserve">stečajni upravitelj dužan je </w:t>
      </w:r>
      <w:r w:rsidRPr="009215AC">
        <w:rPr>
          <w:rFonts w:hAnsi="Times New Roman" w:ascii="Times New Roman"/>
          <w:noProof w:val="false"/>
          <w:szCs w:val="24"/>
        </w:rPr>
        <w:t xml:space="preserve">točno navesti koji su to sporovi u kojima sudjeluje stečajni dužnik i predmet tih sporova. </w:t>
      </w:r>
    </w:p>
    <w:p w:rsidRDefault="009215AC" w:rsidP="009215AC" w:rsidR="009215AC">
      <w:pPr>
        <w:ind w:firstLine="720"/>
        <w:jc w:val="both"/>
        <w:rPr>
          <w:rFonts w:hAnsi="Times New Roman" w:ascii="Times New Roman"/>
          <w:noProof w:val="false"/>
          <w:szCs w:val="24"/>
        </w:rPr>
      </w:pPr>
    </w:p>
    <w:p w:rsidRDefault="009215AC" w:rsidP="009215AC" w:rsidR="009215AC" w:rsidRPr="009215AC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9215AC">
        <w:rPr>
          <w:rFonts w:hAnsi="Times New Roman" w:ascii="Times New Roman"/>
          <w:noProof w:val="false"/>
          <w:szCs w:val="24"/>
        </w:rPr>
        <w:t xml:space="preserve">Stečajni upravitelj dužan je obrazložiti stanje </w:t>
      </w:r>
      <w:r>
        <w:rPr>
          <w:rFonts w:hAnsi="Times New Roman" w:ascii="Times New Roman"/>
          <w:noProof w:val="false"/>
          <w:szCs w:val="24"/>
        </w:rPr>
        <w:t>imovine</w:t>
      </w:r>
      <w:r w:rsidRPr="009215AC">
        <w:rPr>
          <w:rFonts w:hAnsi="Times New Roman" w:ascii="Times New Roman"/>
          <w:noProof w:val="false"/>
          <w:szCs w:val="24"/>
        </w:rPr>
        <w:t xml:space="preserve"> stečajnog dužnika, i to</w:t>
      </w:r>
      <w:r>
        <w:rPr>
          <w:rFonts w:hAnsi="Times New Roman" w:ascii="Times New Roman"/>
          <w:noProof w:val="false"/>
          <w:szCs w:val="24"/>
        </w:rPr>
        <w:t>:</w:t>
      </w:r>
      <w:r w:rsidRPr="009215AC">
        <w:rPr>
          <w:rFonts w:hAnsi="Times New Roman" w:ascii="Times New Roman"/>
          <w:noProof w:val="false"/>
          <w:szCs w:val="24"/>
        </w:rPr>
        <w:t xml:space="preserve"> 5. Suvlasnički dio: 12/100 dijela kat. čestice 866/3, Etažno vlasništvo (E-5), upisana u zk.ul. 6575 k.o. Sveta Nedelja, na </w:t>
      </w:r>
      <w:r>
        <w:rPr>
          <w:rFonts w:hAnsi="Times New Roman" w:ascii="Times New Roman"/>
          <w:noProof w:val="false"/>
          <w:szCs w:val="24"/>
        </w:rPr>
        <w:t xml:space="preserve">kojoj nekretnini je rješenjem Općinskog suda </w:t>
      </w:r>
      <w:r w:rsidRPr="009215AC">
        <w:rPr>
          <w:rFonts w:hAnsi="Times New Roman" w:ascii="Times New Roman"/>
          <w:noProof w:val="false"/>
          <w:szCs w:val="24"/>
        </w:rPr>
        <w:t>u Novom Zagrebu, S</w:t>
      </w:r>
      <w:r>
        <w:rPr>
          <w:rFonts w:hAnsi="Times New Roman" w:ascii="Times New Roman"/>
          <w:noProof w:val="false"/>
          <w:szCs w:val="24"/>
        </w:rPr>
        <w:t xml:space="preserve">talna služba </w:t>
      </w:r>
      <w:r w:rsidRPr="009215AC">
        <w:rPr>
          <w:rFonts w:hAnsi="Times New Roman" w:ascii="Times New Roman"/>
          <w:noProof w:val="false"/>
          <w:szCs w:val="24"/>
        </w:rPr>
        <w:t>u Samoboru, posl.br. Ovr-2060/17 od 18.</w:t>
      </w:r>
      <w:r>
        <w:rPr>
          <w:rFonts w:hAnsi="Times New Roman" w:ascii="Times New Roman"/>
          <w:noProof w:val="false"/>
          <w:szCs w:val="24"/>
        </w:rPr>
        <w:t xml:space="preserve"> siječnja </w:t>
      </w:r>
      <w:r w:rsidRPr="009215AC">
        <w:rPr>
          <w:rFonts w:hAnsi="Times New Roman" w:ascii="Times New Roman"/>
          <w:noProof w:val="false"/>
          <w:szCs w:val="24"/>
        </w:rPr>
        <w:t>2018. pod točkom I. izreke ovrha obustavljena. Naime, iz navoda stečajnog upravitelja sadržanih u izvješću od 29.</w:t>
      </w:r>
      <w:r>
        <w:rPr>
          <w:rFonts w:hAnsi="Times New Roman" w:ascii="Times New Roman"/>
          <w:noProof w:val="false"/>
          <w:szCs w:val="24"/>
        </w:rPr>
        <w:t xml:space="preserve"> travnja </w:t>
      </w:r>
      <w:r w:rsidRPr="009215AC">
        <w:rPr>
          <w:rFonts w:hAnsi="Times New Roman" w:ascii="Times New Roman"/>
          <w:noProof w:val="false"/>
          <w:szCs w:val="24"/>
        </w:rPr>
        <w:t>2019. proizlazi da je ovršenik-stečajni dužnik podnio žalbu protiv te odluke u dijelu koji se odnosi na nalog ovršeniku da plati ovrhovoditelju trošak ovršnog postupka od 116.893,00 kn (toč.</w:t>
      </w:r>
      <w:r>
        <w:rPr>
          <w:rFonts w:hAnsi="Times New Roman" w:ascii="Times New Roman"/>
          <w:noProof w:val="false"/>
          <w:szCs w:val="24"/>
        </w:rPr>
        <w:t xml:space="preserve"> III. izreke rješenja od 18. siječnja </w:t>
      </w:r>
      <w:r w:rsidRPr="009215AC">
        <w:rPr>
          <w:rFonts w:hAnsi="Times New Roman" w:ascii="Times New Roman"/>
          <w:noProof w:val="false"/>
          <w:szCs w:val="24"/>
        </w:rPr>
        <w:t>2018.).</w:t>
      </w:r>
    </w:p>
    <w:p w:rsidRDefault="009215AC" w:rsidP="009215AC" w:rsidR="009215AC">
      <w:pPr>
        <w:ind w:left="720"/>
        <w:jc w:val="both"/>
        <w:rPr>
          <w:rFonts w:hAnsi="Times New Roman" w:ascii="Times New Roman"/>
          <w:noProof w:val="false"/>
          <w:szCs w:val="24"/>
        </w:rPr>
      </w:pPr>
    </w:p>
    <w:p w:rsidRDefault="009215AC" w:rsidP="009215AC" w:rsidR="009215AC">
      <w:pPr>
        <w:ind w:firstLine="709"/>
        <w:jc w:val="both"/>
        <w:rPr>
          <w:rFonts w:hAnsi="Times New Roman" w:ascii="Times New Roman"/>
          <w:noProof w:val="false"/>
          <w:szCs w:val="24"/>
        </w:rPr>
      </w:pPr>
      <w:r w:rsidRPr="009215AC">
        <w:rPr>
          <w:rFonts w:hAnsi="Times New Roman" w:ascii="Times New Roman"/>
          <w:noProof w:val="false"/>
          <w:szCs w:val="24"/>
        </w:rPr>
        <w:t>Dakle, ukoliko protiv toč. I</w:t>
      </w:r>
      <w:r>
        <w:rPr>
          <w:rFonts w:hAnsi="Times New Roman" w:ascii="Times New Roman"/>
          <w:noProof w:val="false"/>
          <w:szCs w:val="24"/>
        </w:rPr>
        <w:t>. i II.</w:t>
      </w:r>
      <w:r w:rsidRPr="009215AC">
        <w:rPr>
          <w:rFonts w:hAnsi="Times New Roman" w:ascii="Times New Roman"/>
          <w:noProof w:val="false"/>
          <w:szCs w:val="24"/>
        </w:rPr>
        <w:t xml:space="preserve"> izreke predmetnog rješenja nije podnijeta žalba</w:t>
      </w:r>
      <w:r>
        <w:rPr>
          <w:rFonts w:hAnsi="Times New Roman" w:ascii="Times New Roman"/>
          <w:noProof w:val="false"/>
          <w:szCs w:val="24"/>
        </w:rPr>
        <w:t xml:space="preserve">, </w:t>
      </w:r>
      <w:r w:rsidRPr="009215AC">
        <w:rPr>
          <w:rFonts w:hAnsi="Times New Roman" w:ascii="Times New Roman"/>
          <w:noProof w:val="false"/>
          <w:szCs w:val="24"/>
        </w:rPr>
        <w:t xml:space="preserve"> </w:t>
      </w:r>
      <w:r>
        <w:rPr>
          <w:rFonts w:hAnsi="Times New Roman" w:ascii="Times New Roman"/>
          <w:noProof w:val="false"/>
          <w:szCs w:val="24"/>
        </w:rPr>
        <w:t>stečajni upravitelj dužan je ishoditi brisanje zabilježbe ovrhe u zemljišnoj knjizi, te predložiti prodaju te nekretnine u stečajnom postupku primjenom odredaba čl. 247. Stečajnog zakona.</w:t>
      </w:r>
    </w:p>
    <w:p w:rsidRDefault="009215AC" w:rsidP="009215AC" w:rsidR="009215AC">
      <w:pPr>
        <w:ind w:firstLine="709"/>
        <w:jc w:val="both"/>
        <w:rPr>
          <w:rFonts w:hAnsi="Times New Roman" w:ascii="Times New Roman"/>
          <w:noProof w:val="false"/>
          <w:szCs w:val="24"/>
        </w:rPr>
      </w:pPr>
    </w:p>
    <w:p w:rsidRDefault="009215AC" w:rsidP="009215AC" w:rsidR="009215AC">
      <w:pPr>
        <w:ind w:firstLine="709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Nadalje, stečajni upravitelj dužan je očitovati se o postupanju temeljem rješenja Općinskog suda u Novom Zagrebu, Stalna služba u Samoboru broj Ovr-2060/2017-62 od 23. </w:t>
      </w:r>
      <w:r>
        <w:rPr>
          <w:rFonts w:hAnsi="Times New Roman" w:ascii="Times New Roman"/>
          <w:noProof w:val="false"/>
          <w:szCs w:val="24"/>
        </w:rPr>
        <w:lastRenderedPageBreak/>
        <w:t xml:space="preserve">srpnja 2018., kojim je pod točkom III. izreke određeno da će se preostali iznos kupovnine od 10.093,11 kn prenijeti na depozitni račun Trgovačkog suda u Zagrebu za ovaj stečajni spis, međutim, nikakav novčani iznos nije prenesen na depozitni račun ovog suda. </w:t>
      </w:r>
    </w:p>
    <w:p w:rsidRDefault="009215AC" w:rsidP="009215AC" w:rsidR="009215AC">
      <w:pPr>
        <w:ind w:firstLine="709"/>
        <w:jc w:val="both"/>
        <w:rPr>
          <w:rFonts w:hAnsi="Times New Roman" w:ascii="Times New Roman"/>
          <w:noProof w:val="false"/>
          <w:szCs w:val="24"/>
        </w:rPr>
      </w:pPr>
    </w:p>
    <w:p w:rsidRDefault="009215AC" w:rsidP="009215AC" w:rsidR="009215AC">
      <w:pPr>
        <w:ind w:firstLine="709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Prema tome, stečajni upravitelj dužan je uputiti odgovarajuće podneske na ovršni spis Ovr-2060/2017, kako bi se provele u tom spisu donijete odluke u dijelu u kojem su one postale pravomoćne, a što je nužno kako bi se ubrzalo postupanje u ovom stečajnom postupku, odnosno kako bi se moglo pristupiti unovčenju stečajne mase.</w:t>
      </w:r>
    </w:p>
    <w:p w:rsidRDefault="009215AC" w:rsidP="009215AC" w:rsidR="009215AC">
      <w:pPr>
        <w:ind w:firstLine="709"/>
        <w:jc w:val="both"/>
        <w:rPr>
          <w:rFonts w:hAnsi="Times New Roman" w:ascii="Times New Roman"/>
          <w:noProof w:val="false"/>
          <w:szCs w:val="24"/>
        </w:rPr>
      </w:pPr>
    </w:p>
    <w:p w:rsidRDefault="009215AC" w:rsidP="009215AC" w:rsidR="009215AC">
      <w:pPr>
        <w:ind w:firstLine="709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Isto tako, stečajni upravitelj bi trebao požuriti postupanje u predmetu Županijskog suda u Rijeci broj Gž Ovr-1144/2018 upućivanjem požurnice na taj spis, a obzirom da je stranka u predmetu stečajni dužnik, te da su stečajni postupci hitni.</w:t>
      </w:r>
    </w:p>
    <w:p w:rsidRDefault="00070D3D" w:rsidP="009215AC" w:rsidR="00070D3D">
      <w:pPr>
        <w:ind w:firstLine="709"/>
        <w:jc w:val="both"/>
        <w:rPr>
          <w:rFonts w:hAnsi="Times New Roman" w:ascii="Times New Roman"/>
          <w:noProof w:val="false"/>
          <w:szCs w:val="24"/>
        </w:rPr>
      </w:pPr>
    </w:p>
    <w:p w:rsidRDefault="00070D3D" w:rsidP="009215AC" w:rsidR="00070D3D">
      <w:pPr>
        <w:ind w:firstLine="709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Nadalje, stečajni upravitelj dužan je očitovati se </w:t>
      </w:r>
      <w:r w:rsidR="000E134C">
        <w:rPr>
          <w:rFonts w:hAnsi="Times New Roman" w:ascii="Times New Roman"/>
          <w:noProof w:val="false"/>
          <w:szCs w:val="24"/>
        </w:rPr>
        <w:t xml:space="preserve">o činjenici </w:t>
      </w:r>
      <w:r>
        <w:rPr>
          <w:rFonts w:hAnsi="Times New Roman" w:ascii="Times New Roman"/>
          <w:noProof w:val="false"/>
          <w:szCs w:val="24"/>
        </w:rPr>
        <w:t>da je u zemljišnim knjigama stečajni dužnik OMGRAD d.o.o. i dalje upisan kao vlasnik nekretnina upisanih u zk.ul. 6469 k.o. Sveta Nedelja, i to: 4. Suvlasnički dio 7/100 dijela, Etažno vlasništvo (E-4), i 17. Suvlasnički dio 1/100 dijela, Etažno vlasništvo (E-17)</w:t>
      </w:r>
      <w:r w:rsidR="000E134C">
        <w:rPr>
          <w:rFonts w:hAnsi="Times New Roman" w:ascii="Times New Roman"/>
          <w:noProof w:val="false"/>
          <w:szCs w:val="24"/>
        </w:rPr>
        <w:t>,</w:t>
      </w:r>
      <w:r>
        <w:rPr>
          <w:rFonts w:hAnsi="Times New Roman" w:ascii="Times New Roman"/>
          <w:noProof w:val="false"/>
          <w:szCs w:val="24"/>
        </w:rPr>
        <w:t xml:space="preserve"> kat. čestice 866/1, u naravi stan i garažno mjesto, a na kojim nekretninama je obustavljena ovrha rješenjem Općinskog suda u Novom Zagrebu, Stalna služba u Samoboru posl.br. Ovr-2060/2017-37 od 18. siječnja 2018., protiv kojeg rješenja žalba nije podnesena.</w:t>
      </w:r>
    </w:p>
    <w:p w:rsidRDefault="000E134C" w:rsidP="009215AC" w:rsidR="000E134C">
      <w:pPr>
        <w:ind w:firstLine="709"/>
        <w:jc w:val="both"/>
        <w:rPr>
          <w:rFonts w:hAnsi="Times New Roman" w:ascii="Times New Roman"/>
          <w:noProof w:val="false"/>
          <w:szCs w:val="24"/>
        </w:rPr>
      </w:pPr>
    </w:p>
    <w:p w:rsidRDefault="000E134C" w:rsidP="009215AC" w:rsidR="000E134C">
      <w:pPr>
        <w:ind w:firstLine="709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Dakle, obzirom na sve gore izneseno, stečajni upravitelj dužan je u svom izvješću točno opisati stanje stečajne mase, pobrojati sve nekretnine na kojima je stečajni dužnik u zemljišnim knjigama upisan kao nositelj prava vlasništva, poduzeti odgovarajuće pravne radnje kako bi se zemljišnoknjižno stanje uskladilo sa stvarnim stanjem</w:t>
      </w:r>
      <w:r w:rsidR="00174ACC">
        <w:rPr>
          <w:rFonts w:hAnsi="Times New Roman" w:ascii="Times New Roman"/>
          <w:noProof w:val="false"/>
          <w:szCs w:val="24"/>
        </w:rPr>
        <w:t xml:space="preserve"> i odlukama koje su u međuvremenu donesene u ovršnom postupku, i predložiti stečajnom sudu unovčenje stečajne mase u skladu s odredbama Stečajnog zakona. </w:t>
      </w:r>
    </w:p>
    <w:p w:rsidRDefault="009215AC" w:rsidP="009215AC" w:rsidR="009215AC">
      <w:pPr>
        <w:jc w:val="center"/>
        <w:rPr>
          <w:rFonts w:hAnsi="Times New Roman" w:ascii="Times New Roman"/>
          <w:noProof w:val="false"/>
          <w:szCs w:val="24"/>
        </w:rPr>
      </w:pPr>
    </w:p>
    <w:p w:rsidRDefault="00311D29" w:rsidP="009215AC" w:rsidR="004A41BF" w:rsidRPr="00793238">
      <w:pPr>
        <w:jc w:val="center"/>
        <w:rPr>
          <w:rFonts w:hAnsi="Times New Roman" w:ascii="Times New Roman"/>
          <w:b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9215AC">
        <w:rPr>
          <w:rFonts w:hAnsi="Times New Roman" w:ascii="Times New Roman"/>
          <w:szCs w:val="24"/>
        </w:rPr>
        <w:t>3. svibnja</w:t>
      </w:r>
      <w:r w:rsidR="004D5036">
        <w:rPr>
          <w:rFonts w:hAnsi="Times New Roman" w:ascii="Times New Roman"/>
          <w:szCs w:val="24"/>
        </w:rPr>
        <w:t xml:space="preserve"> 2019</w:t>
      </w:r>
      <w:r w:rsidR="00AB3673">
        <w:rPr>
          <w:rFonts w:hAnsi="Times New Roman" w:ascii="Times New Roman"/>
          <w:szCs w:val="24"/>
        </w:rPr>
        <w:t>.</w:t>
      </w: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D83061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  <w:r w:rsidR="00E0689F">
        <w:rPr>
          <w:rFonts w:hAnsi="Times New Roman" w:ascii="Times New Roman"/>
          <w:szCs w:val="24"/>
        </w:rPr>
        <w:tab/>
        <w:t>ovlašteni službenik:</w:t>
      </w:r>
    </w:p>
    <w:p w:rsidRDefault="00D83061" w:rsidP="00E0689F" w:rsidR="0032271E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zaključka nije dopuštena žalba</w:t>
      </w:r>
      <w:r w:rsidR="0030304C">
        <w:rPr>
          <w:rFonts w:hAnsi="Times New Roman" w:ascii="Times New Roman"/>
          <w:szCs w:val="24"/>
        </w:rPr>
        <w:t>.</w:t>
      </w:r>
      <w:r w:rsidR="00E0689F" w:rsidRPr="00793238">
        <w:rPr>
          <w:rFonts w:hAnsi="Times New Roman" w:ascii="Times New Roman"/>
          <w:szCs w:val="24"/>
        </w:rPr>
        <w:t xml:space="preserve"> </w:t>
      </w:r>
      <w:r w:rsidR="00E0689F">
        <w:rPr>
          <w:rFonts w:hAnsi="Times New Roman" w:ascii="Times New Roman"/>
          <w:szCs w:val="24"/>
        </w:rPr>
        <w:tab/>
        <w:t>Renata Klokočki</w:t>
      </w:r>
      <w:r w:rsidR="00D92440" w:rsidRPr="00793238">
        <w:rPr>
          <w:rFonts w:hAnsi="Times New Roman" w:ascii="Times New Roman"/>
          <w:szCs w:val="24"/>
        </w:rPr>
        <w:tab/>
      </w:r>
    </w:p>
    <w:p w:rsidRDefault="006275C1" w:rsidP="00E06BD3" w:rsidR="009B6219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242923" w:rsidP="00E06BD3" w:rsidR="00242923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</w:p>
    <w:p w:rsidRDefault="00242923" w:rsidP="00E06BD3" w:rsidR="00242923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42923" w:rsidP="00E06BD3" w:rsidR="00242923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Damir Mikić, Zagreb, Trnjanska cesta 23</w:t>
      </w:r>
    </w:p>
    <w:p w:rsidRDefault="00070D3D" w:rsidP="00E06BD3" w:rsidR="00242923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Mrežna stranica e-Oglasna ploča suda</w:t>
      </w:r>
    </w:p>
    <w:sectPr w:rsidSect="009215AC" w:rsidR="00242923">
      <w:headerReference w:type="even" r:id="rId10"/>
      <w:headerReference w:type="default" r:id="rId11"/>
      <w:pgSz w:h="16838" w:w="11906"/>
      <w:pgMar w:gutter="0" w:footer="720" w:header="720" w:left="1418" w:bottom="241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1BB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</w:t>
    </w:r>
    <w:r>
      <w:t xml:space="preserve">     </w:t>
    </w:r>
    <w:r w:rsidR="009215AC" w:rsidRPr="0091485F">
      <w:rPr>
        <w:rFonts w:hAnsi="Times New Roman" w:ascii="Times New Roman"/>
        <w:noProof w:val="false"/>
        <w:szCs w:val="24"/>
      </w:rPr>
      <w:t>4 St-</w:t>
    </w:r>
    <w:r w:rsidR="009215AC">
      <w:rPr>
        <w:rFonts w:hAnsi="Times New Roman" w:ascii="Times New Roman"/>
        <w:noProof w:val="false"/>
        <w:szCs w:val="24"/>
      </w:rPr>
      <w:t>272/2011-156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78A4FC7"/>
    <w:multiLevelType w:val="hybridMultilevel"/>
    <w:tmpl w:val="5B1231A6"/>
    <w:lvl w:tplc="0E0E8838" w:ilvl="0">
      <w:start w:val="1"/>
      <w:numFmt w:val="upperRoman"/>
      <w:lvlText w:val="%1."/>
      <w:lvlJc w:val="left"/>
      <w:pPr>
        <w:ind w:hanging="720" w:left="12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50"/>
      </w:pPr>
    </w:lvl>
    <w:lvl w:tentative="true" w:tplc="041A001B" w:ilvl="2">
      <w:start w:val="1"/>
      <w:numFmt w:val="lowerRoman"/>
      <w:lvlText w:val="%3."/>
      <w:lvlJc w:val="right"/>
      <w:pPr>
        <w:ind w:hanging="180" w:left="2370"/>
      </w:pPr>
    </w:lvl>
    <w:lvl w:tentative="true" w:tplc="041A000F" w:ilvl="3">
      <w:start w:val="1"/>
      <w:numFmt w:val="decimal"/>
      <w:lvlText w:val="%4."/>
      <w:lvlJc w:val="left"/>
      <w:pPr>
        <w:ind w:hanging="360" w:left="3090"/>
      </w:pPr>
    </w:lvl>
    <w:lvl w:tentative="true" w:tplc="041A0019" w:ilvl="4">
      <w:start w:val="1"/>
      <w:numFmt w:val="lowerLetter"/>
      <w:lvlText w:val="%5."/>
      <w:lvlJc w:val="left"/>
      <w:pPr>
        <w:ind w:hanging="360" w:left="3810"/>
      </w:pPr>
    </w:lvl>
    <w:lvl w:tentative="true" w:tplc="041A001B" w:ilvl="5">
      <w:start w:val="1"/>
      <w:numFmt w:val="lowerRoman"/>
      <w:lvlText w:val="%6."/>
      <w:lvlJc w:val="right"/>
      <w:pPr>
        <w:ind w:hanging="180" w:left="4530"/>
      </w:pPr>
    </w:lvl>
    <w:lvl w:tentative="true" w:tplc="041A000F" w:ilvl="6">
      <w:start w:val="1"/>
      <w:numFmt w:val="decimal"/>
      <w:lvlText w:val="%7."/>
      <w:lvlJc w:val="left"/>
      <w:pPr>
        <w:ind w:hanging="360" w:left="5250"/>
      </w:pPr>
    </w:lvl>
    <w:lvl w:tentative="true" w:tplc="041A0019" w:ilvl="7">
      <w:start w:val="1"/>
      <w:numFmt w:val="lowerLetter"/>
      <w:lvlText w:val="%8."/>
      <w:lvlJc w:val="left"/>
      <w:pPr>
        <w:ind w:hanging="360" w:left="5970"/>
      </w:pPr>
    </w:lvl>
    <w:lvl w:tentative="true" w:tplc="041A001B" w:ilvl="8">
      <w:start w:val="1"/>
      <w:numFmt w:val="lowerRoman"/>
      <w:lvlText w:val="%9."/>
      <w:lvlJc w:val="right"/>
      <w:pPr>
        <w:ind w:hanging="180" w:left="669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2A47F99"/>
    <w:multiLevelType w:val="hybridMultilevel"/>
    <w:tmpl w:val="4D6ECAA2"/>
    <w:lvl w:tplc="794CBC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0D3D"/>
    <w:rsid w:val="00072954"/>
    <w:rsid w:val="00095C7E"/>
    <w:rsid w:val="000A020C"/>
    <w:rsid w:val="000A2EA1"/>
    <w:rsid w:val="000C6663"/>
    <w:rsid w:val="000D4F31"/>
    <w:rsid w:val="000E134C"/>
    <w:rsid w:val="000E26B5"/>
    <w:rsid w:val="000F0435"/>
    <w:rsid w:val="001117F8"/>
    <w:rsid w:val="00135E75"/>
    <w:rsid w:val="00143028"/>
    <w:rsid w:val="00164987"/>
    <w:rsid w:val="00174ACC"/>
    <w:rsid w:val="00197744"/>
    <w:rsid w:val="002038A4"/>
    <w:rsid w:val="00237199"/>
    <w:rsid w:val="00242923"/>
    <w:rsid w:val="00245E30"/>
    <w:rsid w:val="002C4173"/>
    <w:rsid w:val="002D5B99"/>
    <w:rsid w:val="0030304C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4D5036"/>
    <w:rsid w:val="00501E2C"/>
    <w:rsid w:val="0051047D"/>
    <w:rsid w:val="0051183F"/>
    <w:rsid w:val="00512479"/>
    <w:rsid w:val="00514228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5651F"/>
    <w:rsid w:val="0066790A"/>
    <w:rsid w:val="00680AE8"/>
    <w:rsid w:val="006C5629"/>
    <w:rsid w:val="00714223"/>
    <w:rsid w:val="00727927"/>
    <w:rsid w:val="00737A4B"/>
    <w:rsid w:val="007404F0"/>
    <w:rsid w:val="007430DB"/>
    <w:rsid w:val="00745FC1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77A94"/>
    <w:rsid w:val="00881DAC"/>
    <w:rsid w:val="0088486D"/>
    <w:rsid w:val="008A1EAD"/>
    <w:rsid w:val="008D212B"/>
    <w:rsid w:val="008D31EA"/>
    <w:rsid w:val="008F12BE"/>
    <w:rsid w:val="009067E1"/>
    <w:rsid w:val="0091485F"/>
    <w:rsid w:val="009215AC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B3673"/>
    <w:rsid w:val="00AC14E9"/>
    <w:rsid w:val="00AD0784"/>
    <w:rsid w:val="00AD105D"/>
    <w:rsid w:val="00AD12C9"/>
    <w:rsid w:val="00AD41BB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774FC"/>
    <w:rsid w:val="00C91624"/>
    <w:rsid w:val="00CA539C"/>
    <w:rsid w:val="00CD3323"/>
    <w:rsid w:val="00CE0A00"/>
    <w:rsid w:val="00CF4808"/>
    <w:rsid w:val="00CF4C16"/>
    <w:rsid w:val="00D0526E"/>
    <w:rsid w:val="00D214D8"/>
    <w:rsid w:val="00D44BE1"/>
    <w:rsid w:val="00D47A43"/>
    <w:rsid w:val="00D83061"/>
    <w:rsid w:val="00D92440"/>
    <w:rsid w:val="00DB1F37"/>
    <w:rsid w:val="00DB4CD4"/>
    <w:rsid w:val="00DC29F9"/>
    <w:rsid w:val="00DC4C5B"/>
    <w:rsid w:val="00E0689F"/>
    <w:rsid w:val="00E06BD3"/>
    <w:rsid w:val="00E207D3"/>
    <w:rsid w:val="00E345F5"/>
    <w:rsid w:val="00E347E2"/>
    <w:rsid w:val="00E56A68"/>
    <w:rsid w:val="00E7063B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0304C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0304C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30304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D4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1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1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1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1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0304C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0304C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30304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D4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1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1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1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1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2011.</izvorni_sadrzaj>
    <derivirana_varijabla naziv="DomainObject.Predmet.DatumOsnivanja_1">18.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St-272/2011</izvorni_sadrzaj>
    <derivirana_varijabla naziv="DomainObject.Predmet.OznakaBroj_1">St-272/2011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OV-3842/2008</izvorni_sadrzaj>
    <derivirana_varijabla naziv="DomainObject.Predmet.PrimjedbaSuca_1">OV-3842/2008</derivirana_varijabla>
  </DomainObject.Predmet.PrimjedbaSuca>
  <DomainObject.Predmet.ProtustrankaFormated>
    <izvorni_sadrzaj>  OMGRAD d.o.o. za građevinarstvo, proizvodnju građevinskog materijala, trgovinu i ugostiteljstvo - u stečaju</izvorni_sadrzaj>
    <derivirana_varijabla naziv="DomainObject.Predmet.ProtustrankaFormated_1">  OMGRAD d.o.o. za građevinarstvo, proizvodnju građevinskog materijala, trgovinu i ugostiteljstvo - u stečaju</derivirana_varijabla>
  </DomainObject.Predmet.ProtustrankaFormated>
  <DomainObject.Predmet.ProtustrankaFormatedOIB>
    <izvorni_sadrzaj>  OMGRAD d.o.o. za građevinarstvo, proizvodnju građevinskog materijala, trgovinu i ugostiteljstvo - u stečaju, OIB 54018395073</izvorni_sadrzaj>
    <derivirana_varijabla naziv="DomainObject.Predmet.ProtustrankaFormatedOIB_1">  OMGRAD d.o.o. za građevinarstvo, proizvodnju građevinskog materijala, trgovinu i ugostiteljstvo - u stečaju, OIB 54018395073</derivirana_varijabla>
  </DomainObject.Predmet.ProtustrankaFormatedOIB>
  <DomainObject.Predmet.ProtustrankaFormatedWithAdress>
    <izvorni_sadrzaj> OMGRAD d.o.o. za građevinarstvo, proizvodnju građevinskog materijala, trgovinu i ugostiteljstvo - u stečaju, Vatrogasna 12/A, 10291 Prigorje Brdovečko</izvorni_sadrzaj>
    <derivirana_varijabla naziv="DomainObject.Predmet.ProtustrankaFormatedWithAdress_1"> OMGRAD d.o.o. za građevinarstvo, proizvodnju građevinskog materijala, trgovinu i ugostiteljstvo - u stečaju, Vatrogasna 12/A, 10291 Prigorje Brdovečko</derivirana_varijabla>
  </DomainObject.Predmet.ProtustrankaFormatedWithAdress>
  <DomainObject.Predmet.ProtustrankaFormatedWithAdressOIB>
    <izvorni_sadrzaj> OMGRAD d.o.o. za građevinarstvo, proizvodnju građevinskog materijala, trgovinu i ugostiteljstvo - u stečaju, OIB 54018395073, Vatrogasna 12/A, 10291 Prigorje Brdovečko</izvorni_sadrzaj>
    <derivirana_varijabla naziv="DomainObject.Predmet.ProtustrankaFormatedWithAdressOIB_1"> OMGRAD d.o.o. za građevinarstvo, proizvodnju građevinskog materijala, trgovinu i ugostiteljstvo - u stečaju, OIB 54018395073, Vatrogasna 12/A, 10291 Prigorje Brdovečko</derivirana_varijabla>
  </DomainObject.Predmet.ProtustrankaFormatedWithAdressOIB>
  <DomainObject.Predmet.ProtustrankaWithAdress>
    <izvorni_sadrzaj>OMGRAD d.o.o. za građevinarstvo, proizvodnju građevinskog materijala, trgovinu i ugostiteljstvo - u stečaju Vatrogasna 12/A, 10291 Prigorje Brdovečko</izvorni_sadrzaj>
    <derivirana_varijabla naziv="DomainObject.Predmet.ProtustrankaWithAdress_1">OMGRAD d.o.o. za građevinarstvo, proizvodnju građevinskog materijala, trgovinu i ugostiteljstvo - u stečaju Vatrogasna 12/A, 10291 Prigorje Brdovečko</derivirana_varijabla>
  </DomainObject.Predmet.ProtustrankaWithAdress>
  <DomainObject.Predmet.ProtustrankaWithAdressOIB>
    <izvorni_sadrzaj>OMGRAD d.o.o. za građevinarstvo, proizvodnju građevinskog materijala, trgovinu i ugostiteljstvo - u stečaju, OIB 54018395073, Vatrogasna 12/A, 10291 Prigorje Brdovečko</izvorni_sadrzaj>
    <derivirana_varijabla naziv="DomainObject.Predmet.ProtustrankaWithAdressOIB_1">OMGRAD d.o.o. za građevinarstvo, proizvodnju građevinskog materijala, trgovinu i ugostiteljstvo - u stečaju, OIB 54018395073, Vatrogasna 12/A, 10291 Prigorje Brdovečko</derivirana_varijabla>
  </DomainObject.Predmet.ProtustrankaWithAdressOIB>
  <DomainObject.Predmet.ProtustrankaNazivFormated>
    <izvorni_sadrzaj>OMGRAD d.o.o. za građevinarstvo, proizvodnju građevinskog materijala, trgovinu i ugostiteljstvo - u stečaju</izvorni_sadrzaj>
    <derivirana_varijabla naziv="DomainObject.Predmet.ProtustrankaNazivFormated_1">OMGRAD d.o.o. za građevinarstvo, proizvodnju građevinskog materijala, trgovinu i ugostiteljstvo - u stečaju</derivirana_varijabla>
  </DomainObject.Predmet.ProtustrankaNazivFormated>
  <DomainObject.Predmet.ProtustrankaNazivFormatedOIB>
    <izvorni_sadrzaj>OMGRAD d.o.o. za građevinarstvo, proizvodnju građevinskog materijala, trgovinu i ugostiteljstvo - u stečaju, OIB 54018395073</izvorni_sadrzaj>
    <derivirana_varijabla naziv="DomainObject.Predmet.ProtustrankaNazivFormatedOIB_1">OMGRAD d.o.o. za građevinarstvo, proizvodnju građevinskog materijala, trgovinu i ugostiteljstvo - u stečaju, OIB 54018395073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 zastupanog po punomoćniku ODVJERTNIČKO DRUŠTVO LJUBENKO &amp; PARTNERI j.t.d.; NIKOLA TEŠENDIĆ; FEROTRANS TRGOVINA d.o.o.; PANA STOLARIJA d.o.o.; FORNIX, društvo s ograničenom odgovornošću za graditeljstvo</izvorni_sadrzaj>
    <derivirana_varijabla naziv="DomainObject.Predmet.StrankaFormated_1">  HOLCIM (HRVATSKA) d.o.o. zastupanog po punomoćniku ODVJERTNIČKO DRUŠTVO LJUBENKO &amp; PARTNERI j.t.d.; NIKOLA TEŠENDIĆ; FEROTRANS TRGOVINA d.o.o.; PANA STOLARIJA d.o.o.; FORNIX, društvo s ograničenom odgovornošću za graditeljstvo</derivirana_varijabla>
  </DomainObject.Predmet.StrankaFormated>
  <DomainObject.Predmet.StrankaFormatedOIB>
    <izvorni_sadrzaj>  HOLCIM (HRVATSKA) d.o.o., OIB 60131430579 zastupanog po punomoćniku ODVJERTNIČKO DRUŠTVO LJUBENKO &amp; PARTNERI j.t.d.; NIKOLA TEŠENDIĆ; FEROTRANS TRGOVINA d.o.o., OIB 17184066305; PANA STOLARIJA d.o.o., OIB 75204891070; FORNIX, društvo s ograničenom odgovornošću za graditeljstvo, OIB 73411198217</izvorni_sadrzaj>
    <derivirana_varijabla naziv="DomainObject.Predmet.StrankaFormatedOIB_1">  HOLCIM (HRVATSKA) d.o.o., OIB 60131430579 zastupanog po punomoćniku ODVJERTNIČKO DRUŠTVO LJUBENKO &amp; PARTNERI j.t.d.; NIKOLA TEŠENDIĆ; FEROTRANS TRGOVINA d.o.o., OIB 17184066305; PANA STOLARIJA d.o.o., OIB 75204891070; FORNIX, društvo s ograničenom odgovornošću za graditeljstvo, OIB 73411198217</derivirana_varijabla>
  </DomainObject.Predmet.StrankaFormatedOIB>
  <DomainObject.Predmet.StrankaFormatedWithAdress>
    <izvorni_sadrzaj> HOLCIM (HRVATSKA) d.o.o., KOROMAČNO bb, Koromačno zastupanog po punomoćniku ODVJERTNIČKO DRUŠTVO LJUBENKO &amp; PARTNERI j.t.d.; NIKOLA TEŠENDIĆ, Augusta Cesarca 85, Sisak; FEROTRANS TRGOVINA d.o.o., Grič 3, Samobor; PANA STOLARIJA d.o.o., Zagrebačka 42, Čakovec; FORNIX, društvo s ograničenom odgovornošću za graditeljstvo, Kancelak 21, 10000 Zagreb</izvorni_sadrzaj>
    <derivirana_varijabla naziv="DomainObject.Predmet.StrankaFormatedWithAdress_1"> HOLCIM (HRVATSKA) d.o.o., KOROMAČNO bb, Koromačno zastupanog po punomoćniku ODVJERTNIČKO DRUŠTVO LJUBENKO &amp; PARTNERI j.t.d.; NIKOLA TEŠENDIĆ, Augusta Cesarca 85, Sisak; FEROTRANS TRGOVINA d.o.o., Grič 3, Samobor; PANA STOLARIJA d.o.o., Zagrebačka 42, Čakovec; FORNIX, društvo s ograničenom odgovornošću za graditeljstvo, Kancelak 21, 10000 Zagreb</derivirana_varijabla>
  </DomainObject.Predmet.StrankaFormatedWithAdress>
  <DomainObject.Predmet.StrankaFormatedWithAdressOIB>
    <izvorni_sadrzaj> HOLCIM (HRVATSKA) d.o.o., OIB 60131430579, KOROMAČNO bb, Koromačno zastupanog po punomoćniku ODVJERTNIČKO DRUŠTVO LJUBENKO &amp; PARTNERI j.t.d.; NIKOLA TEŠENDIĆ, Augusta Cesarca 85, Sisak; FEROTRANS TRGOVINA d.o.o., OIB 17184066305, Grič 3, Samobor; PANA STOLARIJA d.o.o., OIB 75204891070, Zagrebačka 42, Čakovec; FORNIX, društvo s ograničenom odgovornošću za graditeljstvo, OIB 73411198217, Kancelak 21, 10000 Zagreb</izvorni_sadrzaj>
    <derivirana_varijabla naziv="DomainObject.Predmet.StrankaFormatedWithAdressOIB_1"> HOLCIM (HRVATSKA) d.o.o., OIB 60131430579, KOROMAČNO bb, Koromačno zastupanog po punomoćniku ODVJERTNIČKO DRUŠTVO LJUBENKO &amp; PARTNERI j.t.d.; NIKOLA TEŠENDIĆ, Augusta Cesarca 85, Sisak; FEROTRANS TRGOVINA d.o.o., OIB 17184066305, Grič 3, Samobor; PANA STOLARIJA d.o.o., OIB 75204891070, Zagrebačka 42, Čakovec; FORNIX, društvo s ograničenom odgovornošću za graditeljstvo, OIB 73411198217, Kancelak 21, 10000 Zagreb</derivirana_varijabla>
  </DomainObject.Predmet.StrankaFormatedWithAdressOIB>
  <DomainObject.Predmet.StrankaWithAdress>
    <izvorni_sadrzaj>HOLCIM (HRVATSKA) d.o.o. KOROMAČNO bb,Koromačno,NIKOLA TEŠENDIĆ Augusta Cesarca 85,Sisak,FEROTRANS TRGOVINA d.o.o. Grič 3,Samobor,PANA STOLARIJA d.o.o. Zagrebačka 42,Čakovec,FORNIX, društvo s ograničenom odgovornošću za graditeljstvo Kancelak 21,10000 Zagreb</izvorni_sadrzaj>
    <derivirana_varijabla naziv="DomainObject.Predmet.StrankaWithAdress_1">HOLCIM (HRVATSKA) d.o.o. KOROMAČNO bb,Koromačno,NIKOLA TEŠENDIĆ Augusta Cesarca 85,Sisak,FEROTRANS TRGOVINA d.o.o. Grič 3,Samobor,PANA STOLARIJA d.o.o. Zagrebačka 42,Čakovec,FORNIX, društvo s ograničenom odgovornošću za graditeljstvo Kancelak 21,10000 Zagreb</derivirana_varijabla>
  </DomainObject.Predmet.StrankaWithAdress>
  <DomainObject.Predmet.StrankaWithAdressOIB>
    <izvorni_sadrzaj>HOLCIM (HRVATSKA) d.o.o., OIB 60131430579, KOROMAČNO bb,Koromačno,NIKOLA TEŠENDIĆ, Augusta Cesarca 85,Sisak,FEROTRANS TRGOVINA d.o.o., OIB 17184066305, Grič 3,Samobor,PANA STOLARIJA d.o.o., OIB 75204891070, Zagrebačka 42,Čakovec,FORNIX, društvo s ograničenom odgovornošću za graditeljstvo, OIB 73411198217, Kancelak 21,10000 Zagreb</izvorni_sadrzaj>
    <derivirana_varijabla naziv="DomainObject.Predmet.StrankaWithAdressOIB_1">HOLCIM (HRVATSKA) d.o.o., OIB 60131430579, KOROMAČNO bb,Koromačno,NIKOLA TEŠENDIĆ, Augusta Cesarca 85,Sisak,FEROTRANS TRGOVINA d.o.o., OIB 17184066305, Grič 3,Samobor,PANA STOLARIJA d.o.o., OIB 75204891070, Zagrebačka 42,Čakovec,FORNIX, društvo s ograničenom odgovornošću za graditeljstvo, OIB 73411198217, Kancelak 21,10000 Zagreb</derivirana_varijabla>
  </DomainObject.Predmet.StrankaWithAdressOIB>
  <DomainObject.Predmet.StrankaNazivFormated>
    <izvorni_sadrzaj>HOLCIM (HRVATSKA) d.o.o.,NIKOLA TEŠENDIĆ,FEROTRANS TRGOVINA d.o.o.,PANA STOLARIJA d.o.o.,FORNIX, društvo s ograničenom odgovornošću za graditeljstvo</izvorni_sadrzaj>
    <derivirana_varijabla naziv="DomainObject.Predmet.StrankaNazivFormated_1">HOLCIM (HRVATSKA) d.o.o.,NIKOLA TEŠENDIĆ,FEROTRANS TRGOVINA d.o.o.,PANA STOLARIJA d.o.o.,FORNIX, društvo s ograničenom odgovornošću za graditeljstvo</derivirana_varijabla>
  </DomainObject.Predmet.StrankaNazivFormated>
  <DomainObject.Predmet.StrankaNazivFormatedOIB>
    <izvorni_sadrzaj>HOLCIM (HRVATSKA) d.o.o., OIB 60131430579,NIKOLA TEŠENDIĆ,FEROTRANS TRGOVINA d.o.o., OIB 17184066305,PANA STOLARIJA d.o.o., OIB 75204891070,FORNIX, društvo s ograničenom odgovornošću za graditeljstvo, OIB 73411198217</izvorni_sadrzaj>
    <derivirana_varijabla naziv="DomainObject.Predmet.StrankaNazivFormatedOIB_1">HOLCIM (HRVATSKA) d.o.o., OIB 60131430579,NIKOLA TEŠENDIĆ,FEROTRANS TRGOVINA d.o.o., OIB 17184066305,PANA STOLARIJA d.o.o., OIB 75204891070,FORNIX, društvo s ograničenom odgovornošću za graditeljstvo, OIB 73411198217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HOLCIM (HRVATSKA) d.o.o. zastupanog po punomoćniku ODVJERTNIČKO DRUŠTVO LJUBENKO &amp; PARTNERI j.t.d.</item>
      <item>NIKOLA TEŠENDIĆ</item>
      <item>FEROTRANS TRGOVINA d.o.o.</item>
      <item>PANA STOLARIJA d.o.o.</item>
      <item>FORNIX, društvo s ograničenom odgovornošću za graditeljstvo</item>
    </izvorni_sadrzaj>
    <derivirana_varijabla naziv="DomainObject.Predmet.StrankaListFormated_1">
      <item>HOLCIM (HRVATSKA) d.o.o. zastupanog po punomoćniku ODVJERTNIČKO DRUŠTVO LJUBENKO &amp; PARTNERI j.t.d.</item>
      <item>NIKOLA TEŠENDIĆ</item>
      <item>FEROTRANS TRGOVINA d.o.o.</item>
      <item>PANA STOLARIJA d.o.o.</item>
      <item>FORNIX, društvo s ograničenom odgovornošću za graditeljstvo</item>
    </derivirana_varijabla>
  </DomainObject.Predmet.StrankaListFormated>
  <DomainObject.Predmet.StrankaListFormatedOIB>
    <izvorni_sadrzaj>
      <item>HOLCIM (HRVATSKA) d.o.o., OIB 60131430579 zastupanog po punomoćniku ODVJERTNIČKO DRUŠTVO LJUBENKO &amp; PARTNERI j.t.d.</item>
      <item>NIKOLA TEŠENDIĆ</item>
      <item>FEROTRANS TRGOVINA d.o.o., OIB 17184066305</item>
      <item>PANA STOLARIJA d.o.o., OIB 75204891070</item>
      <item>FORNIX, društvo s ograničenom odgovornošću za graditeljstvo, OIB 73411198217</item>
    </izvorni_sadrzaj>
    <derivirana_varijabla naziv="DomainObject.Predmet.StrankaListFormatedOIB_1">
      <item>HOLCIM (HRVATSKA) d.o.o., OIB 60131430579 zastupanog po punomoćniku ODVJERTNIČKO DRUŠTVO LJUBENKO &amp; PARTNERI j.t.d.</item>
      <item>NIKOLA TEŠENDIĆ</item>
      <item>FEROTRANS TRGOVINA d.o.o., OIB 17184066305</item>
      <item>PANA STOLARIJA d.o.o., OIB 75204891070</item>
      <item>FORNIX, društvo s ograničenom odgovornošću za graditeljstvo, OIB 73411198217</item>
    </derivirana_varijabla>
  </DomainObject.Predmet.StrankaListFormatedOIB>
  <DomainObject.Predmet.StrankaListFormatedWithAdress>
    <izvorni_sadrzaj>
      <item>HOLCIM (HRVATSKA) d.o.o., KOROMAČNO bb, Koromačno zastupanog po punomoćniku ODVJERTNIČKO DRUŠTVO LJUBENKO &amp; PARTNERI j.t.d.</item>
      <item>NIKOLA TEŠENDIĆ, Augusta Cesarca 85, Sisak</item>
      <item>FEROTRANS TRGOVINA d.o.o., Grič 3, Samobor</item>
      <item>PANA STOLARIJA d.o.o., Zagrebačka 42, Čakovec</item>
      <item>FORNIX, društvo s ograničenom odgovornošću za graditeljstvo, Kancelak 21, 10000 Zagreb</item>
    </izvorni_sadrzaj>
    <derivirana_varijabla naziv="DomainObject.Predmet.StrankaListFormatedWithAdress_1">
      <item>HOLCIM (HRVATSKA) d.o.o., KOROMAČNO bb, Koromačno zastupanog po punomoćniku ODVJERTNIČKO DRUŠTVO LJUBENKO &amp; PARTNERI j.t.d.</item>
      <item>NIKOLA TEŠENDIĆ, Augusta Cesarca 85, Sisak</item>
      <item>FEROTRANS TRGOVINA d.o.o., Grič 3, Samobor</item>
      <item>PANA STOLARIJA d.o.o., Zagrebačka 42, Čakovec</item>
      <item>FORNIX, društvo s ograničenom odgovornošću za graditeljstvo, Kancelak 21, 10000 Zagreb</item>
    </derivirana_varijabla>
  </DomainObject.Predmet.StrankaListFormatedWithAdress>
  <DomainObject.Predmet.StrankaListFormatedWithAdressOIB>
    <izvorni_sadrzaj>
      <item>HOLCIM (HRVATSKA) d.o.o., OIB 60131430579, KOROMAČNO bb, Koromačno zastupanog po punomoćniku ODVJERTNIČKO DRUŠTVO LJUBENKO &amp; PARTNERI j.t.d.</item>
      <item>NIKOLA TEŠENDIĆ, Augusta Cesarca 85, Sisak</item>
      <item>FEROTRANS TRGOVINA d.o.o., OIB 17184066305, Grič 3, Samobor</item>
      <item>PANA STOLARIJA d.o.o., OIB 75204891070, Zagrebačka 42, Čakovec</item>
      <item>FORNIX, društvo s ograničenom odgovornošću za graditeljstvo, OIB 73411198217, Kancelak 21, 10000 Zagreb</item>
    </izvorni_sadrzaj>
    <derivirana_varijabla naziv="DomainObject.Predmet.StrankaListFormatedWithAdressOIB_1">
      <item>HOLCIM (HRVATSKA) d.o.o., OIB 60131430579, KOROMAČNO bb, Koromačno zastupanog po punomoćniku ODVJERTNIČKO DRUŠTVO LJUBENKO &amp; PARTNERI j.t.d.</item>
      <item>NIKOLA TEŠENDIĆ, Augusta Cesarca 85, Sisak</item>
      <item>FEROTRANS TRGOVINA d.o.o., OIB 17184066305, Grič 3, Samobor</item>
      <item>PANA STOLARIJA d.o.o., OIB 75204891070, Zagrebačka 42, Čakovec</item>
      <item>FORNIX, društvo s ograničenom odgovornošću za graditeljstvo, OIB 73411198217, Kancelak 21, 10000 Zagreb</item>
    </derivirana_varijabla>
  </DomainObject.Predmet.StrankaListFormatedWithAdressOIB>
  <DomainObject.Predmet.StrankaListNazivFormated>
    <izvorni_sadrzaj>
      <item>HOLCIM (HRVATSKA) d.o.o.</item>
      <item>NIKOLA TEŠENDIĆ</item>
      <item>FEROTRANS TRGOVINA d.o.o.</item>
      <item>PANA STOLARIJA d.o.o.</item>
      <item>FORNIX, društvo s ograničenom odgovornošću za graditeljstvo</item>
    </izvorni_sadrzaj>
    <derivirana_varijabla naziv="DomainObject.Predmet.StrankaListNazivFormated_1">
      <item>HOLCIM (HRVATSKA) d.o.o.</item>
      <item>NIKOLA TEŠENDIĆ</item>
      <item>FEROTRANS TRGOVINA d.o.o.</item>
      <item>PANA STOLARIJA d.o.o.</item>
      <item>FORNIX, društvo s ograničenom odgovornošću za graditeljstvo</item>
    </derivirana_varijabla>
  </DomainObject.Predmet.StrankaListNazivFormated>
  <DomainObject.Predmet.StrankaListNazivFormatedOIB>
    <izvorni_sadrzaj>
      <item>HOLCIM (HRVATSKA) d.o.o., OIB 60131430579</item>
      <item>NIKOLA TEŠENDIĆ</item>
      <item>FEROTRANS TRGOVINA d.o.o., OIB 17184066305</item>
      <item>PANA STOLARIJA d.o.o., OIB 75204891070</item>
      <item>FORNIX, društvo s ograničenom odgovornošću za graditeljstvo, OIB 73411198217</item>
    </izvorni_sadrzaj>
    <derivirana_varijabla naziv="DomainObject.Predmet.StrankaListNazivFormatedOIB_1">
      <item>HOLCIM (HRVATSKA) d.o.o., OIB 60131430579</item>
      <item>NIKOLA TEŠENDIĆ</item>
      <item>FEROTRANS TRGOVINA d.o.o., OIB 17184066305</item>
      <item>PANA STOLARIJA d.o.o., OIB 75204891070</item>
      <item>FORNIX, društvo s ograničenom odgovornošću za graditeljstvo, OIB 73411198217</item>
    </derivirana_varijabla>
  </DomainObject.Predmet.StrankaListNazivFormatedOIB>
  <DomainObject.Predmet.ProtuStrankaListFormated>
    <izvorni_sadrzaj>
      <item>OMGRAD d.o.o. za građevinarstvo, proizvodnju građevinskog materijala, trgovinu i ugostiteljstvo - u stečaju</item>
    </izvorni_sadrzaj>
    <derivirana_varijabla naziv="DomainObject.Predmet.ProtuStrankaListFormated_1">
      <item>OMGRAD d.o.o. za građevinarstvo, proizvodnju građevinskog materijala, trgovinu i ugostiteljstvo - u stečaju</item>
    </derivirana_varijabla>
  </DomainObject.Predmet.ProtuStrankaListFormated>
  <DomainObject.Predmet.ProtuStrankaListFormatedOIB>
    <izvorni_sadrzaj>
      <item>OMGRAD d.o.o. za građevinarstvo, proizvodnju građevinskog materijala, trgovinu i ugostiteljstvo - u stečaju, OIB 54018395073</item>
    </izvorni_sadrzaj>
    <derivirana_varijabla naziv="DomainObject.Predmet.ProtuStrankaListFormatedOIB_1">
      <item>OMGRAD d.o.o. za građevinarstvo, proizvodnju građevinskog materijala, trgovinu i ugostiteljstvo - u stečaju, OIB 54018395073</item>
    </derivirana_varijabla>
  </DomainObject.Predmet.ProtuStrankaListFormatedOIB>
  <DomainObject.Predmet.ProtuStrankaListFormatedWithAdress>
    <izvorni_sadrzaj>
      <item>OMGRAD d.o.o. za građevinarstvo, proizvodnju građevinskog materijala, trgovinu i ugostiteljstvo - u stečaju, Vatrogasna 12/A, 10291 Prigorje Brdovečko</item>
    </izvorni_sadrzaj>
    <derivirana_varijabla naziv="DomainObject.Predmet.ProtuStrankaListFormatedWithAdress_1">
      <item>OMGRAD d.o.o. za građevinarstvo, proizvodnju građevinskog materijala, trgovinu i ugostiteljstvo - u stečaju, Vatrogasna 12/A, 10291 Prigorje Brdovečko</item>
    </derivirana_varijabla>
  </DomainObject.Predmet.ProtuStrankaListFormatedWithAdress>
  <DomainObject.Predmet.ProtuStrankaListFormatedWithAdressOIB>
    <izvorni_sadrzaj>
      <item>OMGRAD d.o.o. za građevinarstvo, proizvodnju građevinskog materijala, trgovinu i ugostiteljstvo - u stečaju, OIB 54018395073, Vatrogasna 12/A, 10291 Prigorje Brdovečko</item>
    </izvorni_sadrzaj>
    <derivirana_varijabla naziv="DomainObject.Predmet.ProtuStrankaListFormatedWithAdressOIB_1">
      <item>OMGRAD d.o.o. za građevinarstvo, proizvodnju građevinskog materijala, trgovinu i ugostiteljstvo - u stečaju, OIB 54018395073, Vatrogasna 12/A, 10291 Prigorje Brdovečko</item>
    </derivirana_varijabla>
  </DomainObject.Predmet.ProtuStrankaListFormatedWithAdressOIB>
  <DomainObject.Predmet.ProtuStrankaListNazivFormated>
    <izvorni_sadrzaj>
      <item>OMGRAD d.o.o. za građevinarstvo, proizvodnju građevinskog materijala, trgovinu i ugostiteljstvo - u stečaju</item>
    </izvorni_sadrzaj>
    <derivirana_varijabla naziv="DomainObject.Predmet.ProtuStrankaListNazivFormated_1">
      <item>OMGRAD d.o.o. za građevinarstvo, proizvodnju građevinskog materijala, trgovinu i ugostiteljstvo - u stečaju</item>
    </derivirana_varijabla>
  </DomainObject.Predmet.ProtuStrankaListNazivFormated>
  <DomainObject.Predmet.ProtuStrankaListNazivFormatedOIB>
    <izvorni_sadrzaj>
      <item>OMGRAD d.o.o. za građevinarstvo, proizvodnju građevinskog materijala, trgovinu i ugostiteljstvo - u stečaju, OIB 54018395073</item>
    </izvorni_sadrzaj>
    <derivirana_varijabla naziv="DomainObject.Predmet.ProtuStrankaListNazivFormatedOIB_1">
      <item>OMGRAD d.o.o. za građevinarstvo, proizvodnju građevinskog materijala, trgovinu i ugostiteljstvo - u stečaju, OIB 54018395073</item>
    </derivirana_varijabla>
  </DomainObject.Predmet.ProtuStrankaListNazivFormatedOIB>
  <DomainObject.Predmet.OstaliListFormated>
    <izvorni_sadrzaj>
      <item>ODVJERTNIČKO DRUŠTVO LJUBENKO &amp; PARTNERI j.t.d. punomoćnik sudionika u postupku HOLCIM (HRVATSKA) d.o.o.</item>
      <item>VLADIMIR ŠMIT</item>
      <item>ZAGREBAČKA BANKA d.d.</item>
      <item>OD GLAMUZINA &amp; GROŠETA</item>
      <item>Damir Mikić</item>
      <item>ODVJ. SREĆKO VUKIĆ</item>
      <item>ODVJ. ALBINA DLAČIĆ</item>
      <item>ZOU Zorko Kostanjšek i Domagoj Rupčić</item>
    </izvorni_sadrzaj>
    <derivirana_varijabla naziv="DomainObject.Predmet.OstaliListFormated_1">
      <item>ODVJERTNIČKO DRUŠTVO LJUBENKO &amp; PARTNERI j.t.d. punomoćnik sudionika u postupku HOLCIM (HRVATSKA) d.o.o.</item>
      <item>VLADIMIR ŠMIT</item>
      <item>ZAGREBAČKA BANKA d.d.</item>
      <item>OD GLAMUZINA &amp; GROŠETA</item>
      <item>Damir Mikić</item>
      <item>ODVJ. SREĆKO VUKIĆ</item>
      <item>ODVJ. ALBINA DLAČIĆ</item>
      <item>ZOU Zorko Kostanjšek i Domagoj Rupčić</item>
    </derivirana_varijabla>
  </DomainObject.Predmet.OstaliListFormated>
  <DomainObject.Predmet.OstaliListFormatedOIB>
    <izvorni_sadrzaj>
      <item>ODVJERTNIČKO DRUŠTVO LJUBENKO &amp; PARTNERI j.t.d., OIB 44071613559 punomoćnik sudionika u postupku HOLCIM (HRVATSKA) d.o.o.</item>
      <item>VLADIMIR ŠMIT</item>
      <item>ZAGREBAČKA BANKA d.d., OIB 92963223473</item>
      <item>OD GLAMUZINA &amp; GROŠETA</item>
      <item>Damir Mikić, OIB 41347934153</item>
      <item>ODVJ. SREĆKO VUKIĆ</item>
      <item>ODVJ. ALBINA DLAČIĆ</item>
      <item>ZOU Zorko Kostanjšek i Domagoj Rupčić</item>
    </izvorni_sadrzaj>
    <derivirana_varijabla naziv="DomainObject.Predmet.OstaliListFormatedOIB_1">
      <item>ODVJERTNIČKO DRUŠTVO LJUBENKO &amp; PARTNERI j.t.d., OIB 44071613559 punomoćnik sudionika u postupku HOLCIM (HRVATSKA) d.o.o.</item>
      <item>VLADIMIR ŠMIT</item>
      <item>ZAGREBAČKA BANKA d.d., OIB 92963223473</item>
      <item>OD GLAMUZINA &amp; GROŠETA</item>
      <item>Damir Mikić, OIB 41347934153</item>
      <item>ODVJ. SREĆKO VUKIĆ</item>
      <item>ODVJ. ALBINA DLAČIĆ</item>
      <item>ZOU Zorko Kostanjšek i Domagoj Rupčić</item>
    </derivirana_varijabla>
  </DomainObject.Predmet.OstaliListFormatedOIB>
  <DomainObject.Predmet.OstaliListFormatedWithAdress>
    <izvorni_sadrzaj>
      <item>ODVJERTNIČKO DRUŠTVO LJUBENKO &amp; PARTNERI j.t.d., BRANIMIROVA 29, 10000 Zagreb punomoćnik sudionika u postupku HOLCIM (HRVATSKA) d.o.o.</item>
      <item>VLADIMIR ŠMIT, TRNAC 13, 10000 Zagreb</item>
      <item>ZAGREBAČKA BANKA d.d., PAROMLINSKA 2, 10 000 Zagreb</item>
      <item>OD GLAMUZINA &amp; GROŠETA, 10000 Zagreb</item>
      <item>Damir Mikić, TRNJANSKA CESTA 23, 10000 Zagreb</item>
      <item>ODVJ. SREĆKO VUKIĆ, ILICA 191 B, 10000 Zagreb</item>
      <item>ODVJ. ALBINA DLAČIĆ, KNEZA MISLAVA 11, 10000 Zagreb</item>
      <item>ZOU Zorko Kostanjšek i Domagoj Rupčić, Kranjčevićeva 5/I, Sisak</item>
    </izvorni_sadrzaj>
    <derivirana_varijabla naziv="DomainObject.Predmet.OstaliListFormatedWithAdress_1">
      <item>ODVJERTNIČKO DRUŠTVO LJUBENKO &amp; PARTNERI j.t.d., BRANIMIROVA 29, 10000 Zagreb punomoćnik sudionika u postupku HOLCIM (HRVATSKA) d.o.o.</item>
      <item>VLADIMIR ŠMIT, TRNAC 13, 10000 Zagreb</item>
      <item>ZAGREBAČKA BANKA d.d., PAROMLINSKA 2, 10 000 Zagreb</item>
      <item>OD GLAMUZINA &amp; GROŠETA, 10000 Zagreb</item>
      <item>Damir Mikić, TRNJANSKA CESTA 23, 10000 Zagreb</item>
      <item>ODVJ. SREĆKO VUKIĆ, ILICA 191 B, 10000 Zagreb</item>
      <item>ODVJ. ALBINA DLAČIĆ, KNEZA MISLAVA 11, 10000 Zagreb</item>
      <item>ZOU Zorko Kostanjšek i Domagoj Rupčić, Kranjčevićeva 5/I, Sisak</item>
    </derivirana_varijabla>
  </DomainObject.Predmet.OstaliListFormatedWithAdress>
  <DomainObject.Predmet.OstaliListFormatedWithAdressOIB>
    <izvorni_sadrzaj>
      <item>ODVJERTNIČKO DRUŠTVO LJUBENKO &amp; PARTNERI j.t.d., OIB 44071613559, BRANIMIROVA 29, 10000 Zagreb punomoćnik sudionika u postupku HOLCIM (HRVATSKA) d.o.o.</item>
      <item>VLADIMIR ŠMIT, TRNAC 13, 10000 Zagreb</item>
      <item>ZAGREBAČKA BANKA d.d., OIB 92963223473, PAROMLINSKA 2, 10 000 Zagreb</item>
      <item>OD GLAMUZINA &amp; GROŠETA, 10000 Zagreb</item>
      <item>Damir Mikić, OIB 41347934153, TRNJANSKA CESTA 23, 10000 Zagreb</item>
      <item>ODVJ. SREĆKO VUKIĆ, ILICA 191 B, 10000 Zagreb</item>
      <item>ODVJ. ALBINA DLAČIĆ, KNEZA MISLAVA 11, 10000 Zagreb</item>
      <item>ZOU Zorko Kostanjšek i Domagoj Rupčić, Kranjčevićeva 5/I, Sisak</item>
    </izvorni_sadrzaj>
    <derivirana_varijabla naziv="DomainObject.Predmet.OstaliListFormatedWithAdressOIB_1">
      <item>ODVJERTNIČKO DRUŠTVO LJUBENKO &amp; PARTNERI j.t.d., OIB 44071613559, BRANIMIROVA 29, 10000 Zagreb punomoćnik sudionika u postupku HOLCIM (HRVATSKA) d.o.o.</item>
      <item>VLADIMIR ŠMIT, TRNAC 13, 10000 Zagreb</item>
      <item>ZAGREBAČKA BANKA d.d., OIB 92963223473, PAROMLINSKA 2, 10 000 Zagreb</item>
      <item>OD GLAMUZINA &amp; GROŠETA, 10000 Zagreb</item>
      <item>Damir Mikić, OIB 41347934153, TRNJANSKA CESTA 23, 10000 Zagreb</item>
      <item>ODVJ. SREĆKO VUKIĆ, ILICA 191 B, 10000 Zagreb</item>
      <item>ODVJ. ALBINA DLAČIĆ, KNEZA MISLAVA 11, 10000 Zagreb</item>
      <item>ZOU Zorko Kostanjšek i Domagoj Rupčić, Kranjčevićeva 5/I, Sisak</item>
    </derivirana_varijabla>
  </DomainObject.Predmet.OstaliListFormatedWithAdressOIB>
  <DomainObject.Predmet.OstaliListNazivFormated>
    <izvorni_sadrzaj>
      <item>ODVJERTNIČKO DRUŠTVO LJUBENKO &amp; PARTNERI j.t.d.</item>
      <item>VLADIMIR ŠMIT</item>
      <item>ZAGREBAČKA BANKA d.d.</item>
      <item>OD GLAMUZINA &amp; GROŠETA</item>
      <item>Damir Mikić</item>
      <item>ODVJ. SREĆKO VUKIĆ</item>
      <item>ODVJ. ALBINA DLAČIĆ</item>
      <item>ZOU Zorko Kostanjšek i Domagoj Rupčić</item>
    </izvorni_sadrzaj>
    <derivirana_varijabla naziv="DomainObject.Predmet.OstaliListNazivFormated_1">
      <item>ODVJERTNIČKO DRUŠTVO LJUBENKO &amp; PARTNERI j.t.d.</item>
      <item>VLADIMIR ŠMIT</item>
      <item>ZAGREBAČKA BANKA d.d.</item>
      <item>OD GLAMUZINA &amp; GROŠETA</item>
      <item>Damir Mikić</item>
      <item>ODVJ. SREĆKO VUKIĆ</item>
      <item>ODVJ. ALBINA DLAČIĆ</item>
      <item>ZOU Zorko Kostanjšek i Domagoj Rupčić</item>
    </derivirana_varijabla>
  </DomainObject.Predmet.OstaliListNazivFormated>
  <DomainObject.Predmet.OstaliListNazivFormatedOIB>
    <izvorni_sadrzaj>
      <item>ODVJERTNIČKO DRUŠTVO LJUBENKO &amp; PARTNERI j.t.d., OIB 44071613559</item>
      <item>VLADIMIR ŠMIT</item>
      <item>ZAGREBAČKA BANKA d.d., OIB 92963223473</item>
      <item>OD GLAMUZINA &amp; GROŠETA</item>
      <item>Damir Mikić, OIB 41347934153</item>
      <item>ODVJ. SREĆKO VUKIĆ</item>
      <item>ODVJ. ALBINA DLAČIĆ</item>
      <item>ZOU Zorko Kostanjšek i Domagoj Rupčić</item>
    </izvorni_sadrzaj>
    <derivirana_varijabla naziv="DomainObject.Predmet.OstaliListNazivFormatedOIB_1">
      <item>ODVJERTNIČKO DRUŠTVO LJUBENKO &amp; PARTNERI j.t.d., OIB 44071613559</item>
      <item>VLADIMIR ŠMIT</item>
      <item>ZAGREBAČKA BANKA d.d., OIB 92963223473</item>
      <item>OD GLAMUZINA &amp; GROŠETA</item>
      <item>Damir Mikić, OIB 41347934153</item>
      <item>ODVJ. SREĆKO VUKIĆ</item>
      <item>ODVJ. ALBINA DLAČIĆ</item>
      <item>ZOU Zorko Kostanjšek i Domagoj Rupčić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 i dr.</izvorni_sadrzaj>
    <derivirana_varijabla naziv="DomainObject.Predmet.StrankaIDrugi_1">HOLCIM (HRVATSKA) d.o.o. i dr.</derivirana_varijabla>
  </DomainObject.Predmet.StrankaIDrugi>
  <DomainObject.Predmet.ProtustrankaIDrugi>
    <izvorni_sadrzaj>OMGRAD d.o.o. za građevinarstvo, proizvodnju građevinskog materijala, trgovinu i ugostiteljstvo - u stečaju</izvorni_sadrzaj>
    <derivirana_varijabla naziv="DomainObject.Predmet.ProtustrankaIDrugi_1">OMGRAD d.o.o. za građevinarstvo, proizvodnju građevinskog materijala, trgovinu i ugostiteljstvo - u stečaju</derivirana_varijabla>
  </DomainObject.Predmet.ProtustrankaIDrugi>
  <DomainObject.Predmet.StrankaIDrugiAdressOIB>
    <izvorni_sadrzaj>HOLCIM (HRVATSKA) d.o.o., OIB 60131430579, KOROMAČNO bb, Koromačno i dr.</izvorni_sadrzaj>
    <derivirana_varijabla naziv="DomainObject.Predmet.StrankaIDrugiAdressOIB_1">HOLCIM (HRVATSKA) d.o.o., OIB 60131430579, KOROMAČNO bb, Koromačno i dr.</derivirana_varijabla>
  </DomainObject.Predmet.StrankaIDrugiAdressOIB>
  <DomainObject.Predmet.ProtustrankaIDrugiAdressOIB>
    <izvorni_sadrzaj>OMGRAD d.o.o. za građevinarstvo, proizvodnju građevinskog materijala, trgovinu i ugostiteljstvo - u stečaju, OIB 54018395073, Vatrogasna 12/A, 10291 Prigorje Brdovečko</izvorni_sadrzaj>
    <derivirana_varijabla naziv="DomainObject.Predmet.ProtustrankaIDrugiAdressOIB_1">OMGRAD d.o.o. za građevinarstvo, proizvodnju građevinskog materijala, trgovinu i ugostiteljstvo - u stečaju, OIB 54018395073, Vatrogasna 12/A,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OMGRAD d.o.o. za građevinarstvo, proizvodnju građevinskog materijala, trgovinu i ugostiteljstvo - u stečaju</item>
      <item>HOLCIM (HRVATSKA) d.o.o.</item>
      <item>NIKOLA TEŠENDIĆ</item>
      <item>FEROTRANS TRGOVINA d.o.o.</item>
      <item>PANA STOLARIJA d.o.o.</item>
      <item>FORNIX, društvo s ograničenom odgovornošću za graditeljstvo</item>
      <item>ODVJERTNIČKO DRUŠTVO LJUBENKO &amp; PARTNERI j.t.d.</item>
      <item>VLADIMIR ŠMIT</item>
      <item>ZAGREBAČKA BANKA d.d.</item>
      <item>OD GLAMUZINA &amp; GROŠETA</item>
      <item>Damir Mikić</item>
      <item>ODVJ. SREĆKO VUKIĆ</item>
      <item>ODVJ. ALBINA DLAČIĆ</item>
      <item>ZOU Zorko Kostanjšek i Domagoj Rupčić</item>
    </izvorni_sadrzaj>
    <derivirana_varijabla naziv="DomainObject.Predmet.SudioniciListNaziv_1">
      <item>OMGRAD d.o.o. za građevinarstvo, proizvodnju građevinskog materijala, trgovinu i ugostiteljstvo - u stečaju</item>
      <item>HOLCIM (HRVATSKA) d.o.o.</item>
      <item>NIKOLA TEŠENDIĆ</item>
      <item>FEROTRANS TRGOVINA d.o.o.</item>
      <item>PANA STOLARIJA d.o.o.</item>
      <item>FORNIX, društvo s ograničenom odgovornošću za graditeljstvo</item>
      <item>ODVJERTNIČKO DRUŠTVO LJUBENKO &amp; PARTNERI j.t.d.</item>
      <item>VLADIMIR ŠMIT</item>
      <item>ZAGREBAČKA BANKA d.d.</item>
      <item>OD GLAMUZINA &amp; GROŠETA</item>
      <item>Damir Mikić</item>
      <item>ODVJ. SREĆKO VUKIĆ</item>
      <item>ODVJ. ALBINA DLAČIĆ</item>
      <item>ZOU Zorko Kostanjšek i Domagoj Rupčić</item>
    </derivirana_varijabla>
  </DomainObject.Predmet.SudioniciListNaziv>
  <DomainObject.Predmet.SudioniciListAdressOIB>
    <izvorni_sadrzaj>
      <item>OMGRAD d.o.o. za građevinarstvo, proizvodnju građevinskog materijala, trgovinu i ugostiteljstvo - u stečaju, OIB 54018395073, Vatrogasna 12/A,10291 Prigorje Brdovečko</item>
      <item>HOLCIM (HRVATSKA) d.o.o., OIB 60131430579, KOROMAČNO bb,Koromačno</item>
      <item>NIKOLA TEŠENDIĆ, Augusta Cesarca 85,Sisak</item>
      <item>FEROTRANS TRGOVINA d.o.o., OIB 17184066305, Grič 3,Samobor</item>
      <item>PANA STOLARIJA d.o.o., OIB 75204891070, Zagrebačka 42,Čakovec</item>
      <item>FORNIX, društvo s ograničenom odgovornošću za graditeljstvo, OIB 73411198217, Kancelak 21,10000 Zagreb</item>
      <item>ODVJERTNIČKO DRUŠTVO LJUBENKO &amp; PARTNERI j.t.d., OIB 44071613559, BRANIMIROVA 29,10000 Zagreb</item>
      <item>VLADIMIR ŠMIT, TRNAC 13,10000 Zagreb</item>
      <item>ZAGREBAČKA BANKA d.d., OIB 92963223473, PAROMLINSKA 2,10 000 Zagreb</item>
      <item>OD GLAMUZINA &amp; GROŠETA, 10000 Zagreb</item>
      <item>Damir Mikić, OIB 41347934153, TRNJANSKA CESTA 23,10000 Zagreb</item>
      <item>ODVJ. SREĆKO VUKIĆ, ILICA 191 B,10000 Zagreb</item>
      <item>ODVJ. ALBINA DLAČIĆ, KNEZA MISLAVA 11,10000 Zagreb</item>
      <item>ZOU Zorko Kostanjšek i Domagoj Rupčić, Kranjčevićeva 5/I,Sisak</item>
    </izvorni_sadrzaj>
    <derivirana_varijabla naziv="DomainObject.Predmet.SudioniciListAdressOIB_1">
      <item>OMGRAD d.o.o. za građevinarstvo, proizvodnju građevinskog materijala, trgovinu i ugostiteljstvo - u stečaju, OIB 54018395073, Vatrogasna 12/A,10291 Prigorje Brdovečko</item>
      <item>HOLCIM (HRVATSKA) d.o.o., OIB 60131430579, KOROMAČNO bb,Koromačno</item>
      <item>NIKOLA TEŠENDIĆ, Augusta Cesarca 85,Sisak</item>
      <item>FEROTRANS TRGOVINA d.o.o., OIB 17184066305, Grič 3,Samobor</item>
      <item>PANA STOLARIJA d.o.o., OIB 75204891070, Zagrebačka 42,Čakovec</item>
      <item>FORNIX, društvo s ograničenom odgovornošću za graditeljstvo, OIB 73411198217, Kancelak 21,10000 Zagreb</item>
      <item>ODVJERTNIČKO DRUŠTVO LJUBENKO &amp; PARTNERI j.t.d., OIB 44071613559, BRANIMIROVA 29,10000 Zagreb</item>
      <item>VLADIMIR ŠMIT, TRNAC 13,10000 Zagreb</item>
      <item>ZAGREBAČKA BANKA d.d., OIB 92963223473, PAROMLINSKA 2,10 000 Zagreb</item>
      <item>OD GLAMUZINA &amp; GROŠETA, 10000 Zagreb</item>
      <item>Damir Mikić, OIB 41347934153, TRNJANSKA CESTA 23,10000 Zagreb</item>
      <item>ODVJ. SREĆKO VUKIĆ, ILICA 191 B,10000 Zagreb</item>
      <item>ODVJ. ALBINA DLAČIĆ, KNEZA MISLAVA 11,10000 Zagreb</item>
      <item>ZOU Zorko Kostanjšek i Domagoj Rupčić, Kranjčevićeva 5/I,Sisak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54018395073</item>
      <item>, OIB 60131430579</item>
      <item>, OIB null</item>
      <item>, OIB 17184066305</item>
      <item>, OIB 75204891070</item>
      <item>, OIB 73411198217</item>
      <item>, OIB 44071613559</item>
      <item>, OIB null</item>
      <item>, OIB 92963223473</item>
      <item>, OIB null</item>
      <item>, OIB 41347934153</item>
      <item>, OIB null</item>
      <item>, OIB null</item>
      <item>, OIB null</item>
    </izvorni_sadrzaj>
    <derivirana_varijabla naziv="DomainObject.Predmet.SudioniciListNazivOIB_1">
      <item>, OIB 54018395073</item>
      <item>, OIB 60131430579</item>
      <item>, OIB null</item>
      <item>, OIB 17184066305</item>
      <item>, OIB 75204891070</item>
      <item>, OIB 73411198217</item>
      <item>, OIB 44071613559</item>
      <item>, OIB null</item>
      <item>, OIB 92963223473</item>
      <item>, OIB null</item>
      <item>, OIB 41347934153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veljače 2016.</izvorni_sadrzaj>
    <derivirana_varijabla naziv="DomainObject.Predmet.DatumZadnjeOdrzaneSudskeRadnje_1">10. veljače 2016.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St-272/2011-152</izvorni_sadrzaj>
    <derivirana_varijabla naziv="DomainObject.PredzadnjaOdlukaIzPredmeta.Oznaka_1">St-272/2011-152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639</properties:Words>
  <properties:Characters>3585</properties:Characters>
  <properties:Lines>81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2019-05-03T11:19:00Z</dcterms:created>
  <dc:creator>x</dc:creator>
  <cp:lastModifiedBy>Renata Klokočki</cp:lastModifiedBy>
  <cp:lastPrinted>2019-05-03T11:28:00Z</cp:lastPrinted>
  <dcterms:modified xmlns:xsi="http://www.w3.org/2001/XMLSchema-instance" xsi:type="dcterms:W3CDTF">2019-05-03T11:32:00Z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stečajnom upravitelju-OMGRAD.docx)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