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f378b" w14:paraId="05f378b" w:rsidRDefault="004B1A2C" w:rsidP="004B1A2C" w:rsidR="004B1A2C" w:rsidRPr="00D00C70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D00C70">
        <w:rPr>
          <w:rFonts w:hAnsi="Times New Roman" w:ascii="Times New Roman"/>
          <w:noProof/>
          <w:szCs w:val="24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00C70">
        <w:rPr>
          <w:rFonts w:hAnsi="Times New Roman" w:ascii="Times New Roman"/>
          <w:szCs w:val="24"/>
        </w:rPr>
        <w:t xml:space="preserve">                                                                                                    </w:t>
      </w:r>
      <w:r w:rsidR="00750F21">
        <w:rPr>
          <w:rFonts w:hAnsi="Times New Roman" w:ascii="Times New Roman"/>
          <w:szCs w:val="24"/>
        </w:rPr>
        <w:t>3 St-</w:t>
      </w:r>
      <w:r w:rsidR="003310EC">
        <w:rPr>
          <w:rFonts w:hAnsi="Times New Roman" w:ascii="Times New Roman"/>
          <w:szCs w:val="24"/>
        </w:rPr>
        <w:t>7118</w:t>
      </w:r>
      <w:r w:rsidRPr="00D00C70">
        <w:rPr>
          <w:rFonts w:hAnsi="Times New Roman" w:ascii="Times New Roman"/>
          <w:szCs w:val="24"/>
        </w:rPr>
        <w:t>/15</w:t>
      </w:r>
    </w:p>
    <w:p w:rsidRDefault="004B1A2C" w:rsidP="004B1A2C" w:rsidR="004B1A2C" w:rsidRPr="00D00C70">
      <w:p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REPUBLIKA HRVATSKA</w:t>
      </w:r>
    </w:p>
    <w:p w:rsidRDefault="004B1A2C" w:rsidP="004B1A2C" w:rsidR="004B1A2C" w:rsidRPr="00D00C70">
      <w:p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TRGOVAČKI SUD U ZAGREBU</w:t>
      </w:r>
    </w:p>
    <w:p w:rsidRDefault="004B1A2C" w:rsidP="004B1A2C" w:rsidR="004B1A2C" w:rsidRPr="00D00C70">
      <w:p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STALNA SLUŽBA</w:t>
      </w:r>
    </w:p>
    <w:p w:rsidRDefault="004B1A2C" w:rsidP="004B1A2C" w:rsidR="004B1A2C" w:rsidRPr="00D00C70">
      <w:p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 xml:space="preserve">Karlovac, Ljudevita Šestića 4 </w:t>
      </w:r>
    </w:p>
    <w:p w:rsidRDefault="00F535E9" w:rsidP="004B1A2C" w:rsidR="00F535E9" w:rsidRPr="00D00C70">
      <w:pPr>
        <w:jc w:val="both"/>
        <w:rPr>
          <w:rFonts w:hAnsi="Times New Roman" w:ascii="Times New Roman"/>
          <w:szCs w:val="24"/>
        </w:rPr>
      </w:pPr>
    </w:p>
    <w:p w:rsidRDefault="004B1A2C" w:rsidP="004B1A2C" w:rsidR="004B1A2C" w:rsidRPr="00D00C70">
      <w:pPr>
        <w:jc w:val="center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R E P U B L I K A    H R V A T S K A</w:t>
      </w:r>
    </w:p>
    <w:p w:rsidRDefault="004B1A2C" w:rsidP="004B1A2C" w:rsidR="004B1A2C" w:rsidRPr="00D00C70">
      <w:pPr>
        <w:jc w:val="center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R J E Š E N J E</w:t>
      </w:r>
    </w:p>
    <w:p w:rsidRDefault="00F535E9" w:rsidP="004B1A2C" w:rsidR="00F535E9" w:rsidRPr="00D00C70">
      <w:pPr>
        <w:jc w:val="center"/>
        <w:rPr>
          <w:rFonts w:hAnsi="Times New Roman" w:ascii="Times New Roman"/>
          <w:szCs w:val="24"/>
        </w:rPr>
      </w:pPr>
    </w:p>
    <w:p w:rsidRDefault="004B1A2C" w:rsidP="004B1A2C" w:rsidR="00F535E9" w:rsidRPr="00D00C70">
      <w:p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ab/>
        <w:t>Trgovački sud u Zagrebu</w:t>
      </w:r>
      <w:r w:rsidR="00F535E9" w:rsidRPr="00D00C70">
        <w:rPr>
          <w:rFonts w:hAnsi="Times New Roman" w:ascii="Times New Roman"/>
          <w:szCs w:val="24"/>
        </w:rPr>
        <w:t xml:space="preserve"> Stalna Služba </w:t>
      </w:r>
      <w:r w:rsidRPr="00D00C70">
        <w:rPr>
          <w:rFonts w:hAnsi="Times New Roman" w:ascii="Times New Roman"/>
          <w:szCs w:val="24"/>
        </w:rPr>
        <w:t xml:space="preserve"> po sucu</w:t>
      </w:r>
      <w:r w:rsidR="00F535E9" w:rsidRPr="00D00C70">
        <w:rPr>
          <w:rFonts w:hAnsi="Times New Roman" w:ascii="Times New Roman"/>
          <w:szCs w:val="24"/>
        </w:rPr>
        <w:t xml:space="preserve"> </w:t>
      </w:r>
      <w:r w:rsidRPr="00D00C70">
        <w:rPr>
          <w:rFonts w:hAnsi="Times New Roman" w:ascii="Times New Roman"/>
          <w:szCs w:val="24"/>
        </w:rPr>
        <w:t>Vesni Fundurulić Perišin</w:t>
      </w:r>
      <w:r w:rsidR="00F535E9" w:rsidRPr="00D00C70">
        <w:rPr>
          <w:rFonts w:hAnsi="Times New Roman" w:ascii="Times New Roman"/>
          <w:szCs w:val="24"/>
        </w:rPr>
        <w:t xml:space="preserve"> u stečajnom predmetu povodom zahtjeva FINANCIJSKE AGENCIJE, za provedbu skraćenog stečajnog postupka nad dužnikom </w:t>
      </w:r>
      <w:r w:rsidR="003310EC">
        <w:rPr>
          <w:rFonts w:hAnsi="Times New Roman" w:ascii="Times New Roman"/>
        </w:rPr>
        <w:t>LAURANNA d.o.o. Zagreb, Zeleni trg 4, OIB:</w:t>
      </w:r>
      <w:r w:rsidR="003310EC" w:rsidRPr="00F3540A">
        <w:t xml:space="preserve"> </w:t>
      </w:r>
      <w:r w:rsidR="003310EC">
        <w:rPr>
          <w:rFonts w:hAnsi="Times New Roman" w:ascii="Times New Roman"/>
        </w:rPr>
        <w:t>45320156637</w:t>
      </w:r>
      <w:r w:rsidR="00F535E9" w:rsidRPr="00D00C70">
        <w:rPr>
          <w:rFonts w:hAnsi="Times New Roman" w:ascii="Times New Roman"/>
          <w:szCs w:val="24"/>
        </w:rPr>
        <w:t xml:space="preserve">, </w:t>
      </w:r>
      <w:r w:rsidR="006F250B">
        <w:rPr>
          <w:rFonts w:hAnsi="Times New Roman" w:ascii="Times New Roman"/>
          <w:szCs w:val="24"/>
        </w:rPr>
        <w:t>3</w:t>
      </w:r>
      <w:r w:rsidR="00F535E9" w:rsidRPr="00D00C70">
        <w:rPr>
          <w:rFonts w:hAnsi="Times New Roman" w:ascii="Times New Roman"/>
          <w:szCs w:val="24"/>
        </w:rPr>
        <w:t xml:space="preserve">. </w:t>
      </w:r>
      <w:r w:rsidR="00D00C70">
        <w:rPr>
          <w:rFonts w:hAnsi="Times New Roman" w:ascii="Times New Roman"/>
          <w:szCs w:val="24"/>
        </w:rPr>
        <w:t>veljače</w:t>
      </w:r>
      <w:r w:rsidR="00F535E9" w:rsidRPr="00D00C70">
        <w:rPr>
          <w:rFonts w:hAnsi="Times New Roman" w:ascii="Times New Roman"/>
          <w:szCs w:val="24"/>
        </w:rPr>
        <w:t xml:space="preserve"> 2016.</w:t>
      </w:r>
    </w:p>
    <w:p w:rsidRDefault="00F535E9" w:rsidP="004B1A2C" w:rsidR="00F535E9" w:rsidRPr="00D00C70">
      <w:pPr>
        <w:jc w:val="both"/>
        <w:rPr>
          <w:rFonts w:hAnsi="Times New Roman" w:ascii="Times New Roman"/>
          <w:szCs w:val="24"/>
        </w:rPr>
      </w:pPr>
    </w:p>
    <w:p w:rsidRDefault="004B1A2C" w:rsidP="004B1A2C" w:rsidR="004B1A2C" w:rsidRPr="00D00C70">
      <w:pPr>
        <w:jc w:val="center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r i j e š i o    je</w:t>
      </w:r>
    </w:p>
    <w:p w:rsidRDefault="004B1A2C" w:rsidP="004B1A2C" w:rsidR="004B1A2C" w:rsidRPr="00D00C70">
      <w:pPr>
        <w:jc w:val="center"/>
        <w:rPr>
          <w:rFonts w:hAnsi="Times New Roman" w:ascii="Times New Roman"/>
          <w:szCs w:val="24"/>
        </w:rPr>
      </w:pPr>
    </w:p>
    <w:p w:rsidRDefault="00F535E9" w:rsidP="00F535E9" w:rsidR="00F535E9" w:rsidRPr="00D00C7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 xml:space="preserve">Obustavlja se postupanje o prijedlogu Financijske agencije za provedbom skraćenog stečajnog postupka nad dužnikom </w:t>
      </w:r>
      <w:r w:rsidR="003310EC">
        <w:rPr>
          <w:rFonts w:hAnsi="Times New Roman" w:ascii="Times New Roman"/>
        </w:rPr>
        <w:t>LAURANNA d.o.o. Zagreb, Zeleni trg 4, OIB:</w:t>
      </w:r>
      <w:r w:rsidR="003310EC" w:rsidRPr="00F3540A">
        <w:t xml:space="preserve"> </w:t>
      </w:r>
      <w:r w:rsidR="003310EC">
        <w:rPr>
          <w:rFonts w:hAnsi="Times New Roman" w:ascii="Times New Roman"/>
        </w:rPr>
        <w:t>45320156637</w:t>
      </w:r>
      <w:r w:rsidRPr="00D00C70">
        <w:rPr>
          <w:rFonts w:hAnsi="Times New Roman" w:ascii="Times New Roman"/>
          <w:szCs w:val="24"/>
        </w:rPr>
        <w:t>.</w:t>
      </w:r>
    </w:p>
    <w:p w:rsidRDefault="00461F40" w:rsidP="00461F40" w:rsidR="00461F40" w:rsidRPr="00D00C70">
      <w:pPr>
        <w:pStyle w:val="Odlomakpopisa"/>
        <w:ind w:left="1080"/>
        <w:jc w:val="both"/>
        <w:rPr>
          <w:rFonts w:hAnsi="Times New Roman" w:ascii="Times New Roman"/>
          <w:szCs w:val="24"/>
        </w:rPr>
      </w:pPr>
    </w:p>
    <w:p w:rsidRDefault="00F535E9" w:rsidP="00F535E9" w:rsidR="00F535E9" w:rsidRPr="00D00C7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 xml:space="preserve">Postupak će se nastaviti primjenom općih odredbi stečajnog </w:t>
      </w:r>
      <w:r w:rsidR="00461F40" w:rsidRPr="00D00C70">
        <w:rPr>
          <w:rFonts w:hAnsi="Times New Roman" w:ascii="Times New Roman"/>
          <w:szCs w:val="24"/>
        </w:rPr>
        <w:t>z</w:t>
      </w:r>
      <w:r w:rsidRPr="00D00C70">
        <w:rPr>
          <w:rFonts w:hAnsi="Times New Roman" w:ascii="Times New Roman"/>
          <w:szCs w:val="24"/>
        </w:rPr>
        <w:t>akona.</w:t>
      </w:r>
    </w:p>
    <w:p w:rsidRDefault="00461F40" w:rsidP="004B1A2C" w:rsidR="00461F40" w:rsidRPr="00D00C70">
      <w:pPr>
        <w:jc w:val="both"/>
        <w:rPr>
          <w:rFonts w:hAnsi="Times New Roman" w:ascii="Times New Roman"/>
          <w:szCs w:val="24"/>
        </w:rPr>
      </w:pPr>
    </w:p>
    <w:p w:rsidRDefault="004B1A2C" w:rsidP="0021052A" w:rsidR="004B1A2C" w:rsidRPr="00D00C70">
      <w:pPr>
        <w:jc w:val="center"/>
        <w:rPr>
          <w:rFonts w:hAnsi="Times New Roman" w:ascii="Times New Roman"/>
          <w:szCs w:val="24"/>
          <w:lang w:val="de-DE"/>
        </w:rPr>
      </w:pPr>
      <w:r w:rsidRPr="00D00C70">
        <w:rPr>
          <w:rFonts w:hAnsi="Times New Roman" w:ascii="Times New Roman"/>
          <w:szCs w:val="24"/>
        </w:rPr>
        <w:t>Obrazloženje</w:t>
      </w:r>
    </w:p>
    <w:p w:rsidRDefault="00461F40" w:rsidP="004B1A2C" w:rsidR="00461F40" w:rsidRPr="00D00C70">
      <w:pPr>
        <w:ind w:firstLine="720"/>
        <w:jc w:val="both"/>
        <w:rPr>
          <w:rFonts w:hAnsi="Times New Roman" w:ascii="Times New Roman"/>
          <w:szCs w:val="24"/>
        </w:rPr>
      </w:pPr>
    </w:p>
    <w:p w:rsidRDefault="00461F40" w:rsidP="004B1A2C" w:rsidR="00461F40" w:rsidRPr="00D00C70">
      <w:pPr>
        <w:ind w:firstLine="720"/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Financijska agencija podnijela je, na temelju odredbe čl. 429. st. 1. i 44</w:t>
      </w:r>
      <w:r w:rsidR="00E4216F" w:rsidRPr="00D00C70">
        <w:rPr>
          <w:rFonts w:hAnsi="Times New Roman" w:ascii="Times New Roman"/>
          <w:szCs w:val="24"/>
        </w:rPr>
        <w:t>4</w:t>
      </w:r>
      <w:r w:rsidRPr="00D00C70">
        <w:rPr>
          <w:rFonts w:hAnsi="Times New Roman" w:ascii="Times New Roman"/>
          <w:szCs w:val="24"/>
        </w:rPr>
        <w:t xml:space="preserve"> Stečajnog zakona</w:t>
      </w:r>
      <w:r w:rsidR="00E4216F" w:rsidRPr="00D00C70">
        <w:rPr>
          <w:rFonts w:hAnsi="Times New Roman" w:ascii="Times New Roman"/>
          <w:szCs w:val="24"/>
        </w:rPr>
        <w:t xml:space="preserve"> ("Narodne novine" broj 71/15, dalje SZ), zahtjev za provedbu skraćenog stečajnog postupka nad dužnikom </w:t>
      </w:r>
      <w:r w:rsidR="003310EC">
        <w:rPr>
          <w:rFonts w:hAnsi="Times New Roman" w:ascii="Times New Roman"/>
        </w:rPr>
        <w:t>LAURANNA d.o.o. Zagreb, Zeleni trg 4, OIB:</w:t>
      </w:r>
      <w:r w:rsidR="003310EC" w:rsidRPr="00F3540A">
        <w:t xml:space="preserve"> </w:t>
      </w:r>
      <w:r w:rsidR="003310EC">
        <w:rPr>
          <w:rFonts w:hAnsi="Times New Roman" w:ascii="Times New Roman"/>
        </w:rPr>
        <w:t>45320156637</w:t>
      </w:r>
      <w:r w:rsidR="00511AF4" w:rsidRPr="00D00C70">
        <w:rPr>
          <w:rFonts w:hAnsi="Times New Roman" w:ascii="Times New Roman"/>
          <w:szCs w:val="24"/>
        </w:rPr>
        <w:t xml:space="preserve">. </w:t>
      </w:r>
    </w:p>
    <w:p w:rsidRDefault="00F07871" w:rsidP="004B1A2C" w:rsidR="00F07871" w:rsidRPr="00D00C70">
      <w:pPr>
        <w:ind w:firstLine="720"/>
        <w:jc w:val="both"/>
        <w:rPr>
          <w:rFonts w:hAnsi="Times New Roman" w:ascii="Times New Roman"/>
          <w:szCs w:val="24"/>
        </w:rPr>
      </w:pPr>
    </w:p>
    <w:p w:rsidRDefault="00511AF4" w:rsidP="004B1A2C" w:rsidR="00511AF4" w:rsidRPr="00D00C70">
      <w:pPr>
        <w:ind w:firstLine="720"/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Prema odredbi članka 431. st. 1. SZ ako osobe ovlaštene za zastupanje dužnika po zakonu u roku od 15 dana ne podnesu popis imovine i obveza dužnika ili ako iz tog popisa proizlazi da dužnik ima imovinu koja nije dostatna za nam</w:t>
      </w:r>
      <w:r w:rsidR="00EE0DC9" w:rsidRPr="00D00C70">
        <w:rPr>
          <w:rFonts w:hAnsi="Times New Roman" w:ascii="Times New Roman"/>
          <w:szCs w:val="24"/>
        </w:rPr>
        <w:t>i</w:t>
      </w:r>
      <w:r w:rsidRPr="00D00C70">
        <w:rPr>
          <w:rFonts w:hAnsi="Times New Roman" w:ascii="Times New Roman"/>
          <w:szCs w:val="24"/>
        </w:rPr>
        <w:t>renje predvidivih troškova stečajnog postupk</w:t>
      </w:r>
      <w:r w:rsidR="00EE0DC9" w:rsidRPr="00D00C70">
        <w:rPr>
          <w:rFonts w:hAnsi="Times New Roman" w:ascii="Times New Roman"/>
          <w:szCs w:val="24"/>
        </w:rPr>
        <w:t>a i ne predujmi sredstva za nami</w:t>
      </w:r>
      <w:r w:rsidRPr="00D00C70">
        <w:rPr>
          <w:rFonts w:hAnsi="Times New Roman" w:ascii="Times New Roman"/>
          <w:szCs w:val="24"/>
        </w:rPr>
        <w:t>renje troškova postupka, smatrat će se da je dužnik nesposoban za plaćanje. U slučaju iz stavka 1 ovog članka sud će po službenoj dužnosti donijeti rješenje o otvaranju i zaključenju skraćenog stečajnog postupka. Odredbe čl. 132. i čl. 133. te čl. 286. do 292. SZ-a prim</w:t>
      </w:r>
      <w:r w:rsidR="00EE0DC9" w:rsidRPr="00D00C70">
        <w:rPr>
          <w:rFonts w:hAnsi="Times New Roman" w:ascii="Times New Roman"/>
          <w:szCs w:val="24"/>
        </w:rPr>
        <w:t>i</w:t>
      </w:r>
      <w:r w:rsidRPr="00D00C70">
        <w:rPr>
          <w:rFonts w:hAnsi="Times New Roman" w:ascii="Times New Roman"/>
          <w:szCs w:val="24"/>
        </w:rPr>
        <w:t>jenit će se na odgovarajući način.</w:t>
      </w:r>
    </w:p>
    <w:p w:rsidRDefault="00511AF4" w:rsidP="004B1A2C" w:rsidR="00511AF4" w:rsidRPr="00D00C70">
      <w:pPr>
        <w:ind w:firstLine="720"/>
        <w:jc w:val="both"/>
        <w:rPr>
          <w:rFonts w:hAnsi="Times New Roman" w:ascii="Times New Roman"/>
          <w:szCs w:val="24"/>
        </w:rPr>
      </w:pPr>
    </w:p>
    <w:p w:rsidRDefault="00511AF4" w:rsidP="004B1A2C" w:rsidR="00511AF4">
      <w:pPr>
        <w:ind w:firstLine="720"/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Nadalje odredbom čl. 433. SZ-a propisano je da, ako nisu ispunjene pre</w:t>
      </w:r>
      <w:r w:rsidR="00EE0DC9" w:rsidRPr="00D00C70">
        <w:rPr>
          <w:rFonts w:hAnsi="Times New Roman" w:ascii="Times New Roman"/>
          <w:szCs w:val="24"/>
        </w:rPr>
        <w:t>t</w:t>
      </w:r>
      <w:r w:rsidRPr="00D00C70">
        <w:rPr>
          <w:rFonts w:hAnsi="Times New Roman" w:ascii="Times New Roman"/>
          <w:szCs w:val="24"/>
        </w:rPr>
        <w:t>postavke za istodobno otvaranje i zaključenje skraćenog stečajnog postupka u smislu odredbe čl. 431.  ovog zakona</w:t>
      </w:r>
      <w:r w:rsidR="00A01449" w:rsidRPr="00D00C70">
        <w:rPr>
          <w:rFonts w:hAnsi="Times New Roman" w:ascii="Times New Roman"/>
          <w:szCs w:val="24"/>
        </w:rPr>
        <w:t>,</w:t>
      </w:r>
      <w:r w:rsidRPr="00D00C70">
        <w:rPr>
          <w:rFonts w:hAnsi="Times New Roman" w:ascii="Times New Roman"/>
          <w:szCs w:val="24"/>
        </w:rPr>
        <w:t xml:space="preserve"> sud će obustaviti skraćeni stečajni postupak i odgovarajućom primjenom općih odredbi stečajnog postupka donijeti rješenje o pokretanju prethodnog postupka</w:t>
      </w:r>
      <w:r w:rsidR="00A01449" w:rsidRPr="00D00C70">
        <w:rPr>
          <w:rFonts w:hAnsi="Times New Roman" w:ascii="Times New Roman"/>
          <w:szCs w:val="24"/>
        </w:rPr>
        <w:t>,</w:t>
      </w:r>
      <w:r w:rsidRPr="00D00C70">
        <w:rPr>
          <w:rFonts w:hAnsi="Times New Roman" w:ascii="Times New Roman"/>
          <w:szCs w:val="24"/>
        </w:rPr>
        <w:t xml:space="preserve"> odnosno otvaranju stečajnog postupka</w:t>
      </w:r>
      <w:r w:rsidR="00A01449" w:rsidRPr="00D00C70">
        <w:rPr>
          <w:rFonts w:hAnsi="Times New Roman" w:ascii="Times New Roman"/>
          <w:szCs w:val="24"/>
        </w:rPr>
        <w:t>.</w:t>
      </w:r>
    </w:p>
    <w:p w:rsidRDefault="006F250B" w:rsidP="004B1A2C" w:rsidR="006F250B">
      <w:pPr>
        <w:ind w:firstLine="720"/>
        <w:jc w:val="both"/>
        <w:rPr>
          <w:rFonts w:hAnsi="Times New Roman" w:ascii="Times New Roman"/>
          <w:szCs w:val="24"/>
        </w:rPr>
      </w:pPr>
    </w:p>
    <w:p w:rsidRDefault="006F250B" w:rsidP="004B1A2C" w:rsidR="006F250B" w:rsidRPr="00D00C70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Odgovorna osoba dužnika je dostavila popis imovine i obveza dužnika, te je uvid u isti utvrđeno da dužnik posjeduje nekretnine i pokretnine, a također dostavlja i izvatke iz zemljišnih knjiga, bruto bilancu, karticu dugotrajne imovine.</w:t>
      </w:r>
    </w:p>
    <w:p w:rsidRDefault="00C559E3" w:rsidP="004B1A2C" w:rsidR="00C559E3" w:rsidRPr="00D00C70">
      <w:pPr>
        <w:ind w:firstLine="720"/>
        <w:jc w:val="both"/>
        <w:rPr>
          <w:rFonts w:hAnsi="Times New Roman" w:ascii="Times New Roman"/>
          <w:szCs w:val="24"/>
        </w:rPr>
      </w:pPr>
    </w:p>
    <w:p w:rsidRDefault="00C559E3" w:rsidP="004B1A2C" w:rsidR="00C559E3" w:rsidRPr="00D00C70">
      <w:pPr>
        <w:ind w:firstLine="720"/>
        <w:jc w:val="both"/>
        <w:rPr>
          <w:rFonts w:hAnsi="Times New Roman" w:ascii="Times New Roman"/>
          <w:szCs w:val="24"/>
        </w:rPr>
      </w:pPr>
    </w:p>
    <w:p w:rsidRDefault="00C559E3" w:rsidP="004B1A2C" w:rsidR="00C559E3">
      <w:pPr>
        <w:ind w:firstLine="720"/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Iz dostavljene dokumentacije, dakle proizlazi da dužnik ima imov</w:t>
      </w:r>
      <w:r w:rsidR="004F6883" w:rsidRPr="00D00C70">
        <w:rPr>
          <w:rFonts w:hAnsi="Times New Roman" w:ascii="Times New Roman"/>
          <w:szCs w:val="24"/>
        </w:rPr>
        <w:t>i</w:t>
      </w:r>
      <w:r w:rsidRPr="00D00C70">
        <w:rPr>
          <w:rFonts w:hAnsi="Times New Roman" w:ascii="Times New Roman"/>
          <w:szCs w:val="24"/>
        </w:rPr>
        <w:t>nu dosta</w:t>
      </w:r>
      <w:r w:rsidR="004F6883" w:rsidRPr="00D00C70">
        <w:rPr>
          <w:rFonts w:hAnsi="Times New Roman" w:ascii="Times New Roman"/>
          <w:szCs w:val="24"/>
        </w:rPr>
        <w:t>t</w:t>
      </w:r>
      <w:r w:rsidRPr="00D00C70">
        <w:rPr>
          <w:rFonts w:hAnsi="Times New Roman" w:ascii="Times New Roman"/>
          <w:szCs w:val="24"/>
        </w:rPr>
        <w:t>nu za namirenje predvidivih troškova stečajnog postupka.</w:t>
      </w:r>
    </w:p>
    <w:p w:rsidRDefault="00DC287E" w:rsidP="004B1A2C" w:rsidR="00DC287E">
      <w:pPr>
        <w:ind w:firstLine="720"/>
        <w:jc w:val="both"/>
        <w:rPr>
          <w:rFonts w:hAnsi="Times New Roman" w:ascii="Times New Roman"/>
          <w:szCs w:val="24"/>
        </w:rPr>
      </w:pPr>
    </w:p>
    <w:p w:rsidRDefault="00DC287E" w:rsidP="004B1A2C" w:rsidR="00DC287E" w:rsidRPr="00D00C70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Podneskom od 20. siječnja 2016. razlučni vjerovnik Colum Patrick Sharkey</w:t>
      </w:r>
      <w:r w:rsidR="002B5820">
        <w:rPr>
          <w:rFonts w:hAnsi="Times New Roman" w:ascii="Times New Roman"/>
          <w:szCs w:val="24"/>
        </w:rPr>
        <w:t>, iz Velike Britanije i Sj. Irska</w:t>
      </w:r>
      <w:r>
        <w:rPr>
          <w:rFonts w:hAnsi="Times New Roman" w:ascii="Times New Roman"/>
          <w:szCs w:val="24"/>
        </w:rPr>
        <w:t xml:space="preserve"> je podnio prijedlog za otvaranje stečajnog postupka nad dužnikom</w:t>
      </w:r>
      <w:r w:rsidR="002B5820">
        <w:rPr>
          <w:rFonts w:hAnsi="Times New Roman" w:ascii="Times New Roman"/>
          <w:szCs w:val="24"/>
        </w:rPr>
        <w:t>.</w:t>
      </w:r>
    </w:p>
    <w:p w:rsidRDefault="00C559E3" w:rsidP="004B1A2C" w:rsidR="00C559E3" w:rsidRPr="00D00C70">
      <w:pPr>
        <w:ind w:firstLine="720"/>
        <w:jc w:val="both"/>
        <w:rPr>
          <w:rFonts w:hAnsi="Times New Roman" w:ascii="Times New Roman"/>
          <w:szCs w:val="24"/>
        </w:rPr>
      </w:pPr>
    </w:p>
    <w:p w:rsidRDefault="00C559E3" w:rsidP="004B1A2C" w:rsidR="00C559E3" w:rsidRPr="00D00C70">
      <w:pPr>
        <w:ind w:firstLine="720"/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Slijedom iznesenog, a temeljem odredbe čl. 433. SZ-a r</w:t>
      </w:r>
      <w:r w:rsidR="008066F0" w:rsidRPr="00D00C70">
        <w:rPr>
          <w:rFonts w:hAnsi="Times New Roman" w:ascii="Times New Roman"/>
          <w:szCs w:val="24"/>
        </w:rPr>
        <w:t>i</w:t>
      </w:r>
      <w:r w:rsidRPr="00D00C70">
        <w:rPr>
          <w:rFonts w:hAnsi="Times New Roman" w:ascii="Times New Roman"/>
          <w:szCs w:val="24"/>
        </w:rPr>
        <w:t>ješeno je kao u izreci.</w:t>
      </w:r>
    </w:p>
    <w:p w:rsidRDefault="00461F40" w:rsidP="004B1A2C" w:rsidR="00461F40" w:rsidRPr="00D00C70">
      <w:pPr>
        <w:ind w:firstLine="720"/>
        <w:jc w:val="both"/>
        <w:rPr>
          <w:rFonts w:hAnsi="Times New Roman" w:ascii="Times New Roman"/>
          <w:szCs w:val="24"/>
        </w:rPr>
      </w:pPr>
    </w:p>
    <w:p w:rsidRDefault="004B1A2C" w:rsidP="004B1A2C" w:rsidR="004B1A2C" w:rsidRPr="00D00C70">
      <w:pPr>
        <w:jc w:val="center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 xml:space="preserve">U Karlovcu </w:t>
      </w:r>
      <w:r w:rsidR="006F250B">
        <w:rPr>
          <w:rFonts w:hAnsi="Times New Roman" w:ascii="Times New Roman"/>
          <w:szCs w:val="24"/>
        </w:rPr>
        <w:t>3</w:t>
      </w:r>
      <w:r w:rsidRPr="00D00C70">
        <w:rPr>
          <w:rFonts w:hAnsi="Times New Roman" w:ascii="Times New Roman"/>
          <w:szCs w:val="24"/>
        </w:rPr>
        <w:t xml:space="preserve">. </w:t>
      </w:r>
      <w:r w:rsidR="00D00C70">
        <w:rPr>
          <w:rFonts w:hAnsi="Times New Roman" w:ascii="Times New Roman"/>
          <w:szCs w:val="24"/>
        </w:rPr>
        <w:t>veljače</w:t>
      </w:r>
      <w:r w:rsidRPr="00D00C70">
        <w:rPr>
          <w:rFonts w:hAnsi="Times New Roman" w:ascii="Times New Roman"/>
          <w:szCs w:val="24"/>
        </w:rPr>
        <w:t xml:space="preserve"> 201</w:t>
      </w:r>
      <w:r w:rsidR="004F6883" w:rsidRPr="00D00C70">
        <w:rPr>
          <w:rFonts w:hAnsi="Times New Roman" w:ascii="Times New Roman"/>
          <w:szCs w:val="24"/>
        </w:rPr>
        <w:t>6</w:t>
      </w:r>
      <w:r w:rsidRPr="00D00C70">
        <w:rPr>
          <w:rFonts w:hAnsi="Times New Roman" w:ascii="Times New Roman"/>
          <w:szCs w:val="24"/>
        </w:rPr>
        <w:t>.</w:t>
      </w:r>
    </w:p>
    <w:p w:rsidRDefault="004B1A2C" w:rsidP="004B1A2C" w:rsidR="004B1A2C" w:rsidRPr="00D00C70">
      <w:pPr>
        <w:jc w:val="center"/>
        <w:rPr>
          <w:rFonts w:hAnsi="Times New Roman" w:ascii="Times New Roman"/>
          <w:szCs w:val="24"/>
        </w:rPr>
      </w:pPr>
    </w:p>
    <w:p w:rsidRDefault="004B1A2C" w:rsidP="007C4FE8" w:rsidR="004B1A2C" w:rsidRPr="00D00C70">
      <w:pPr>
        <w:jc w:val="right"/>
        <w:rPr>
          <w:rFonts w:hAnsi="Times New Roman" w:ascii="Times New Roman"/>
          <w:szCs w:val="24"/>
          <w:lang w:val="pl-PL"/>
        </w:rPr>
      </w:pPr>
      <w:r w:rsidRPr="00D00C70">
        <w:rPr>
          <w:rFonts w:hAnsi="Times New Roman" w:ascii="Times New Roman"/>
          <w:szCs w:val="24"/>
        </w:rPr>
        <w:tab/>
      </w:r>
      <w:r w:rsidRPr="00D00C70">
        <w:rPr>
          <w:rFonts w:hAnsi="Times New Roman" w:ascii="Times New Roman"/>
          <w:szCs w:val="24"/>
        </w:rPr>
        <w:tab/>
      </w:r>
      <w:r w:rsidRPr="00D00C70">
        <w:rPr>
          <w:rFonts w:hAnsi="Times New Roman" w:ascii="Times New Roman"/>
          <w:szCs w:val="24"/>
        </w:rPr>
        <w:tab/>
      </w:r>
      <w:r w:rsidRPr="00D00C70">
        <w:rPr>
          <w:rFonts w:hAnsi="Times New Roman" w:ascii="Times New Roman"/>
          <w:szCs w:val="24"/>
        </w:rPr>
        <w:tab/>
      </w:r>
      <w:r w:rsidRPr="00D00C70">
        <w:rPr>
          <w:rFonts w:hAnsi="Times New Roman" w:ascii="Times New Roman"/>
          <w:szCs w:val="24"/>
        </w:rPr>
        <w:tab/>
      </w:r>
      <w:r w:rsidRPr="00D00C70">
        <w:rPr>
          <w:rFonts w:hAnsi="Times New Roman" w:ascii="Times New Roman"/>
          <w:szCs w:val="24"/>
        </w:rPr>
        <w:tab/>
      </w:r>
      <w:r w:rsidRPr="00D00C70">
        <w:rPr>
          <w:rFonts w:hAnsi="Times New Roman" w:ascii="Times New Roman"/>
          <w:szCs w:val="24"/>
        </w:rPr>
        <w:tab/>
      </w:r>
      <w:r w:rsidRPr="00D00C70">
        <w:rPr>
          <w:rFonts w:hAnsi="Times New Roman" w:ascii="Times New Roman"/>
          <w:szCs w:val="24"/>
        </w:rPr>
        <w:tab/>
      </w:r>
      <w:r w:rsidRPr="00D00C70">
        <w:rPr>
          <w:rFonts w:hAnsi="Times New Roman" w:ascii="Times New Roman"/>
          <w:szCs w:val="24"/>
        </w:rPr>
        <w:tab/>
      </w:r>
      <w:r w:rsidRPr="00D00C70">
        <w:rPr>
          <w:rFonts w:hAnsi="Times New Roman" w:ascii="Times New Roman"/>
          <w:szCs w:val="24"/>
          <w:lang w:val="pl-PL"/>
        </w:rPr>
        <w:t>SUDAC:</w:t>
      </w:r>
    </w:p>
    <w:p w:rsidRDefault="006A1868" w:rsidP="00590B15" w:rsidR="00590B15" w:rsidRPr="00D00C70">
      <w:pPr>
        <w:jc w:val="right"/>
        <w:rPr>
          <w:rFonts w:hAnsi="Times New Roman" w:ascii="Times New Roman"/>
          <w:szCs w:val="24"/>
          <w:lang w:val="pl-PL"/>
        </w:rPr>
      </w:pPr>
      <w:r w:rsidRPr="00D00C70">
        <w:rPr>
          <w:rFonts w:hAnsi="Times New Roman" w:ascii="Times New Roman"/>
          <w:szCs w:val="24"/>
          <w:lang w:val="pl-PL"/>
        </w:rPr>
        <w:tab/>
      </w:r>
      <w:r w:rsidRPr="00D00C70">
        <w:rPr>
          <w:rFonts w:hAnsi="Times New Roman" w:ascii="Times New Roman"/>
          <w:szCs w:val="24"/>
          <w:lang w:val="pl-PL"/>
        </w:rPr>
        <w:tab/>
      </w:r>
      <w:r w:rsidRPr="00D00C70">
        <w:rPr>
          <w:rFonts w:hAnsi="Times New Roman" w:ascii="Times New Roman"/>
          <w:szCs w:val="24"/>
          <w:lang w:val="pl-PL"/>
        </w:rPr>
        <w:tab/>
      </w:r>
      <w:r w:rsidRPr="00D00C70">
        <w:rPr>
          <w:rFonts w:hAnsi="Times New Roman" w:ascii="Times New Roman"/>
          <w:szCs w:val="24"/>
          <w:lang w:val="pl-PL"/>
        </w:rPr>
        <w:tab/>
      </w:r>
      <w:r w:rsidRPr="00D00C70">
        <w:rPr>
          <w:rFonts w:hAnsi="Times New Roman" w:ascii="Times New Roman"/>
          <w:szCs w:val="24"/>
          <w:lang w:val="pl-PL"/>
        </w:rPr>
        <w:tab/>
      </w:r>
      <w:r w:rsidRPr="00D00C70">
        <w:rPr>
          <w:rFonts w:hAnsi="Times New Roman" w:ascii="Times New Roman"/>
          <w:szCs w:val="24"/>
          <w:lang w:val="pl-PL"/>
        </w:rPr>
        <w:tab/>
      </w:r>
      <w:r w:rsidRPr="00D00C70">
        <w:rPr>
          <w:rFonts w:hAnsi="Times New Roman" w:ascii="Times New Roman"/>
          <w:szCs w:val="24"/>
          <w:lang w:val="pl-PL"/>
        </w:rPr>
        <w:tab/>
      </w:r>
      <w:r w:rsidR="007C4FE8" w:rsidRPr="00D00C70">
        <w:rPr>
          <w:rFonts w:hAnsi="Times New Roman" w:ascii="Times New Roman"/>
          <w:szCs w:val="24"/>
          <w:lang w:val="pl-PL"/>
        </w:rPr>
        <w:t xml:space="preserve"> </w:t>
      </w:r>
      <w:r w:rsidR="004B1A2C" w:rsidRPr="00D00C70">
        <w:rPr>
          <w:rFonts w:hAnsi="Times New Roman" w:ascii="Times New Roman"/>
          <w:szCs w:val="24"/>
          <w:lang w:val="pl-PL"/>
        </w:rPr>
        <w:t>Vesna Fundurulić Perišin</w:t>
      </w:r>
    </w:p>
    <w:p w:rsidRDefault="006C5127" w:rsidP="004B1A2C" w:rsidR="006C5127" w:rsidRPr="00D00C70">
      <w:pPr>
        <w:jc w:val="both"/>
        <w:rPr>
          <w:rFonts w:hAnsi="Times New Roman" w:ascii="Times New Roman"/>
          <w:szCs w:val="24"/>
          <w:lang w:val="pl-PL"/>
        </w:rPr>
      </w:pPr>
    </w:p>
    <w:p w:rsidRDefault="004B1A2C" w:rsidP="004B1A2C" w:rsidR="004B1A2C" w:rsidRPr="00D00C70">
      <w:pPr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 xml:space="preserve">POUKA O PRAVNOM LIJEKU: </w:t>
      </w:r>
    </w:p>
    <w:p w:rsidRDefault="004B1A2C" w:rsidP="004B1A2C" w:rsidR="004B1A2C" w:rsidRPr="00D00C70">
      <w:p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ab/>
        <w:t xml:space="preserve">Protiv ovog rješenja, nezadovoljna stranka može uložiti žalbu Visokom trgovačkom sudu Republike Hrvatske u roku od osam dana po primitku rješenja, a ulaže se putem ovog Suda u dva primjerka za sud i po jedan za svaku protivnu stranku. </w:t>
      </w:r>
    </w:p>
    <w:p w:rsidRDefault="004B1A2C" w:rsidP="004B1A2C" w:rsidR="004B1A2C" w:rsidRPr="00D00C70">
      <w:pPr>
        <w:jc w:val="both"/>
        <w:rPr>
          <w:rFonts w:hAnsi="Times New Roman" w:ascii="Times New Roman"/>
          <w:szCs w:val="24"/>
        </w:rPr>
      </w:pPr>
    </w:p>
    <w:p w:rsidRDefault="004B1A2C" w:rsidP="004B1A2C" w:rsidR="004B1A2C" w:rsidRPr="00D00C70">
      <w:p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 xml:space="preserve">Dna: </w:t>
      </w:r>
    </w:p>
    <w:p w:rsidRDefault="00CD00B1" w:rsidP="004B1A2C" w:rsidR="004B1A2C" w:rsidRPr="00D00C70">
      <w:p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1. podnositelju zahtjeva</w:t>
      </w:r>
    </w:p>
    <w:p w:rsidRDefault="00CD00B1" w:rsidP="004B1A2C" w:rsidR="00CD00B1">
      <w:p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2.dužniku</w:t>
      </w:r>
    </w:p>
    <w:p w:rsidRDefault="002B5820" w:rsidP="004B1A2C" w:rsidR="002B5820" w:rsidRPr="00D00C7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3.vjerovniku po punomoćniku</w:t>
      </w:r>
    </w:p>
    <w:p w:rsidRDefault="002B5820" w:rsidP="004B1A2C" w:rsidR="00CD00B1" w:rsidRPr="00D00C7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</w:t>
      </w:r>
      <w:r w:rsidR="00CD00B1" w:rsidRPr="00D00C70">
        <w:rPr>
          <w:rFonts w:hAnsi="Times New Roman" w:ascii="Times New Roman"/>
          <w:szCs w:val="24"/>
        </w:rPr>
        <w:t>.e-Oglasna ploča</w:t>
      </w:r>
    </w:p>
    <w:p w:rsidRDefault="002B5820" w:rsidP="004B1A2C" w:rsidR="00CD00B1" w:rsidRPr="00D00C7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5</w:t>
      </w:r>
      <w:r w:rsidR="00CD00B1" w:rsidRPr="00D00C70">
        <w:rPr>
          <w:rFonts w:hAnsi="Times New Roman" w:ascii="Times New Roman"/>
          <w:szCs w:val="24"/>
        </w:rPr>
        <w:t>.spis</w:t>
      </w:r>
    </w:p>
    <w:p w:rsidRDefault="004B1A2C" w:rsidP="004B1A2C" w:rsidR="004B1A2C" w:rsidRPr="00D00C70">
      <w:p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ab/>
      </w:r>
      <w:r w:rsidRPr="00D00C70">
        <w:rPr>
          <w:rFonts w:hAnsi="Times New Roman" w:ascii="Times New Roman"/>
          <w:szCs w:val="24"/>
        </w:rPr>
        <w:tab/>
      </w:r>
      <w:r w:rsidRPr="00D00C70">
        <w:rPr>
          <w:rFonts w:hAnsi="Times New Roman" w:ascii="Times New Roman"/>
          <w:szCs w:val="24"/>
        </w:rPr>
        <w:tab/>
      </w:r>
      <w:r w:rsidRPr="00D00C70">
        <w:rPr>
          <w:rFonts w:hAnsi="Times New Roman" w:ascii="Times New Roman"/>
          <w:szCs w:val="24"/>
        </w:rPr>
        <w:tab/>
      </w:r>
    </w:p>
    <w:p w:rsidRDefault="004B1A2C" w:rsidP="004B1A2C" w:rsidR="004B1A2C" w:rsidRPr="00D00C70">
      <w:pPr>
        <w:jc w:val="both"/>
        <w:rPr>
          <w:rFonts w:hAnsi="Times New Roman" w:ascii="Times New Roman"/>
          <w:szCs w:val="24"/>
        </w:rPr>
      </w:pPr>
    </w:p>
    <w:p w:rsidRDefault="004B1A2C" w:rsidP="004B1A2C" w:rsidR="004B1A2C" w:rsidRPr="00D00C70">
      <w:pPr>
        <w:jc w:val="both"/>
        <w:rPr>
          <w:rFonts w:hAnsi="Times New Roman" w:ascii="Times New Roman"/>
          <w:szCs w:val="24"/>
        </w:rPr>
      </w:pPr>
    </w:p>
    <w:p w:rsidRDefault="00426B48" w:rsidR="00426B48" w:rsidRPr="00D00C70">
      <w:pPr>
        <w:rPr>
          <w:rFonts w:hAnsi="Times New Roman" w:ascii="Times New Roman"/>
          <w:szCs w:val="24"/>
        </w:rPr>
      </w:pPr>
    </w:p>
    <w:sectPr w:rsidSect="00590B15" w:rsidR="00426B48" w:rsidRPr="00D00C70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460E" w:rsidP="000B1236" w:rsidR="0039460E">
      <w:r>
        <w:separator/>
      </w:r>
    </w:p>
  </w:endnote>
  <w:endnote w:id="0" w:type="continuationSeparator">
    <w:p w:rsidRDefault="0039460E" w:rsidP="000B1236" w:rsidR="003946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460E" w:rsidP="000B1236" w:rsidR="0039460E">
      <w:r>
        <w:separator/>
      </w:r>
    </w:p>
  </w:footnote>
  <w:footnote w:id="0" w:type="continuationSeparator">
    <w:p w:rsidRDefault="0039460E" w:rsidP="000B1236" w:rsidR="003946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83664211"/>
      <w:docPartObj>
        <w:docPartGallery w:val="Page Numbers (Top of Page)"/>
        <w:docPartUnique/>
      </w:docPartObj>
    </w:sdtPr>
    <w:sdtEndPr/>
    <w:sdtContent>
      <w:p w:rsidRDefault="000B1236" w:rsidR="000B123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2546">
          <w:rPr>
            <w:noProof/>
          </w:rPr>
          <w:t>2</w:t>
        </w:r>
        <w:r>
          <w:fldChar w:fldCharType="end"/>
        </w:r>
      </w:p>
    </w:sdtContent>
  </w:sdt>
  <w:p w:rsidRDefault="002F283B" w:rsidP="002F283B" w:rsidR="000B1236" w:rsidRPr="002F283B">
    <w:pPr>
      <w:pStyle w:val="Zaglavlje"/>
      <w:jc w:val="right"/>
      <w:rPr>
        <w:rFonts w:hAnsi="Times New Roman" w:ascii="Times New Roman"/>
        <w:szCs w:val="24"/>
      </w:rPr>
    </w:pPr>
    <w:r w:rsidRPr="002F283B">
      <w:rPr>
        <w:rFonts w:hAnsi="Times New Roman" w:ascii="Times New Roman"/>
        <w:szCs w:val="24"/>
      </w:rPr>
      <w:t xml:space="preserve">3 </w:t>
    </w:r>
    <w:r w:rsidR="00750F21">
      <w:rPr>
        <w:rFonts w:hAnsi="Times New Roman" w:ascii="Times New Roman"/>
        <w:szCs w:val="24"/>
      </w:rPr>
      <w:t>St-</w:t>
    </w:r>
    <w:r w:rsidR="003310EC">
      <w:rPr>
        <w:rFonts w:hAnsi="Times New Roman" w:ascii="Times New Roman"/>
        <w:szCs w:val="24"/>
      </w:rPr>
      <w:t>7118</w:t>
    </w:r>
    <w:r w:rsidRPr="002F283B">
      <w:rPr>
        <w:rFonts w:hAnsi="Times New Roman" w:ascii="Times New Roman"/>
        <w:szCs w:val="24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60F2F"/>
    <w:multiLevelType w:val="hybridMultilevel"/>
    <w:tmpl w:val="74DA3B36"/>
    <w:lvl w:tplc="2A7AD57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4F7205F"/>
    <w:multiLevelType w:val="hybridMultilevel"/>
    <w:tmpl w:val="11D0A4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811E7"/>
    <w:rsid w:val="000B1236"/>
    <w:rsid w:val="001E2967"/>
    <w:rsid w:val="0021052A"/>
    <w:rsid w:val="002B5820"/>
    <w:rsid w:val="002F283B"/>
    <w:rsid w:val="003310EC"/>
    <w:rsid w:val="0039460E"/>
    <w:rsid w:val="00426B48"/>
    <w:rsid w:val="00461F40"/>
    <w:rsid w:val="00480BAE"/>
    <w:rsid w:val="004B1A2C"/>
    <w:rsid w:val="004F6883"/>
    <w:rsid w:val="00511AF4"/>
    <w:rsid w:val="00577736"/>
    <w:rsid w:val="00590B15"/>
    <w:rsid w:val="00627599"/>
    <w:rsid w:val="006A1868"/>
    <w:rsid w:val="006C5127"/>
    <w:rsid w:val="006F250B"/>
    <w:rsid w:val="00750F21"/>
    <w:rsid w:val="007C4FE8"/>
    <w:rsid w:val="008066F0"/>
    <w:rsid w:val="009173DC"/>
    <w:rsid w:val="00A01449"/>
    <w:rsid w:val="00A23F46"/>
    <w:rsid w:val="00B02546"/>
    <w:rsid w:val="00B811E7"/>
    <w:rsid w:val="00C12DEF"/>
    <w:rsid w:val="00C559E3"/>
    <w:rsid w:val="00CD00B1"/>
    <w:rsid w:val="00D00C70"/>
    <w:rsid w:val="00DC287E"/>
    <w:rsid w:val="00DE1E71"/>
    <w:rsid w:val="00E4216F"/>
    <w:rsid w:val="00EE0DC9"/>
    <w:rsid w:val="00F07871"/>
    <w:rsid w:val="00F53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B1A2C"/>
    <w:pPr>
      <w:spacing w:lineRule="auto" w:line="240" w:after="0"/>
    </w:pPr>
    <w:rPr>
      <w:rFonts w:cs="Times New Roman" w:eastAsia="Times New Roman" w:hAnsi="Arial" w:ascii="Arial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B1A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B1A2C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4B1A2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B123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B1236"/>
    <w:rPr>
      <w:rFonts w:cs="Times New Roman" w:eastAsia="Times New Roman" w:hAnsi="Arial" w:ascii="Arial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B123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B1236"/>
    <w:rPr>
      <w:rFonts w:cs="Times New Roman" w:eastAsia="Times New Roman" w:hAnsi="Arial" w:ascii="Arial"/>
      <w:sz w:val="24"/>
      <w:szCs w:val="20"/>
      <w:lang w:eastAsia="hr-HR"/>
    </w:rPr>
  </w:style>
  <w:style w:styleId="Istaknuto" w:type="character">
    <w:name w:val="Emphasis"/>
    <w:basedOn w:val="Zadanifontodlomka"/>
    <w:uiPriority w:val="20"/>
    <w:qFormat/>
    <w:rsid w:val="00C12DEF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B025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254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254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254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254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B1A2C"/>
    <w:pPr>
      <w:spacing w:after="0" w:line="240" w:lineRule="auto"/>
    </w:pPr>
    <w:rPr>
      <w:rFonts w:ascii="Arial" w:cs="Times New Roman" w:eastAsia="Times New Roman" w:hAnsi="Arial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B1A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B1A2C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4B1A2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B123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B1236"/>
    <w:rPr>
      <w:rFonts w:ascii="Arial" w:cs="Times New Roman" w:eastAsia="Times New Roman" w:hAnsi="Arial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B123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B1236"/>
    <w:rPr>
      <w:rFonts w:ascii="Arial" w:cs="Times New Roman" w:eastAsia="Times New Roman" w:hAnsi="Arial"/>
      <w:sz w:val="24"/>
      <w:szCs w:val="20"/>
      <w:lang w:eastAsia="hr-HR"/>
    </w:rPr>
  </w:style>
  <w:style w:styleId="Istaknuto" w:type="character">
    <w:name w:val="Emphasis"/>
    <w:basedOn w:val="Zadanifontodlomka"/>
    <w:uiPriority w:val="20"/>
    <w:qFormat/>
    <w:rsid w:val="00C12DEF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B025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254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254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254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254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3212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7118</izvorni_sadrzaj>
    <derivirana_varijabla naziv="DomainObject.Predmet.Broj_1">7118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St-7118/2015</izvorni_sadrzaj>
    <derivirana_varijabla naziv="DomainObject.Predmet.OznakaBroj_1">St-7118/2015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LAURANNA d.o.o.</izvorni_sadrzaj>
    <derivirana_varijabla naziv="DomainObject.Predmet.ProtustrankaFormated_1">  LAURANNA d.o.o.</derivirana_varijabla>
  </DomainObject.Predmet.ProtustrankaFormated>
  <DomainObject.Predmet.ProtustrankaFormatedOIB>
    <izvorni_sadrzaj>  LAURANNA d.o.o., OIB 45320156637</izvorni_sadrzaj>
    <derivirana_varijabla naziv="DomainObject.Predmet.ProtustrankaFormatedOIB_1">  LAURANNA d.o.o., OIB 45320156637</derivirana_varijabla>
  </DomainObject.Predmet.ProtustrankaFormatedOIB>
  <DomainObject.Predmet.ProtustrankaFormatedWithAdress>
    <izvorni_sadrzaj> LAURANNA d.o.o., Zeleni trg 4, 10000 Zagreb</izvorni_sadrzaj>
    <derivirana_varijabla naziv="DomainObject.Predmet.ProtustrankaFormatedWithAdress_1"> LAURANNA d.o.o., Zeleni trg 4, 10000 Zagreb</derivirana_varijabla>
  </DomainObject.Predmet.ProtustrankaFormatedWithAdress>
  <DomainObject.Predmet.ProtustrankaFormatedWithAdressOIB>
    <izvorni_sadrzaj> LAURANNA d.o.o., OIB 45320156637, Zeleni trg 4, 10000 Zagreb</izvorni_sadrzaj>
    <derivirana_varijabla naziv="DomainObject.Predmet.ProtustrankaFormatedWithAdressOIB_1"> LAURANNA d.o.o., OIB 45320156637, Zeleni trg 4, 10000 Zagreb</derivirana_varijabla>
  </DomainObject.Predmet.ProtustrankaFormatedWithAdressOIB>
  <DomainObject.Predmet.ProtustrankaWithAdress>
    <izvorni_sadrzaj>LAURANNA d.o.o. Zeleni trg 4, 10000 Zagreb</izvorni_sadrzaj>
    <derivirana_varijabla naziv="DomainObject.Predmet.ProtustrankaWithAdress_1">LAURANNA d.o.o. Zeleni trg 4, 10000 Zagreb</derivirana_varijabla>
  </DomainObject.Predmet.ProtustrankaWithAdress>
  <DomainObject.Predmet.ProtustrankaWithAdressOIB>
    <izvorni_sadrzaj>LAURANNA d.o.o., OIB 45320156637, Zeleni trg 4, 10000 Zagreb</izvorni_sadrzaj>
    <derivirana_varijabla naziv="DomainObject.Predmet.ProtustrankaWithAdressOIB_1">LAURANNA d.o.o., OIB 45320156637, Zeleni trg 4, 10000 Zagreb</derivirana_varijabla>
  </DomainObject.Predmet.ProtustrankaWithAdressOIB>
  <DomainObject.Predmet.ProtustrankaNazivFormated>
    <izvorni_sadrzaj>LAURANNA d.o.o.</izvorni_sadrzaj>
    <derivirana_varijabla naziv="DomainObject.Predmet.ProtustrankaNazivFormated_1">LAURANNA d.o.o.</derivirana_varijabla>
  </DomainObject.Predmet.ProtustrankaNazivFormated>
  <DomainObject.Predmet.ProtustrankaNazivFormatedOIB>
    <izvorni_sadrzaj>LAURANNA d.o.o., OIB 45320156637</izvorni_sadrzaj>
    <derivirana_varijabla naziv="DomainObject.Predmet.ProtustrankaNazivFormatedOIB_1">LAURANNA d.o.o., OIB 45320156637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LAURANNA d.o.o.</item>
    </izvorni_sadrzaj>
    <derivirana_varijabla naziv="DomainObject.Predmet.ProtuStrankaListFormated_1">
      <item>LAURANNA d.o.o.</item>
    </derivirana_varijabla>
  </DomainObject.Predmet.ProtuStrankaListFormated>
  <DomainObject.Predmet.ProtuStrankaListFormatedOIB>
    <izvorni_sadrzaj>
      <item>LAURANNA d.o.o., OIB 45320156637</item>
    </izvorni_sadrzaj>
    <derivirana_varijabla naziv="DomainObject.Predmet.ProtuStrankaListFormatedOIB_1">
      <item>LAURANNA d.o.o., OIB 45320156637</item>
    </derivirana_varijabla>
  </DomainObject.Predmet.ProtuStrankaListFormatedOIB>
  <DomainObject.Predmet.ProtuStrankaListFormatedWithAdress>
    <izvorni_sadrzaj>
      <item>LAURANNA d.o.o., Zeleni trg 4, 10000 Zagreb</item>
    </izvorni_sadrzaj>
    <derivirana_varijabla naziv="DomainObject.Predmet.ProtuStrankaListFormatedWithAdress_1">
      <item>LAURANNA d.o.o., Zeleni trg 4, 10000 Zagreb</item>
    </derivirana_varijabla>
  </DomainObject.Predmet.ProtuStrankaListFormatedWithAdress>
  <DomainObject.Predmet.ProtuStrankaListFormatedWithAdressOIB>
    <izvorni_sadrzaj>
      <item>LAURANNA d.o.o., OIB 45320156637, Zeleni trg 4, 10000 Zagreb</item>
    </izvorni_sadrzaj>
    <derivirana_varijabla naziv="DomainObject.Predmet.ProtuStrankaListFormatedWithAdressOIB_1">
      <item>LAURANNA d.o.o., OIB 45320156637, Zeleni trg 4, 10000 Zagreb</item>
    </derivirana_varijabla>
  </DomainObject.Predmet.ProtuStrankaListFormatedWithAdressOIB>
  <DomainObject.Predmet.ProtuStrankaListNazivFormated>
    <izvorni_sadrzaj>
      <item>LAURANNA d.o.o.</item>
    </izvorni_sadrzaj>
    <derivirana_varijabla naziv="DomainObject.Predmet.ProtuStrankaListNazivFormated_1">
      <item>LAURANNA d.o.o.</item>
    </derivirana_varijabla>
  </DomainObject.Predmet.ProtuStrankaListNazivFormated>
  <DomainObject.Predmet.ProtuStrankaListNazivFormatedOIB>
    <izvorni_sadrzaj>
      <item>LAURANNA d.o.o., OIB 45320156637</item>
    </izvorni_sadrzaj>
    <derivirana_varijabla naziv="DomainObject.Predmet.ProtuStrankaListNazivFormatedOIB_1">
      <item>LAURANNA d.o.o., OIB 45320156637</item>
    </derivirana_varijabla>
  </DomainObject.Predmet.ProtuStrankaListNazivFormatedOIB>
  <DomainObject.Predmet.OstaliListFormated>
    <izvorni_sadrzaj>
      <item>Colum Patrick Sharkey</item>
      <item>Gillian Karen Sharkey</item>
      <item>Željko Sefer</item>
    </izvorni_sadrzaj>
    <derivirana_varijabla naziv="DomainObject.Predmet.OstaliListFormated_1">
      <item>Colum Patrick Sharkey</item>
      <item>Gillian Karen Sharkey</item>
      <item>Željko Sefer</item>
    </derivirana_varijabla>
  </DomainObject.Predmet.OstaliListFormated>
  <DomainObject.Predmet.OstaliListFormatedOIB>
    <izvorni_sadrzaj>
      <item>Colum Patrick Sharkey, OIB 98344922710</item>
      <item>Gillian Karen Sharkey, OIB 61886315668</item>
      <item>Željko Sefer, OIB 31581064192</item>
    </izvorni_sadrzaj>
    <derivirana_varijabla naziv="DomainObject.Predmet.OstaliListFormatedOIB_1">
      <item>Colum Patrick Sharkey, OIB 98344922710</item>
      <item>Gillian Karen Sharkey, OIB 61886315668</item>
      <item>Željko Sefer, OIB 31581064192</item>
    </derivirana_varijabla>
  </DomainObject.Predmet.OstaliListFormatedOIB>
  <DomainObject.Predmet.OstaliListFormatedWithAdress>
    <izvorni_sadrzaj>
      <item>Colum Patrick Sharkey, Sky Peals Road 082, Woodford Green</item>
      <item>Gillian Karen Sharkey, Sky Peals Road 082, Woodford Green</item>
      <item>Željko Sefer, Zeleni trg 4, 10000 Zagreb</item>
    </izvorni_sadrzaj>
    <derivirana_varijabla naziv="DomainObject.Predmet.OstaliListFormatedWithAdress_1">
      <item>Colum Patrick Sharkey, Sky Peals Road 082, Woodford Green</item>
      <item>Gillian Karen Sharkey, Sky Peals Road 082, Woodford Green</item>
      <item>Željko Sefer, Zeleni trg 4, 10000 Zagreb</item>
    </derivirana_varijabla>
  </DomainObject.Predmet.OstaliListFormatedWithAdress>
  <DomainObject.Predmet.OstaliListFormatedWithAdressOIB>
    <izvorni_sadrzaj>
      <item>Colum Patrick Sharkey, OIB 98344922710, Sky Peals Road 082, Woodford Green</item>
      <item>Gillian Karen Sharkey, OIB 61886315668, Sky Peals Road 082, Woodford Green</item>
      <item>Željko Sefer, OIB 31581064192, Zeleni trg 4, 10000 Zagreb</item>
    </izvorni_sadrzaj>
    <derivirana_varijabla naziv="DomainObject.Predmet.OstaliListFormatedWithAdressOIB_1">
      <item>Colum Patrick Sharkey, OIB 98344922710, Sky Peals Road 082, Woodford Green</item>
      <item>Gillian Karen Sharkey, OIB 61886315668, Sky Peals Road 082, Woodford Green</item>
      <item>Željko Sefer, OIB 31581064192, Zeleni trg 4, 10000 Zagreb</item>
    </derivirana_varijabla>
  </DomainObject.Predmet.OstaliListFormatedWithAdressOIB>
  <DomainObject.Predmet.OstaliListNazivFormated>
    <izvorni_sadrzaj>
      <item>Colum Patrick Sharkey</item>
      <item>Gillian Karen Sharkey</item>
      <item>Željko Sefer</item>
    </izvorni_sadrzaj>
    <derivirana_varijabla naziv="DomainObject.Predmet.OstaliListNazivFormated_1">
      <item>Colum Patrick Sharkey</item>
      <item>Gillian Karen Sharkey</item>
      <item>Željko Sefer</item>
    </derivirana_varijabla>
  </DomainObject.Predmet.OstaliListNazivFormated>
  <DomainObject.Predmet.OstaliListNazivFormatedOIB>
    <izvorni_sadrzaj>
      <item>Colum Patrick Sharkey, OIB 98344922710</item>
      <item>Gillian Karen Sharkey, OIB 61886315668</item>
      <item>Željko Sefer, OIB 31581064192</item>
    </izvorni_sadrzaj>
    <derivirana_varijabla naziv="DomainObject.Predmet.OstaliListNazivFormatedOIB_1">
      <item>Colum Patrick Sharkey, OIB 98344922710</item>
      <item>Gillian Karen Sharkey, OIB 61886315668</item>
      <item>Željko Sefer, OIB 31581064192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LAURANNA d.o.o.</izvorni_sadrzaj>
    <derivirana_varijabla naziv="DomainObject.Predmet.ProtustrankaIDrugi_1">LAURANNA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LAURANNA d.o.o., OIB 45320156637, Zeleni trg 4, 10000 Zagreb</izvorni_sadrzaj>
    <derivirana_varijabla naziv="DomainObject.Predmet.ProtustrankaIDrugiAdressOIB_1">LAURANNA d.o.o., OIB 45320156637, Zeleni trg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LAURANNA d.o.o.</item>
      <item>Colum Patrick Sharkey</item>
      <item>Gillian Karen Sharkey</item>
      <item>Željko Sefer</item>
    </izvorni_sadrzaj>
    <derivirana_varijabla naziv="DomainObject.Predmet.SudioniciListNaziv_1">
      <item>FINA Regionalni centar Zagreb</item>
      <item>LAURANNA d.o.o.</item>
      <item>Colum Patrick Sharkey</item>
      <item>Gillian Karen Sharkey</item>
      <item>Željko Sefer</item>
    </derivirana_varijabla>
  </DomainObject.Predmet.SudioniciListNaziv>
  <DomainObject.Predmet.SudioniciListAdressOIB>
    <izvorni_sadrzaj>
      <item>FINA Regionalni centar Zagreb, OIB 85821130368, Trg svibanjskih žrtava 1995. 1,10000 Zagreb</item>
      <item>LAURANNA d.o.o., OIB 45320156637, Zeleni trg 4,10000 Zagreb</item>
      <item>Colum Patrick Sharkey, OIB 98344922710, Sky Peals Road 082,Woodford Green</item>
      <item>Gillian Karen Sharkey, OIB 61886315668, Sky Peals Road 082,Woodford Green</item>
      <item>Željko Sefer, OIB 31581064192, Zeleni trg 4,10000 Zagreb</item>
    </izvorni_sadrzaj>
    <derivirana_varijabla naziv="DomainObject.Predmet.SudioniciListAdressOIB_1">
      <item>FINA Regionalni centar Zagreb, OIB 85821130368, Trg svibanjskih žrtava 1995. 1,10000 Zagreb</item>
      <item>LAURANNA d.o.o., OIB 45320156637, Zeleni trg 4,10000 Zagreb</item>
      <item>Colum Patrick Sharkey, OIB 98344922710, Sky Peals Road 082,Woodford Green</item>
      <item>Gillian Karen Sharkey, OIB 61886315668, Sky Peals Road 082,Woodford Green</item>
      <item>Željko Sefer, OIB 31581064192, Zeleni trg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45320156637</item>
      <item>, OIB 98344922710</item>
      <item>, OIB 61886315668</item>
      <item>, OIB 31581064192</item>
    </izvorni_sadrzaj>
    <derivirana_varijabla naziv="DomainObject.Predmet.SudioniciListNazivOIB_1">
      <item>, OIB 85821130368</item>
      <item>, OIB 45320156637</item>
      <item>, OIB 98344922710</item>
      <item>, OIB 61886315668</item>
      <item>, OIB 31581064192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3E510F-8FBA-4387-A837-723AE91A56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458</properties:Words>
  <properties:Characters>2494</properties:Characters>
  <properties:Lines>74</properties:Lines>
  <properties:Paragraphs>30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2016-02-02T13:33:00Z</dcterms:created>
  <dc:creator>Gordana Grčić</dc:creator>
  <cp:lastModifiedBy>Žana Livaja</cp:lastModifiedBy>
  <cp:lastPrinted>2016-02-03T12:53:00Z</cp:lastPrinted>
  <dcterms:modified xmlns:xsi="http://www.w3.org/2001/XMLSchema-instance" xsi:type="dcterms:W3CDTF">2016-02-03T12:54:00Z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