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58798" w14:paraId="8858798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FA6FB8" w:rsidP="00FA6FB8" w:rsidR="00FA6FB8" w:rsidRPr="00FA6FB8">
      <w:pPr>
        <w:ind w:right="512"/>
        <w:jc w:val="center"/>
        <w:rPr>
          <w:szCs w:val="24"/>
          <w:lang w:val="hr-HR"/>
        </w:rPr>
      </w:pPr>
      <w:r w:rsidRPr="00FA6FB8">
        <w:rPr>
          <w:szCs w:val="24"/>
          <w:lang w:val="hr-HR"/>
        </w:rPr>
        <w:t>R E P U B L I K A   H R V A T S K A</w:t>
      </w:r>
    </w:p>
    <w:p w:rsidRDefault="00FA6FB8" w:rsidP="00FA6FB8" w:rsidR="00FA6FB8" w:rsidRPr="00FA6FB8">
      <w:pPr>
        <w:ind w:right="512"/>
        <w:rPr>
          <w:szCs w:val="24"/>
          <w:lang w:val="hr-HR"/>
        </w:rPr>
      </w:pPr>
    </w:p>
    <w:p w:rsidRDefault="00FA6FB8" w:rsidP="00FA6FB8" w:rsidR="00EF513E">
      <w:pPr>
        <w:ind w:right="512"/>
        <w:jc w:val="center"/>
        <w:rPr>
          <w:szCs w:val="24"/>
          <w:lang w:val="hr-HR"/>
        </w:rPr>
      </w:pPr>
      <w:r w:rsidRPr="00FA6FB8">
        <w:rPr>
          <w:szCs w:val="24"/>
          <w:lang w:val="hr-HR"/>
        </w:rPr>
        <w:t>Z A K LJ U Č A K</w:t>
      </w:r>
    </w:p>
    <w:p w:rsidRDefault="00FA6FB8" w:rsidP="00FA6FB8" w:rsidR="00FA6FB8" w:rsidRPr="00CA0FFC">
      <w:pPr>
        <w:ind w:right="512"/>
        <w:jc w:val="center"/>
        <w:rPr>
          <w:szCs w:val="24"/>
          <w:lang w:val="hr-HR"/>
        </w:rPr>
      </w:pPr>
    </w:p>
    <w:p w:rsidRDefault="006E722C" w:rsidP="00EF513E" w:rsidR="00031C9B" w:rsidRPr="00CA0FFC">
      <w:pPr>
        <w:ind w:firstLine="708"/>
        <w:jc w:val="both"/>
        <w:rPr>
          <w:szCs w:val="24"/>
          <w:lang w:val="hr-HR"/>
        </w:rPr>
      </w:pPr>
      <w:r w:rsidRPr="006E722C">
        <w:rPr>
          <w:szCs w:val="24"/>
          <w:lang w:val="hr-HR"/>
        </w:rPr>
        <w:t>Trgovački sud u Pazinu, po stečajnom sucu Ivanu Dujiću, po prijedlogu predlagatelja FINE, OIB: 85821130368, RC Rijeka, Podružnica Pula, Giardini 5, radi otvaranja stečajnog postupka nad dužnikom OTELO d.o.o. Novigrad, Bužinija, Stancijeta</w:t>
      </w:r>
      <w:r>
        <w:rPr>
          <w:szCs w:val="24"/>
          <w:lang w:val="hr-HR"/>
        </w:rPr>
        <w:t xml:space="preserve"> 8, OIB 89947674091, 26</w:t>
      </w:r>
      <w:r w:rsidRPr="006E722C">
        <w:rPr>
          <w:szCs w:val="24"/>
          <w:lang w:val="hr-HR"/>
        </w:rPr>
        <w:t>. rujna 2016.</w:t>
      </w:r>
    </w:p>
    <w:p w:rsidRDefault="00FA6FB8" w:rsidP="00EF513E" w:rsidR="00EF513E" w:rsidRPr="00CA0FFC">
      <w:pPr>
        <w:ind w:right="512"/>
        <w:jc w:val="center"/>
        <w:rPr>
          <w:szCs w:val="24"/>
          <w:lang w:val="hr-HR"/>
        </w:rPr>
      </w:pPr>
      <w:r>
        <w:rPr>
          <w:bCs/>
          <w:szCs w:val="24"/>
          <w:lang w:val="hr-HR"/>
        </w:rPr>
        <w:t xml:space="preserve">z a k l j u č i </w:t>
      </w:r>
      <w:r w:rsidR="00EF513E" w:rsidRPr="00CA0FFC">
        <w:rPr>
          <w:bCs/>
          <w:szCs w:val="24"/>
          <w:lang w:val="hr-HR"/>
        </w:rPr>
        <w:t>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FA6FB8" w:rsidP="00FA6FB8" w:rsidR="00FA6FB8" w:rsidRPr="00FA6FB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I</w:t>
      </w:r>
      <w:r>
        <w:rPr>
          <w:szCs w:val="24"/>
          <w:lang w:val="hr-HR"/>
        </w:rPr>
        <w:tab/>
        <w:t>Poziva se</w:t>
      </w:r>
      <w:r w:rsidR="00EF513E" w:rsidRPr="00CA0FFC">
        <w:rPr>
          <w:szCs w:val="24"/>
          <w:lang w:val="hr-HR"/>
        </w:rPr>
        <w:t xml:space="preserve"> </w:t>
      </w:r>
      <w:r w:rsidR="006E722C">
        <w:rPr>
          <w:szCs w:val="24"/>
          <w:lang w:val="hr-HR"/>
        </w:rPr>
        <w:t xml:space="preserve">dužnik </w:t>
      </w:r>
      <w:r w:rsidRPr="00FA6FB8">
        <w:rPr>
          <w:szCs w:val="24"/>
          <w:lang w:val="hr-HR"/>
        </w:rPr>
        <w:t xml:space="preserve">da u roku od osam dana </w:t>
      </w:r>
      <w:r w:rsidR="006E722C" w:rsidRPr="006E722C">
        <w:rPr>
          <w:szCs w:val="24"/>
          <w:lang w:val="hr-HR"/>
        </w:rPr>
        <w:t>od dana dostave</w:t>
      </w:r>
      <w:r w:rsidR="006E722C">
        <w:rPr>
          <w:szCs w:val="24"/>
          <w:lang w:val="hr-HR"/>
        </w:rPr>
        <w:t xml:space="preserve"> ovog zaključka</w:t>
      </w:r>
      <w:r w:rsidR="006E722C" w:rsidRPr="006E722C">
        <w:rPr>
          <w:szCs w:val="24"/>
          <w:lang w:val="hr-HR"/>
        </w:rPr>
        <w:t xml:space="preserve"> </w:t>
      </w:r>
      <w:r w:rsidR="006E722C">
        <w:rPr>
          <w:szCs w:val="24"/>
          <w:lang w:val="hr-HR"/>
        </w:rPr>
        <w:t>(</w:t>
      </w:r>
      <w:r w:rsidR="006E722C" w:rsidRPr="006E722C">
        <w:rPr>
          <w:szCs w:val="24"/>
          <w:lang w:val="hr-HR"/>
        </w:rPr>
        <w:t>a dostava se</w:t>
      </w:r>
      <w:r w:rsidR="006E722C">
        <w:rPr>
          <w:szCs w:val="24"/>
          <w:lang w:val="hr-HR"/>
        </w:rPr>
        <w:t xml:space="preserve">, sukladno  </w:t>
      </w:r>
      <w:r w:rsidR="006E722C" w:rsidRPr="006E722C">
        <w:rPr>
          <w:szCs w:val="24"/>
          <w:lang w:val="hr-HR"/>
        </w:rPr>
        <w:t>čl. 12. S</w:t>
      </w:r>
      <w:r w:rsidR="006E722C">
        <w:rPr>
          <w:szCs w:val="24"/>
          <w:lang w:val="hr-HR"/>
        </w:rPr>
        <w:t>tečajnog zakona,</w:t>
      </w:r>
      <w:r w:rsidR="006E722C" w:rsidRPr="006E722C">
        <w:rPr>
          <w:szCs w:val="24"/>
          <w:lang w:val="hr-HR"/>
        </w:rPr>
        <w:t xml:space="preserve"> smatra obavljenom istekom osmoga dana od dana objave pismena na mrežnoj stranici e-</w:t>
      </w:r>
      <w:r w:rsidR="006E722C">
        <w:rPr>
          <w:szCs w:val="24"/>
          <w:lang w:val="hr-HR"/>
        </w:rPr>
        <w:t>o</w:t>
      </w:r>
      <w:r w:rsidR="006E722C" w:rsidRPr="006E722C">
        <w:rPr>
          <w:szCs w:val="24"/>
          <w:lang w:val="hr-HR"/>
        </w:rPr>
        <w:t>glasna ploča sudova)</w:t>
      </w:r>
      <w:r w:rsidR="006E722C">
        <w:rPr>
          <w:szCs w:val="24"/>
          <w:lang w:val="hr-HR"/>
        </w:rPr>
        <w:t xml:space="preserve">, </w:t>
      </w:r>
      <w:r w:rsidRPr="00FA6FB8">
        <w:rPr>
          <w:szCs w:val="24"/>
          <w:lang w:val="hr-HR"/>
        </w:rPr>
        <w:t xml:space="preserve">dopuni žalbu podnesenu </w:t>
      </w:r>
      <w:r w:rsidR="00EB531F">
        <w:rPr>
          <w:szCs w:val="24"/>
          <w:lang w:val="hr-HR"/>
        </w:rPr>
        <w:t>2</w:t>
      </w:r>
      <w:r w:rsidR="006E722C">
        <w:rPr>
          <w:szCs w:val="24"/>
          <w:lang w:val="hr-HR"/>
        </w:rPr>
        <w:t>2</w:t>
      </w:r>
      <w:r w:rsidR="00EB531F">
        <w:rPr>
          <w:szCs w:val="24"/>
          <w:lang w:val="hr-HR"/>
        </w:rPr>
        <w:t xml:space="preserve">. </w:t>
      </w:r>
      <w:r w:rsidR="006E722C">
        <w:rPr>
          <w:szCs w:val="24"/>
          <w:lang w:val="hr-HR"/>
        </w:rPr>
        <w:t>rujna</w:t>
      </w:r>
      <w:r w:rsidR="00EB531F">
        <w:rPr>
          <w:szCs w:val="24"/>
          <w:lang w:val="hr-HR"/>
        </w:rPr>
        <w:t xml:space="preserve"> 201</w:t>
      </w:r>
      <w:r w:rsidR="006E722C">
        <w:rPr>
          <w:szCs w:val="24"/>
          <w:lang w:val="hr-HR"/>
        </w:rPr>
        <w:t>6</w:t>
      </w:r>
      <w:r w:rsidR="00EB531F">
        <w:rPr>
          <w:szCs w:val="24"/>
          <w:lang w:val="hr-HR"/>
        </w:rPr>
        <w:t xml:space="preserve">. </w:t>
      </w:r>
      <w:r w:rsidRPr="00FA6FB8">
        <w:rPr>
          <w:szCs w:val="24"/>
          <w:lang w:val="hr-HR"/>
        </w:rPr>
        <w:t xml:space="preserve">na način da točno naznači koju odluku pobija (da naznači poslovni broj i datum pobijane odluke). </w:t>
      </w:r>
    </w:p>
    <w:p w:rsidRDefault="00FA6FB8" w:rsidP="00FA6FB8" w:rsidR="00FA6FB8" w:rsidRPr="00FA6FB8">
      <w:pPr>
        <w:jc w:val="both"/>
        <w:rPr>
          <w:szCs w:val="24"/>
          <w:lang w:val="hr-HR"/>
        </w:rPr>
      </w:pPr>
    </w:p>
    <w:p w:rsidRDefault="00EB531F" w:rsidP="00FA6FB8" w:rsidR="00FA6FB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FA6FB8" w:rsidRPr="00FA6FB8">
        <w:rPr>
          <w:szCs w:val="24"/>
          <w:lang w:val="hr-HR"/>
        </w:rPr>
        <w:t xml:space="preserve">II </w:t>
      </w:r>
      <w:r w:rsidR="00FA6FB8" w:rsidRPr="00FA6FB8">
        <w:rPr>
          <w:szCs w:val="24"/>
          <w:lang w:val="hr-HR"/>
        </w:rPr>
        <w:tab/>
        <w:t xml:space="preserve">Ukoliko </w:t>
      </w:r>
      <w:r>
        <w:rPr>
          <w:szCs w:val="24"/>
          <w:lang w:val="hr-HR"/>
        </w:rPr>
        <w:t xml:space="preserve">žalitelj </w:t>
      </w:r>
      <w:r w:rsidR="00FA6FB8" w:rsidRPr="00FA6FB8">
        <w:rPr>
          <w:szCs w:val="24"/>
          <w:lang w:val="hr-HR"/>
        </w:rPr>
        <w:t xml:space="preserve">u određenom mu roku ne postupi po traženju suda (iz točke I ovog </w:t>
      </w:r>
      <w:r>
        <w:rPr>
          <w:szCs w:val="24"/>
          <w:lang w:val="hr-HR"/>
        </w:rPr>
        <w:t>zaključka</w:t>
      </w:r>
      <w:r w:rsidR="00FA6FB8" w:rsidRPr="00FA6FB8">
        <w:rPr>
          <w:szCs w:val="24"/>
          <w:lang w:val="hr-HR"/>
        </w:rPr>
        <w:t xml:space="preserve">) sud će odbaciti žalbu kao nepotpunu (čl. 351. st. 2. </w:t>
      </w:r>
      <w:r w:rsidRPr="00CA0FFC">
        <w:rPr>
          <w:szCs w:val="24"/>
          <w:lang w:val="hr-HR"/>
        </w:rPr>
        <w:t>Zakona o parničnom postupku</w:t>
      </w:r>
      <w:r w:rsidRPr="00EB531F">
        <w:rPr>
          <w:szCs w:val="24"/>
          <w:lang w:val="hr-HR"/>
        </w:rPr>
        <w:t>, vezano uz čl. 10. Stečajnog zakona</w:t>
      </w:r>
      <w:r w:rsidR="00FA6FB8" w:rsidRPr="00FA6FB8">
        <w:rPr>
          <w:szCs w:val="24"/>
          <w:lang w:val="hr-HR"/>
        </w:rPr>
        <w:t>).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B531F" w:rsidP="00EF513E" w:rsidR="00EF513E" w:rsidRPr="00CA0FFC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6E722C">
        <w:rPr>
          <w:szCs w:val="24"/>
          <w:lang w:val="hr-HR"/>
        </w:rPr>
        <w:t>26</w:t>
      </w:r>
      <w:r w:rsidR="00EF513E" w:rsidRPr="00CA0FFC">
        <w:rPr>
          <w:szCs w:val="24"/>
          <w:lang w:val="hr-HR"/>
        </w:rPr>
        <w:t xml:space="preserve">. </w:t>
      </w:r>
      <w:r w:rsidR="006E722C">
        <w:rPr>
          <w:szCs w:val="24"/>
          <w:lang w:val="hr-HR"/>
        </w:rPr>
        <w:t>rujna</w:t>
      </w:r>
      <w:r w:rsidR="00EF513E" w:rsidRPr="00CA0FFC">
        <w:rPr>
          <w:szCs w:val="24"/>
          <w:lang w:val="hr-HR"/>
        </w:rPr>
        <w:t xml:space="preserve"> 201</w:t>
      </w:r>
      <w:r>
        <w:rPr>
          <w:szCs w:val="24"/>
          <w:lang w:val="hr-HR"/>
        </w:rPr>
        <w:t>6</w:t>
      </w:r>
      <w:r w:rsidR="00EF513E"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EB531F" w:rsidP="003B5D91" w:rsidR="00EB531F">
      <w:pPr>
        <w:ind w:right="512"/>
        <w:jc w:val="both"/>
        <w:rPr>
          <w:szCs w:val="24"/>
          <w:lang w:val="hr-HR"/>
        </w:rPr>
      </w:pPr>
    </w:p>
    <w:p w:rsidRDefault="00BA29DE" w:rsidP="003B5D91" w:rsidR="00BA29DE">
      <w:pPr>
        <w:ind w:right="512"/>
        <w:jc w:val="both"/>
        <w:rPr>
          <w:szCs w:val="24"/>
          <w:lang w:val="hr-HR"/>
        </w:rPr>
      </w:pPr>
    </w:p>
    <w:p w:rsidRDefault="00BA29DE" w:rsidP="003B5D91" w:rsidR="00BA29DE" w:rsidRPr="00CA0FFC">
      <w:pPr>
        <w:ind w:right="512"/>
        <w:jc w:val="both"/>
        <w:rPr>
          <w:szCs w:val="24"/>
          <w:lang w:val="hr-HR"/>
        </w:rPr>
      </w:pPr>
    </w:p>
    <w:p w:rsidRDefault="00EB531F" w:rsidP="00EB531F" w:rsidR="00EB531F" w:rsidRPr="00EB531F">
      <w:pPr>
        <w:jc w:val="both"/>
        <w:rPr>
          <w:szCs w:val="24"/>
          <w:lang w:val="hr-HR"/>
        </w:rPr>
      </w:pPr>
      <w:r w:rsidRPr="00EB531F">
        <w:rPr>
          <w:szCs w:val="24"/>
          <w:lang w:val="hr-HR"/>
        </w:rPr>
        <w:t>UPUTA O PRAVNOM LIJEKU</w:t>
      </w:r>
    </w:p>
    <w:p w:rsidRDefault="00EB531F" w:rsidP="00EB531F" w:rsidR="00E56872">
      <w:pPr>
        <w:jc w:val="both"/>
        <w:rPr>
          <w:szCs w:val="24"/>
          <w:lang w:val="hr-HR"/>
        </w:rPr>
      </w:pPr>
      <w:r w:rsidRPr="00EB531F">
        <w:rPr>
          <w:szCs w:val="24"/>
          <w:lang w:val="hr-HR"/>
        </w:rPr>
        <w:t>Protiv ovog zaključka nije dopušten pravni lijek (čl. 19. st. 7. Stečajnog zakona).</w:t>
      </w:r>
    </w:p>
    <w:p w:rsidRDefault="00EB531F" w:rsidP="00EB531F" w:rsidR="00EB531F">
      <w:pPr>
        <w:jc w:val="both"/>
        <w:rPr>
          <w:szCs w:val="24"/>
          <w:lang w:val="hr-HR"/>
        </w:rPr>
      </w:pPr>
    </w:p>
    <w:p w:rsidRDefault="00EF513E" w:rsidP="006E722C" w:rsidR="006E722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6E722C" w:rsidP="006E722C" w:rsidR="006E722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- e oglasna ploča – 8 dana</w:t>
      </w:r>
    </w:p>
    <w:p w:rsidRDefault="00EF513E" w:rsidP="006E722C" w:rsidR="006E722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6E722C">
        <w:rPr>
          <w:szCs w:val="24"/>
          <w:lang w:val="hr-HR"/>
        </w:rPr>
        <w:t>dužniku</w:t>
      </w:r>
    </w:p>
    <w:p w:rsidRDefault="006E722C" w:rsidP="006E722C" w:rsidR="006E722C">
      <w:pPr>
        <w:jc w:val="both"/>
        <w:rPr>
          <w:szCs w:val="24"/>
          <w:lang w:val="hr-HR"/>
        </w:rPr>
      </w:pPr>
    </w:p>
    <w:p w:rsidRDefault="006E722C" w:rsidP="006E722C" w:rsidR="006E722C">
      <w:pPr>
        <w:jc w:val="both"/>
        <w:rPr>
          <w:szCs w:val="24"/>
          <w:lang w:val="hr-HR"/>
        </w:rPr>
      </w:pPr>
    </w:p>
    <w:p w:rsidRDefault="006E722C" w:rsidP="006E722C" w:rsidR="006E722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R. </w:t>
      </w:r>
    </w:p>
    <w:p w:rsidRDefault="006E722C" w:rsidP="006E722C" w:rsidR="006E722C" w:rsidRPr="006E722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Kal. 20 dana.</w:t>
      </w:r>
    </w:p>
    <w:sectPr w:rsidSect="007969D2" w:rsidR="006E722C" w:rsidRPr="006E722C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1679" w:rsidP="00E95B75" w:rsidR="00531679">
      <w:r>
        <w:separator/>
      </w:r>
    </w:p>
  </w:endnote>
  <w:endnote w:id="0" w:type="continuationSeparator">
    <w:p w:rsidRDefault="00531679" w:rsidP="00E95B75" w:rsidR="005316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1679" w:rsidP="00E95B75" w:rsidR="00531679">
      <w:r>
        <w:separator/>
      </w:r>
    </w:p>
  </w:footnote>
  <w:footnote w:id="0" w:type="continuationSeparator">
    <w:p w:rsidRDefault="00531679" w:rsidP="00E95B75" w:rsidR="005316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6E722C">
      <w:t>870/16</w:t>
    </w:r>
    <w:r w:rsidR="00E95B75" w:rsidRPr="00E95B75">
      <w:t>-</w:t>
    </w:r>
    <w:r w:rsidR="006E722C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344A"/>
    <w:rsid w:val="00031C9B"/>
    <w:rsid w:val="000D1509"/>
    <w:rsid w:val="000E3020"/>
    <w:rsid w:val="00137C1E"/>
    <w:rsid w:val="001865EB"/>
    <w:rsid w:val="001B4503"/>
    <w:rsid w:val="0038347C"/>
    <w:rsid w:val="003A0A21"/>
    <w:rsid w:val="003B5D91"/>
    <w:rsid w:val="004444EA"/>
    <w:rsid w:val="004C5534"/>
    <w:rsid w:val="004E3491"/>
    <w:rsid w:val="00531679"/>
    <w:rsid w:val="00554328"/>
    <w:rsid w:val="00580749"/>
    <w:rsid w:val="006E39F9"/>
    <w:rsid w:val="006E722C"/>
    <w:rsid w:val="00720D23"/>
    <w:rsid w:val="007969D2"/>
    <w:rsid w:val="007A40D3"/>
    <w:rsid w:val="007B1CBA"/>
    <w:rsid w:val="00866EE9"/>
    <w:rsid w:val="008972F8"/>
    <w:rsid w:val="008D27FC"/>
    <w:rsid w:val="008E2D36"/>
    <w:rsid w:val="009463CE"/>
    <w:rsid w:val="00985388"/>
    <w:rsid w:val="009A0545"/>
    <w:rsid w:val="00A3635E"/>
    <w:rsid w:val="00B21FA5"/>
    <w:rsid w:val="00B3134C"/>
    <w:rsid w:val="00B85801"/>
    <w:rsid w:val="00B90C73"/>
    <w:rsid w:val="00BA29DE"/>
    <w:rsid w:val="00CA0FFC"/>
    <w:rsid w:val="00CF30FB"/>
    <w:rsid w:val="00D21D62"/>
    <w:rsid w:val="00D54C0C"/>
    <w:rsid w:val="00D74246"/>
    <w:rsid w:val="00E56872"/>
    <w:rsid w:val="00E95B75"/>
    <w:rsid w:val="00EB084C"/>
    <w:rsid w:val="00EB531F"/>
    <w:rsid w:val="00EE7995"/>
    <w:rsid w:val="00EF513E"/>
    <w:rsid w:val="00F129A8"/>
    <w:rsid w:val="00F345E1"/>
    <w:rsid w:val="00F47BF4"/>
    <w:rsid w:val="00F51E07"/>
    <w:rsid w:val="00FA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807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074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80749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8074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8074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807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074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80749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8074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8074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St-870/2016</izvorni_sadrzaj>
    <derivirana_varijabla naziv="DomainObject.Predmet.OznakaBroj_1">St-870/2016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OTELO d.o.o. NOVIGRAD</izvorni_sadrzaj>
    <derivirana_varijabla naziv="DomainObject.Predmet.ProtustrankaFormated_1">  OTELO d.o.o. NOVIGRAD</derivirana_varijabla>
  </DomainObject.Predmet.ProtustrankaFormated>
  <DomainObject.Predmet.ProtustrankaFormatedOIB>
    <izvorni_sadrzaj>  OTELO d.o.o. NOVIGRAD, OIB 89947674091</izvorni_sadrzaj>
    <derivirana_varijabla naziv="DomainObject.Predmet.ProtustrankaFormatedOIB_1">  OTELO d.o.o. NOVIGRAD, OIB 89947674091</derivirana_varijabla>
  </DomainObject.Predmet.ProtustrankaFormatedOIB>
  <DomainObject.Predmet.ProtustrankaFormatedWithAdress>
    <izvorni_sadrzaj> OTELO d.o.o. NOVIGRAD, Bužinija, Stancijeta 8, 52466 Novigrad</izvorni_sadrzaj>
    <derivirana_varijabla naziv="DomainObject.Predmet.ProtustrankaFormatedWithAdress_1"> OTELO d.o.o. NOVIGRAD, Bužinija, Stancijeta 8, 52466 Novigrad</derivirana_varijabla>
  </DomainObject.Predmet.ProtustrankaFormatedWithAdress>
  <DomainObject.Predmet.ProtustrankaFormatedWithAdressOIB>
    <izvorni_sadrzaj> OTELO d.o.o. NOVIGRAD, OIB 89947674091, Bužinija, Stancijeta 8, 52466 Novigrad</izvorni_sadrzaj>
    <derivirana_varijabla naziv="DomainObject.Predmet.ProtustrankaFormatedWithAdressOIB_1"> OTELO d.o.o. NOVIGRAD, OIB 89947674091, Bužinija, Stancijeta 8, 52466 Novigrad</derivirana_varijabla>
  </DomainObject.Predmet.ProtustrankaFormatedWithAdressOIB>
  <DomainObject.Predmet.ProtustrankaWithAdress>
    <izvorni_sadrzaj>OTELO d.o.o. NOVIGRAD Bužinija, Stancijeta 8, 52466 Novigrad</izvorni_sadrzaj>
    <derivirana_varijabla naziv="DomainObject.Predmet.ProtustrankaWithAdress_1">OTELO d.o.o. NOVIGRAD Bužinija, Stancijeta 8, 52466 Novigrad</derivirana_varijabla>
  </DomainObject.Predmet.ProtustrankaWithAdress>
  <DomainObject.Predmet.ProtustrankaWithAdressOIB>
    <izvorni_sadrzaj>OTELO d.o.o. NOVIGRAD, OIB 89947674091, Bužinija, Stancijeta 8, 52466 Novigrad</izvorni_sadrzaj>
    <derivirana_varijabla naziv="DomainObject.Predmet.ProtustrankaWithAdressOIB_1">OTELO d.o.o. NOVIGRAD, OIB 89947674091, Bužinija, Stancijeta 8, 52466 Novigrad</derivirana_varijabla>
  </DomainObject.Predmet.ProtustrankaWithAdressOIB>
  <DomainObject.Predmet.ProtustrankaNazivFormated>
    <izvorni_sadrzaj>OTELO d.o.o. NOVIGRAD</izvorni_sadrzaj>
    <derivirana_varijabla naziv="DomainObject.Predmet.ProtustrankaNazivFormated_1">OTELO d.o.o. NOVIGRAD</derivirana_varijabla>
  </DomainObject.Predmet.ProtustrankaNazivFormated>
  <DomainObject.Predmet.ProtustrankaNazivFormatedOIB>
    <izvorni_sadrzaj>OTELO d.o.o. NOVIGRAD, OIB 89947674091</izvorni_sadrzaj>
    <derivirana_varijabla naziv="DomainObject.Predmet.ProtustrankaNazivFormatedOIB_1">OTELO d.o.o. NOVIGRAD, OIB 89947674091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49562.99</izvorni_sadrzaj>
    <derivirana_varijabla naziv="DomainObject.Predmet.TrenutnaVrijednost_1">49562.99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OTELO d.o.o. NOVIGRAD</item>
    </izvorni_sadrzaj>
    <derivirana_varijabla naziv="DomainObject.Predmet.ProtuStrankaListFormated_1">
      <item>OTELO d.o.o. NOVIGRAD</item>
    </derivirana_varijabla>
  </DomainObject.Predmet.ProtuStrankaListFormated>
  <DomainObject.Predmet.ProtuStrankaListFormatedOIB>
    <izvorni_sadrzaj>
      <item>OTELO d.o.o. NOVIGRAD, OIB 89947674091</item>
    </izvorni_sadrzaj>
    <derivirana_varijabla naziv="DomainObject.Predmet.ProtuStrankaListFormatedOIB_1">
      <item>OTELO d.o.o. NOVIGRAD, OIB 89947674091</item>
    </derivirana_varijabla>
  </DomainObject.Predmet.ProtuStrankaListFormatedOIB>
  <DomainObject.Predmet.ProtuStrankaListFormatedWithAdress>
    <izvorni_sadrzaj>
      <item>OTELO d.o.o. NOVIGRAD, Bužinija, Stancijeta 8, 52466 Novigrad</item>
    </izvorni_sadrzaj>
    <derivirana_varijabla naziv="DomainObject.Predmet.ProtuStrankaListFormatedWithAdress_1">
      <item>OTELO d.o.o. NOVIGRAD, Bužinija, Stancijeta 8, 52466 Novigrad</item>
    </derivirana_varijabla>
  </DomainObject.Predmet.ProtuStrankaListFormatedWithAdress>
  <DomainObject.Predmet.ProtuStrankaListFormatedWithAdressOIB>
    <izvorni_sadrzaj>
      <item>OTELO d.o.o. NOVIGRAD, OIB 89947674091, Bužinija, Stancijeta 8, 52466 Novigrad</item>
    </izvorni_sadrzaj>
    <derivirana_varijabla naziv="DomainObject.Predmet.ProtuStrankaListFormatedWithAdressOIB_1">
      <item>OTELO d.o.o. NOVIGRAD, OIB 89947674091, Bužinija, Stancijeta 8, 52466 Novigrad</item>
    </derivirana_varijabla>
  </DomainObject.Predmet.ProtuStrankaListFormatedWithAdressOIB>
  <DomainObject.Predmet.ProtuStrankaListNazivFormated>
    <izvorni_sadrzaj>
      <item>OTELO d.o.o. NOVIGRAD</item>
    </izvorni_sadrzaj>
    <derivirana_varijabla naziv="DomainObject.Predmet.ProtuStrankaListNazivFormated_1">
      <item>OTELO d.o.o. NOVIGRAD</item>
    </derivirana_varijabla>
  </DomainObject.Predmet.ProtuStrankaListNazivFormated>
  <DomainObject.Predmet.ProtuStrankaListNazivFormatedOIB>
    <izvorni_sadrzaj>
      <item>OTELO d.o.o. NOVIGRAD, OIB 89947674091</item>
    </izvorni_sadrzaj>
    <derivirana_varijabla naziv="DomainObject.Predmet.ProtuStrankaListNazivFormatedOIB_1">
      <item>OTELO d.o.o. NOVIGRAD, OIB 89947674091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OTELO d.o.o. NOVIGRAD</izvorni_sadrzaj>
    <derivirana_varijabla naziv="DomainObject.Predmet.ProtustrankaIDrugi_1">OTELO 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OTELO d.o.o. NOVIGRAD, OIB 89947674091, Bužinija, Stancijeta 8, 52466 Novigrad</izvorni_sadrzaj>
    <derivirana_varijabla naziv="DomainObject.Predmet.ProtustrankaIDrugiAdressOIB_1">OTELO d.o.o. NOVIGRAD, OIB 89947674091, Bužinija, Stancijeta 8,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OTELO d.o.o. NOVIGRAD</item>
    </izvorni_sadrzaj>
    <derivirana_varijabla naziv="DomainObject.Predmet.SudioniciListNaziv_1">
      <item>FINANCIJSKA AGENCIJA, RC RIJEKA, PODRUŽNICA PULA, PULA</item>
      <item>OTELO d.o.o. NOVIGRAD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OTELO d.o.o. NOVIGRAD, OIB 89947674091, Bužinija, Stancijeta 8,52466 Novigrad</item>
    </izvorni_sadrzaj>
    <derivirana_varijabla naziv="DomainObject.Predmet.SudioniciListAdressOIB_1">
      <item>FINANCIJSKA AGENCIJA, RC RIJEKA, PODRUŽNICA PULA, PULA, OIB 85821130368, Ulica grada Vukovara 70,10000 Zagreb</item>
      <item>OTELO d.o.o. NOVIGRAD, OIB 89947674091, Bužinija, Stancijeta 8,52466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89947674091</item>
    </izvorni_sadrzaj>
    <derivirana_varijabla naziv="DomainObject.Predmet.SudioniciListNazivOIB_1">
      <item>, OIB 85821130368</item>
      <item>, OIB 89947674091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219</properties:Words>
  <properties:Characters>986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2016-09-26T07:58:00Z</dcterms:created>
  <dc:creator>Jasmina Matika</dc:creator>
  <cp:lastModifiedBy>Sanja Lakošeljac</cp:lastModifiedBy>
  <cp:lastPrinted>2015-11-19T07:10:00Z</cp:lastPrinted>
  <dcterms:modified xmlns:xsi="http://www.w3.org/2001/XMLSchema-instance" xsi:type="dcterms:W3CDTF">2016-09-26T08:00:00Z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