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89da4" w14:paraId="bc89da4" w:rsidRDefault="00180699" w:rsidP="00180699" w:rsidR="00F47BB7" w:rsidRPr="00A859E0">
      <w:pPr>
        <w15:collapsed w:val="false"/>
        <w:rPr>
          <w:sz w:val="24"/>
          <w:szCs w:val="24"/>
        </w:rPr>
      </w:pPr>
      <w:bookmarkStart w:name="_GoBack" w:id="0"/>
      <w:bookmarkEnd w:id="0"/>
      <w:r w:rsidRPr="00A859E0">
        <w:rPr>
          <w:sz w:val="24"/>
          <w:szCs w:val="24"/>
        </w:rPr>
        <w:t xml:space="preserve">             </w:t>
      </w:r>
      <w:r w:rsidR="004D04E6">
        <w:rPr>
          <w:sz w:val="24"/>
          <w:szCs w:val="24"/>
        </w:rPr>
        <w:t xml:space="preserve">  </w:t>
      </w:r>
      <w:r w:rsidRPr="00A859E0">
        <w:rPr>
          <w:sz w:val="24"/>
          <w:szCs w:val="24"/>
        </w:rPr>
        <w:t xml:space="preserve">  </w:t>
      </w:r>
      <w:r w:rsidR="00124905">
        <w:rPr>
          <w:noProof/>
          <w:sz w:val="24"/>
          <w:szCs w:val="24"/>
          <w:lang w:eastAsia="hr-HR"/>
        </w:rPr>
        <w:drawing>
          <wp:inline distR="0" distL="0" distB="0" distT="0">
            <wp:extent cy="666750" cx="600075"/>
            <wp:effectExtent b="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600075"/>
                    </a:xfrm>
                    <a:prstGeom prst="rect">
                      <a:avLst/>
                    </a:prstGeom>
                    <a:noFill/>
                    <a:ln>
                      <a:noFill/>
                    </a:ln>
                  </pic:spPr>
                </pic:pic>
              </a:graphicData>
            </a:graphic>
          </wp:inline>
        </w:drawing>
      </w:r>
      <w:r w:rsidR="00F47BB7" w:rsidRPr="00A859E0">
        <w:rPr>
          <w:sz w:val="24"/>
          <w:szCs w:val="24"/>
        </w:rPr>
        <w:tab/>
      </w:r>
      <w:r w:rsidR="00F47BB7" w:rsidRPr="00A859E0">
        <w:rPr>
          <w:sz w:val="24"/>
          <w:szCs w:val="24"/>
        </w:rPr>
        <w:tab/>
      </w:r>
      <w:r w:rsidR="00F47BB7" w:rsidRPr="00A859E0">
        <w:rPr>
          <w:sz w:val="24"/>
          <w:szCs w:val="24"/>
        </w:rPr>
        <w:tab/>
      </w:r>
      <w:r w:rsidR="00F47BB7" w:rsidRPr="00A859E0">
        <w:rPr>
          <w:sz w:val="24"/>
          <w:szCs w:val="24"/>
        </w:rPr>
        <w:tab/>
      </w:r>
      <w:r w:rsidR="00F47BB7" w:rsidRPr="00A859E0">
        <w:rPr>
          <w:sz w:val="24"/>
          <w:szCs w:val="24"/>
        </w:rPr>
        <w:tab/>
      </w:r>
      <w:r w:rsidR="00F47BB7" w:rsidRPr="00A859E0">
        <w:rPr>
          <w:sz w:val="24"/>
          <w:szCs w:val="24"/>
        </w:rPr>
        <w:tab/>
      </w:r>
      <w:r w:rsidR="00F47BB7" w:rsidRPr="00A859E0">
        <w:rPr>
          <w:sz w:val="24"/>
          <w:szCs w:val="24"/>
        </w:rPr>
        <w:tab/>
      </w:r>
      <w:r w:rsidR="00F47BB7" w:rsidRPr="00A859E0">
        <w:rPr>
          <w:sz w:val="24"/>
          <w:szCs w:val="24"/>
        </w:rPr>
        <w:tab/>
        <w:t xml:space="preserve">      </w:t>
      </w:r>
    </w:p>
    <w:p w:rsidRDefault="00F47BB7" w:rsidP="00F47BB7" w:rsidR="00F47BB7" w:rsidRPr="00A859E0">
      <w:pPr>
        <w:rPr>
          <w:sz w:val="24"/>
          <w:szCs w:val="24"/>
        </w:rPr>
      </w:pPr>
      <w:r w:rsidRPr="00A859E0">
        <w:rPr>
          <w:sz w:val="24"/>
          <w:szCs w:val="24"/>
        </w:rPr>
        <w:t>REPUBLIKA HRVATSKA</w:t>
      </w:r>
    </w:p>
    <w:p w:rsidRDefault="00F47BB7" w:rsidP="00F47BB7" w:rsidR="00A859E0">
      <w:pPr>
        <w:rPr>
          <w:sz w:val="24"/>
          <w:szCs w:val="24"/>
        </w:rPr>
      </w:pPr>
      <w:r w:rsidRPr="00A859E0">
        <w:rPr>
          <w:sz w:val="24"/>
          <w:szCs w:val="24"/>
        </w:rPr>
        <w:t xml:space="preserve">TRGOVAČKI SUD U </w:t>
      </w:r>
      <w:r w:rsidR="00235ABF" w:rsidRPr="00A859E0">
        <w:rPr>
          <w:sz w:val="24"/>
          <w:szCs w:val="24"/>
        </w:rPr>
        <w:t>PAZINU</w:t>
      </w:r>
    </w:p>
    <w:p w:rsidRDefault="00A859E0" w:rsidP="004D04E6" w:rsidR="004D04E6">
      <w:pPr>
        <w:ind w:firstLine="708"/>
        <w:rPr>
          <w:sz w:val="24"/>
          <w:szCs w:val="24"/>
        </w:rPr>
      </w:pPr>
      <w:r>
        <w:rPr>
          <w:sz w:val="24"/>
          <w:szCs w:val="24"/>
        </w:rPr>
        <w:t>Pazin, Dršćevka 1</w:t>
      </w:r>
      <w:r w:rsidR="00F47BB7" w:rsidRPr="00A859E0">
        <w:rPr>
          <w:sz w:val="24"/>
          <w:szCs w:val="24"/>
        </w:rPr>
        <w:tab/>
      </w:r>
      <w:r w:rsidR="003174D5" w:rsidRPr="00A859E0">
        <w:rPr>
          <w:sz w:val="24"/>
          <w:szCs w:val="24"/>
        </w:rPr>
        <w:tab/>
      </w:r>
    </w:p>
    <w:p w:rsidRDefault="003174D5" w:rsidP="00F47BB7" w:rsidR="004D04E6">
      <w:pPr>
        <w:rPr>
          <w:sz w:val="24"/>
          <w:szCs w:val="24"/>
        </w:rPr>
      </w:pPr>
      <w:r w:rsidRPr="00A859E0">
        <w:rPr>
          <w:sz w:val="24"/>
          <w:szCs w:val="24"/>
        </w:rPr>
        <w:tab/>
      </w:r>
      <w:r w:rsidR="00331E42" w:rsidRPr="00A859E0">
        <w:rPr>
          <w:sz w:val="24"/>
          <w:szCs w:val="24"/>
        </w:rPr>
        <w:t xml:space="preserve">              </w:t>
      </w:r>
      <w:r w:rsidRPr="00A859E0">
        <w:rPr>
          <w:sz w:val="24"/>
          <w:szCs w:val="24"/>
        </w:rPr>
        <w:t xml:space="preserve">     </w:t>
      </w:r>
      <w:r w:rsidR="00235ABF" w:rsidRPr="00A859E0">
        <w:rPr>
          <w:sz w:val="24"/>
          <w:szCs w:val="24"/>
        </w:rPr>
        <w:t xml:space="preserve">  </w:t>
      </w:r>
    </w:p>
    <w:p w:rsidRDefault="004D04E6" w:rsidP="004D04E6" w:rsidR="004D04E6" w:rsidRPr="002B79D6">
      <w:pPr>
        <w:jc w:val="center"/>
        <w:rPr>
          <w:sz w:val="24"/>
          <w:szCs w:val="24"/>
        </w:rPr>
      </w:pPr>
      <w:r>
        <w:rPr>
          <w:sz w:val="24"/>
          <w:szCs w:val="24"/>
          <w:lang w:val="pl-PL"/>
        </w:rPr>
        <w:t>U   I M E    R E P U B L I K E   H R V A T S K E</w:t>
      </w:r>
    </w:p>
    <w:p w:rsidRDefault="00235ABF" w:rsidP="00F47BB7" w:rsidR="003174D5" w:rsidRPr="00A859E0">
      <w:pPr>
        <w:rPr>
          <w:sz w:val="24"/>
          <w:szCs w:val="24"/>
        </w:rPr>
      </w:pPr>
      <w:r w:rsidRPr="00A859E0">
        <w:rPr>
          <w:sz w:val="24"/>
          <w:szCs w:val="24"/>
        </w:rPr>
        <w:t xml:space="preserve">   </w:t>
      </w:r>
      <w:r w:rsidR="003174D5" w:rsidRPr="00A859E0">
        <w:rPr>
          <w:sz w:val="24"/>
          <w:szCs w:val="24"/>
        </w:rPr>
        <w:t xml:space="preserve"> </w:t>
      </w:r>
    </w:p>
    <w:p w:rsidRDefault="003174D5" w:rsidP="003174D5" w:rsidR="003174D5" w:rsidRPr="00A859E0">
      <w:pPr>
        <w:jc w:val="center"/>
        <w:rPr>
          <w:sz w:val="24"/>
          <w:szCs w:val="24"/>
        </w:rPr>
      </w:pPr>
      <w:r w:rsidRPr="00A859E0">
        <w:rPr>
          <w:sz w:val="24"/>
          <w:szCs w:val="24"/>
        </w:rPr>
        <w:t>R</w:t>
      </w:r>
      <w:r w:rsidR="00235ABF" w:rsidRPr="00A859E0">
        <w:rPr>
          <w:sz w:val="24"/>
          <w:szCs w:val="24"/>
        </w:rPr>
        <w:t xml:space="preserve"> </w:t>
      </w:r>
      <w:r w:rsidRPr="00A859E0">
        <w:rPr>
          <w:sz w:val="24"/>
          <w:szCs w:val="24"/>
        </w:rPr>
        <w:t>J</w:t>
      </w:r>
      <w:r w:rsidR="00235ABF" w:rsidRPr="00A859E0">
        <w:rPr>
          <w:sz w:val="24"/>
          <w:szCs w:val="24"/>
        </w:rPr>
        <w:t xml:space="preserve"> </w:t>
      </w:r>
      <w:r w:rsidRPr="00A859E0">
        <w:rPr>
          <w:sz w:val="24"/>
          <w:szCs w:val="24"/>
        </w:rPr>
        <w:t>E</w:t>
      </w:r>
      <w:r w:rsidR="00235ABF" w:rsidRPr="00A859E0">
        <w:rPr>
          <w:sz w:val="24"/>
          <w:szCs w:val="24"/>
        </w:rPr>
        <w:t xml:space="preserve"> </w:t>
      </w:r>
      <w:r w:rsidRPr="00A859E0">
        <w:rPr>
          <w:sz w:val="24"/>
          <w:szCs w:val="24"/>
        </w:rPr>
        <w:t>Š</w:t>
      </w:r>
      <w:r w:rsidR="00235ABF" w:rsidRPr="00A859E0">
        <w:rPr>
          <w:sz w:val="24"/>
          <w:szCs w:val="24"/>
        </w:rPr>
        <w:t xml:space="preserve"> </w:t>
      </w:r>
      <w:r w:rsidRPr="00A859E0">
        <w:rPr>
          <w:sz w:val="24"/>
          <w:szCs w:val="24"/>
        </w:rPr>
        <w:t>E</w:t>
      </w:r>
      <w:r w:rsidR="00235ABF" w:rsidRPr="00A859E0">
        <w:rPr>
          <w:sz w:val="24"/>
          <w:szCs w:val="24"/>
        </w:rPr>
        <w:t xml:space="preserve"> </w:t>
      </w:r>
      <w:r w:rsidRPr="00A859E0">
        <w:rPr>
          <w:sz w:val="24"/>
          <w:szCs w:val="24"/>
        </w:rPr>
        <w:t>N</w:t>
      </w:r>
      <w:r w:rsidR="00235ABF" w:rsidRPr="00A859E0">
        <w:rPr>
          <w:sz w:val="24"/>
          <w:szCs w:val="24"/>
        </w:rPr>
        <w:t xml:space="preserve"> </w:t>
      </w:r>
      <w:r w:rsidRPr="00A859E0">
        <w:rPr>
          <w:sz w:val="24"/>
          <w:szCs w:val="24"/>
        </w:rPr>
        <w:t>J</w:t>
      </w:r>
      <w:r w:rsidR="00235ABF" w:rsidRPr="00A859E0">
        <w:rPr>
          <w:sz w:val="24"/>
          <w:szCs w:val="24"/>
        </w:rPr>
        <w:t xml:space="preserve"> </w:t>
      </w:r>
      <w:r w:rsidRPr="00A859E0">
        <w:rPr>
          <w:sz w:val="24"/>
          <w:szCs w:val="24"/>
        </w:rPr>
        <w:t>E</w:t>
      </w:r>
    </w:p>
    <w:p w:rsidRDefault="003174D5" w:rsidP="003174D5" w:rsidR="003174D5" w:rsidRPr="00A859E0">
      <w:pPr>
        <w:jc w:val="center"/>
        <w:rPr>
          <w:sz w:val="24"/>
          <w:szCs w:val="24"/>
        </w:rPr>
      </w:pPr>
    </w:p>
    <w:p w:rsidRDefault="00235ABF" w:rsidP="003174D5" w:rsidR="003174D5" w:rsidRPr="00A859E0">
      <w:pPr>
        <w:jc w:val="both"/>
        <w:rPr>
          <w:sz w:val="24"/>
          <w:szCs w:val="24"/>
        </w:rPr>
      </w:pPr>
      <w:r w:rsidRPr="00A859E0">
        <w:rPr>
          <w:sz w:val="24"/>
          <w:szCs w:val="24"/>
        </w:rPr>
        <w:tab/>
      </w:r>
      <w:r w:rsidR="00A859E0" w:rsidRPr="00A859E0">
        <w:rPr>
          <w:sz w:val="24"/>
          <w:szCs w:val="24"/>
        </w:rPr>
        <w:t xml:space="preserve">Trgovački sud u Pazinu, po sucu Ivanu Dujiću, odlučujući o prijedlogu predlagatelja Financijske agencije, RC Rijeka, Podružnica Pula, Giardini 5, OIB: 85821130368, radi otvaranja stečajnog postupka nad </w:t>
      </w:r>
      <w:r w:rsidR="003174D5" w:rsidRPr="00A859E0">
        <w:rPr>
          <w:sz w:val="24"/>
          <w:szCs w:val="24"/>
        </w:rPr>
        <w:t xml:space="preserve">dužnikom </w:t>
      </w:r>
      <w:r w:rsidR="00A859E0" w:rsidRPr="00A859E0">
        <w:rPr>
          <w:sz w:val="24"/>
          <w:szCs w:val="24"/>
        </w:rPr>
        <w:t>AGRA d.o.o. Umag, Finida, Labinske republike 6 B, OIB: 36789830712</w:t>
      </w:r>
      <w:r w:rsidR="003174D5" w:rsidRPr="00A859E0">
        <w:rPr>
          <w:sz w:val="24"/>
          <w:szCs w:val="24"/>
        </w:rPr>
        <w:t xml:space="preserve">, </w:t>
      </w:r>
      <w:r w:rsidR="007B3C68" w:rsidRPr="00A859E0">
        <w:rPr>
          <w:sz w:val="24"/>
          <w:szCs w:val="24"/>
        </w:rPr>
        <w:t>2</w:t>
      </w:r>
      <w:r w:rsidR="00A859E0">
        <w:rPr>
          <w:sz w:val="24"/>
          <w:szCs w:val="24"/>
        </w:rPr>
        <w:t>2</w:t>
      </w:r>
      <w:r w:rsidR="003174D5" w:rsidRPr="00A859E0">
        <w:rPr>
          <w:sz w:val="24"/>
          <w:szCs w:val="24"/>
        </w:rPr>
        <w:t xml:space="preserve">. </w:t>
      </w:r>
      <w:r w:rsidR="00A859E0">
        <w:rPr>
          <w:sz w:val="24"/>
          <w:szCs w:val="24"/>
        </w:rPr>
        <w:t>ožujka</w:t>
      </w:r>
      <w:r w:rsidR="003174D5" w:rsidRPr="00A859E0">
        <w:rPr>
          <w:sz w:val="24"/>
          <w:szCs w:val="24"/>
        </w:rPr>
        <w:t xml:space="preserve"> 20</w:t>
      </w:r>
      <w:r w:rsidRPr="00A859E0">
        <w:rPr>
          <w:sz w:val="24"/>
          <w:szCs w:val="24"/>
        </w:rPr>
        <w:t>1</w:t>
      </w:r>
      <w:r w:rsidR="00A859E0">
        <w:rPr>
          <w:sz w:val="24"/>
          <w:szCs w:val="24"/>
        </w:rPr>
        <w:t>6</w:t>
      </w:r>
      <w:r w:rsidR="003174D5" w:rsidRPr="00A859E0">
        <w:rPr>
          <w:sz w:val="24"/>
          <w:szCs w:val="24"/>
        </w:rPr>
        <w:t>.</w:t>
      </w:r>
    </w:p>
    <w:p w:rsidRDefault="003174D5" w:rsidP="003174D5" w:rsidR="003174D5" w:rsidRPr="00A859E0">
      <w:pPr>
        <w:jc w:val="both"/>
        <w:rPr>
          <w:sz w:val="24"/>
          <w:szCs w:val="24"/>
        </w:rPr>
      </w:pPr>
    </w:p>
    <w:p w:rsidRDefault="003174D5" w:rsidP="003174D5" w:rsidR="003174D5" w:rsidRPr="00A859E0">
      <w:pPr>
        <w:jc w:val="center"/>
        <w:rPr>
          <w:sz w:val="24"/>
          <w:szCs w:val="24"/>
        </w:rPr>
      </w:pPr>
      <w:r w:rsidRPr="00A859E0">
        <w:rPr>
          <w:sz w:val="24"/>
          <w:szCs w:val="24"/>
        </w:rPr>
        <w:t>r i j e š i o   j e</w:t>
      </w:r>
    </w:p>
    <w:p w:rsidRDefault="003174D5" w:rsidP="003174D5" w:rsidR="003174D5" w:rsidRPr="00A859E0">
      <w:pPr>
        <w:ind w:firstLine="720"/>
        <w:jc w:val="both"/>
        <w:rPr>
          <w:sz w:val="24"/>
          <w:szCs w:val="24"/>
        </w:rPr>
      </w:pPr>
    </w:p>
    <w:p w:rsidRDefault="008873AA" w:rsidP="003174D5" w:rsidR="003174D5" w:rsidRPr="00A859E0">
      <w:pPr>
        <w:ind w:firstLine="720"/>
        <w:jc w:val="both"/>
        <w:rPr>
          <w:sz w:val="24"/>
          <w:szCs w:val="24"/>
        </w:rPr>
      </w:pPr>
      <w:r w:rsidRPr="00A859E0">
        <w:rPr>
          <w:sz w:val="24"/>
          <w:szCs w:val="24"/>
        </w:rPr>
        <w:t>Odbac</w:t>
      </w:r>
      <w:r w:rsidR="00235ABF" w:rsidRPr="00A859E0">
        <w:rPr>
          <w:sz w:val="24"/>
          <w:szCs w:val="24"/>
        </w:rPr>
        <w:t>uje se prijedlog predlagatelja</w:t>
      </w:r>
      <w:r w:rsidRPr="00A859E0">
        <w:rPr>
          <w:sz w:val="24"/>
          <w:szCs w:val="24"/>
        </w:rPr>
        <w:t xml:space="preserve"> </w:t>
      </w:r>
      <w:r w:rsidR="00A630F9">
        <w:rPr>
          <w:sz w:val="24"/>
          <w:szCs w:val="24"/>
        </w:rPr>
        <w:t>od 17</w:t>
      </w:r>
      <w:r w:rsidR="00A630F9" w:rsidRPr="00A859E0">
        <w:rPr>
          <w:sz w:val="24"/>
          <w:szCs w:val="24"/>
        </w:rPr>
        <w:t xml:space="preserve">. </w:t>
      </w:r>
      <w:r w:rsidR="00A630F9">
        <w:rPr>
          <w:sz w:val="24"/>
          <w:szCs w:val="24"/>
        </w:rPr>
        <w:t>ožujka</w:t>
      </w:r>
      <w:r w:rsidR="00A630F9" w:rsidRPr="00A859E0">
        <w:rPr>
          <w:sz w:val="24"/>
          <w:szCs w:val="24"/>
        </w:rPr>
        <w:t xml:space="preserve"> 201</w:t>
      </w:r>
      <w:r w:rsidR="00A630F9">
        <w:rPr>
          <w:sz w:val="24"/>
          <w:szCs w:val="24"/>
        </w:rPr>
        <w:t xml:space="preserve">6., </w:t>
      </w:r>
      <w:r w:rsidR="003174D5" w:rsidRPr="00A859E0">
        <w:rPr>
          <w:sz w:val="24"/>
          <w:szCs w:val="24"/>
        </w:rPr>
        <w:t xml:space="preserve">za </w:t>
      </w:r>
      <w:r w:rsidR="00A630F9">
        <w:rPr>
          <w:sz w:val="24"/>
          <w:szCs w:val="24"/>
        </w:rPr>
        <w:t xml:space="preserve">otvaranje </w:t>
      </w:r>
      <w:r w:rsidR="003174D5" w:rsidRPr="00A859E0">
        <w:rPr>
          <w:sz w:val="24"/>
          <w:szCs w:val="24"/>
        </w:rPr>
        <w:t xml:space="preserve">stečajnog postupka </w:t>
      </w:r>
      <w:r w:rsidR="00A630F9" w:rsidRPr="00A859E0">
        <w:rPr>
          <w:sz w:val="24"/>
          <w:szCs w:val="24"/>
        </w:rPr>
        <w:t>nad dužnikom AGRA d.o.o. Umag</w:t>
      </w:r>
      <w:r w:rsidRPr="00A859E0">
        <w:rPr>
          <w:sz w:val="24"/>
          <w:szCs w:val="24"/>
        </w:rPr>
        <w:t>.</w:t>
      </w:r>
      <w:r w:rsidR="003174D5" w:rsidRPr="00A859E0">
        <w:rPr>
          <w:sz w:val="24"/>
          <w:szCs w:val="24"/>
        </w:rPr>
        <w:t xml:space="preserve"> </w:t>
      </w:r>
    </w:p>
    <w:p w:rsidRDefault="008873AA" w:rsidP="003174D5" w:rsidR="008873AA" w:rsidRPr="00A859E0">
      <w:pPr>
        <w:ind w:firstLine="720"/>
        <w:jc w:val="both"/>
        <w:rPr>
          <w:sz w:val="24"/>
          <w:szCs w:val="24"/>
        </w:rPr>
      </w:pPr>
    </w:p>
    <w:p w:rsidRDefault="00D52A1B" w:rsidP="008873AA" w:rsidR="003174D5" w:rsidRPr="00A859E0">
      <w:pPr>
        <w:jc w:val="center"/>
        <w:rPr>
          <w:sz w:val="24"/>
          <w:szCs w:val="24"/>
        </w:rPr>
      </w:pPr>
      <w:r w:rsidRPr="00A859E0">
        <w:rPr>
          <w:sz w:val="24"/>
          <w:szCs w:val="24"/>
        </w:rPr>
        <w:t>Obrazloženje</w:t>
      </w:r>
    </w:p>
    <w:p w:rsidRDefault="003174D5" w:rsidP="003174D5" w:rsidR="003174D5" w:rsidRPr="00A859E0">
      <w:pPr>
        <w:ind w:firstLine="720"/>
        <w:jc w:val="both"/>
        <w:rPr>
          <w:sz w:val="24"/>
          <w:szCs w:val="24"/>
        </w:rPr>
      </w:pPr>
    </w:p>
    <w:p w:rsidRDefault="00BE6A67" w:rsidP="00BE6A67" w:rsidR="00BE6A67" w:rsidRPr="00A859E0">
      <w:pPr>
        <w:ind w:firstLine="720"/>
        <w:jc w:val="both"/>
        <w:rPr>
          <w:sz w:val="24"/>
          <w:szCs w:val="24"/>
        </w:rPr>
      </w:pPr>
      <w:r w:rsidRPr="00A859E0">
        <w:rPr>
          <w:sz w:val="24"/>
          <w:szCs w:val="24"/>
        </w:rPr>
        <w:t>Predlagatelj je</w:t>
      </w:r>
      <w:r w:rsidR="00A859E0">
        <w:rPr>
          <w:sz w:val="24"/>
          <w:szCs w:val="24"/>
        </w:rPr>
        <w:t xml:space="preserve"> 17</w:t>
      </w:r>
      <w:r w:rsidR="00A859E0" w:rsidRPr="00A859E0">
        <w:rPr>
          <w:sz w:val="24"/>
          <w:szCs w:val="24"/>
        </w:rPr>
        <w:t xml:space="preserve">. </w:t>
      </w:r>
      <w:r w:rsidR="00A859E0">
        <w:rPr>
          <w:sz w:val="24"/>
          <w:szCs w:val="24"/>
        </w:rPr>
        <w:t>ožujka</w:t>
      </w:r>
      <w:r w:rsidR="00A859E0" w:rsidRPr="00A859E0">
        <w:rPr>
          <w:sz w:val="24"/>
          <w:szCs w:val="24"/>
        </w:rPr>
        <w:t xml:space="preserve"> 201</w:t>
      </w:r>
      <w:r w:rsidR="00A859E0">
        <w:rPr>
          <w:sz w:val="24"/>
          <w:szCs w:val="24"/>
        </w:rPr>
        <w:t>6.</w:t>
      </w:r>
      <w:r w:rsidR="003174D5" w:rsidRPr="00A859E0">
        <w:rPr>
          <w:sz w:val="24"/>
          <w:szCs w:val="24"/>
        </w:rPr>
        <w:t xml:space="preserve"> </w:t>
      </w:r>
      <w:r w:rsidR="00A859E0">
        <w:rPr>
          <w:sz w:val="24"/>
          <w:szCs w:val="24"/>
        </w:rPr>
        <w:t xml:space="preserve">podnio </w:t>
      </w:r>
      <w:r w:rsidR="003174D5" w:rsidRPr="00A859E0">
        <w:rPr>
          <w:sz w:val="24"/>
          <w:szCs w:val="24"/>
        </w:rPr>
        <w:t>prijedlog za pokreta</w:t>
      </w:r>
      <w:r w:rsidR="008873AA" w:rsidRPr="00A859E0">
        <w:rPr>
          <w:sz w:val="24"/>
          <w:szCs w:val="24"/>
        </w:rPr>
        <w:t xml:space="preserve">nje stečajnog postupka nad  trgovačkim </w:t>
      </w:r>
      <w:r w:rsidR="003174D5" w:rsidRPr="00A859E0">
        <w:rPr>
          <w:sz w:val="24"/>
          <w:szCs w:val="24"/>
        </w:rPr>
        <w:t xml:space="preserve">društvom </w:t>
      </w:r>
      <w:r w:rsidR="00A859E0" w:rsidRPr="00A859E0">
        <w:rPr>
          <w:sz w:val="24"/>
          <w:szCs w:val="24"/>
        </w:rPr>
        <w:t>AGRA d.o.o. Umag, Finida, Labinske republike 6 B, OIB: 36789830712</w:t>
      </w:r>
      <w:r w:rsidRPr="00A859E0">
        <w:rPr>
          <w:sz w:val="24"/>
          <w:szCs w:val="24"/>
        </w:rPr>
        <w:t xml:space="preserve">. </w:t>
      </w:r>
    </w:p>
    <w:p w:rsidRDefault="00BE6A67" w:rsidP="0089160C" w:rsidR="001F4FF3">
      <w:pPr>
        <w:ind w:firstLine="720"/>
        <w:jc w:val="both"/>
        <w:rPr>
          <w:sz w:val="24"/>
          <w:szCs w:val="24"/>
        </w:rPr>
      </w:pPr>
      <w:r w:rsidRPr="00A859E0">
        <w:rPr>
          <w:sz w:val="24"/>
          <w:szCs w:val="24"/>
        </w:rPr>
        <w:t>S</w:t>
      </w:r>
      <w:r w:rsidR="001F4FF3" w:rsidRPr="00A859E0">
        <w:rPr>
          <w:sz w:val="24"/>
          <w:szCs w:val="24"/>
        </w:rPr>
        <w:t xml:space="preserve">ud </w:t>
      </w:r>
      <w:r w:rsidRPr="00A859E0">
        <w:rPr>
          <w:sz w:val="24"/>
          <w:szCs w:val="24"/>
        </w:rPr>
        <w:t xml:space="preserve">je </w:t>
      </w:r>
      <w:r w:rsidR="00A859E0">
        <w:rPr>
          <w:sz w:val="24"/>
          <w:szCs w:val="24"/>
        </w:rPr>
        <w:t xml:space="preserve">po službenoj dužnosti, pregledom St upisnika u e-spisu i na e-oglasnoj ploči sudova utvrdio da se kod Trgovačkim </w:t>
      </w:r>
      <w:r w:rsidRPr="00A859E0">
        <w:rPr>
          <w:sz w:val="24"/>
          <w:szCs w:val="24"/>
        </w:rPr>
        <w:t>sud</w:t>
      </w:r>
      <w:r w:rsidR="00A859E0">
        <w:rPr>
          <w:sz w:val="24"/>
          <w:szCs w:val="24"/>
        </w:rPr>
        <w:t>om</w:t>
      </w:r>
      <w:r w:rsidRPr="00A859E0">
        <w:rPr>
          <w:sz w:val="24"/>
          <w:szCs w:val="24"/>
        </w:rPr>
        <w:t xml:space="preserve"> u </w:t>
      </w:r>
      <w:r w:rsidR="00A859E0">
        <w:rPr>
          <w:sz w:val="24"/>
          <w:szCs w:val="24"/>
        </w:rPr>
        <w:t xml:space="preserve">Rijeci pod </w:t>
      </w:r>
      <w:r w:rsidRPr="00A859E0">
        <w:rPr>
          <w:sz w:val="24"/>
          <w:szCs w:val="24"/>
        </w:rPr>
        <w:t>posl. br. S</w:t>
      </w:r>
      <w:r w:rsidR="001F4FF3" w:rsidRPr="00A859E0">
        <w:rPr>
          <w:sz w:val="24"/>
          <w:szCs w:val="24"/>
        </w:rPr>
        <w:t>t-</w:t>
      </w:r>
      <w:r w:rsidR="0089160C">
        <w:rPr>
          <w:sz w:val="24"/>
          <w:szCs w:val="24"/>
        </w:rPr>
        <w:t>82</w:t>
      </w:r>
      <w:r w:rsidR="001F4FF3" w:rsidRPr="00A859E0">
        <w:rPr>
          <w:sz w:val="24"/>
          <w:szCs w:val="24"/>
        </w:rPr>
        <w:t>/</w:t>
      </w:r>
      <w:r w:rsidRPr="00A859E0">
        <w:rPr>
          <w:sz w:val="24"/>
          <w:szCs w:val="24"/>
        </w:rPr>
        <w:t>1</w:t>
      </w:r>
      <w:r w:rsidR="0089160C">
        <w:rPr>
          <w:sz w:val="24"/>
          <w:szCs w:val="24"/>
        </w:rPr>
        <w:t xml:space="preserve">5 (ranije posl.br. St-457/11) vodi postupak radi otvaranja stečajnog postupka </w:t>
      </w:r>
      <w:r w:rsidR="001F4FF3" w:rsidRPr="00A859E0">
        <w:rPr>
          <w:sz w:val="24"/>
          <w:szCs w:val="24"/>
        </w:rPr>
        <w:t xml:space="preserve">nad istim dužnikom </w:t>
      </w:r>
      <w:r w:rsidR="0089160C">
        <w:rPr>
          <w:sz w:val="24"/>
          <w:szCs w:val="24"/>
        </w:rPr>
        <w:t xml:space="preserve">te je </w:t>
      </w:r>
      <w:r w:rsidR="0089160C" w:rsidRPr="0089160C">
        <w:rPr>
          <w:sz w:val="24"/>
          <w:szCs w:val="24"/>
        </w:rPr>
        <w:t xml:space="preserve">15. prosinca 2015. </w:t>
      </w:r>
      <w:r w:rsidR="0089160C">
        <w:rPr>
          <w:sz w:val="24"/>
          <w:szCs w:val="24"/>
        </w:rPr>
        <w:t xml:space="preserve">održano ročište </w:t>
      </w:r>
      <w:r w:rsidR="0089160C" w:rsidRPr="0089160C">
        <w:rPr>
          <w:sz w:val="24"/>
          <w:szCs w:val="24"/>
        </w:rPr>
        <w:t>radi izjašnjenja o prijedlogu i rasprave o uvjetima za otvaranje stečajnog postupka</w:t>
      </w:r>
      <w:r w:rsidR="0089160C">
        <w:rPr>
          <w:sz w:val="24"/>
          <w:szCs w:val="24"/>
        </w:rPr>
        <w:t xml:space="preserve"> (zapisnik na listovima 3-4 spisa ovog predmeta).</w:t>
      </w:r>
    </w:p>
    <w:p w:rsidRDefault="0089160C" w:rsidP="003174D5" w:rsidR="00BF5B62" w:rsidRPr="00A859E0">
      <w:pPr>
        <w:ind w:firstLine="720"/>
        <w:jc w:val="both"/>
        <w:rPr>
          <w:sz w:val="24"/>
          <w:szCs w:val="24"/>
        </w:rPr>
      </w:pPr>
      <w:r>
        <w:rPr>
          <w:sz w:val="24"/>
          <w:szCs w:val="24"/>
        </w:rPr>
        <w:t xml:space="preserve">Stoga je, </w:t>
      </w:r>
      <w:r w:rsidR="00BF5B62" w:rsidRPr="00A859E0">
        <w:rPr>
          <w:sz w:val="24"/>
          <w:szCs w:val="24"/>
        </w:rPr>
        <w:t xml:space="preserve">temeljem čl. </w:t>
      </w:r>
      <w:smartTag w:element="metricconverter" w:uri="urn:schemas-microsoft-com:office:smarttags">
        <w:smartTagPr>
          <w:attr w:val="194. st" w:name="ProductID"/>
        </w:smartTagPr>
        <w:r w:rsidR="00BF5B62" w:rsidRPr="00A859E0">
          <w:rPr>
            <w:sz w:val="24"/>
            <w:szCs w:val="24"/>
          </w:rPr>
          <w:t>194. st</w:t>
        </w:r>
      </w:smartTag>
      <w:r w:rsidR="00BF5B62" w:rsidRPr="00A859E0">
        <w:rPr>
          <w:sz w:val="24"/>
          <w:szCs w:val="24"/>
        </w:rPr>
        <w:t xml:space="preserve">. 3. </w:t>
      </w:r>
      <w:r w:rsidRPr="0089160C">
        <w:rPr>
          <w:sz w:val="24"/>
          <w:szCs w:val="24"/>
        </w:rPr>
        <w:t xml:space="preserve">Zakona o parničnom postupku </w:t>
      </w:r>
      <w:r w:rsidR="00BF5B62" w:rsidRPr="00A859E0">
        <w:rPr>
          <w:sz w:val="24"/>
          <w:szCs w:val="24"/>
        </w:rPr>
        <w:t xml:space="preserve">vezano uz čl. </w:t>
      </w:r>
      <w:r>
        <w:rPr>
          <w:sz w:val="24"/>
          <w:szCs w:val="24"/>
        </w:rPr>
        <w:t>10</w:t>
      </w:r>
      <w:r w:rsidR="00BF5B62" w:rsidRPr="00A859E0">
        <w:rPr>
          <w:sz w:val="24"/>
          <w:szCs w:val="24"/>
        </w:rPr>
        <w:t xml:space="preserve">. </w:t>
      </w:r>
      <w:r w:rsidRPr="00A859E0">
        <w:rPr>
          <w:sz w:val="24"/>
          <w:szCs w:val="24"/>
        </w:rPr>
        <w:t>Stečajnog zakon</w:t>
      </w:r>
      <w:r w:rsidR="00BF5B62" w:rsidRPr="00A859E0">
        <w:rPr>
          <w:sz w:val="24"/>
          <w:szCs w:val="24"/>
        </w:rPr>
        <w:t>, odba</w:t>
      </w:r>
      <w:r>
        <w:rPr>
          <w:sz w:val="24"/>
          <w:szCs w:val="24"/>
        </w:rPr>
        <w:t xml:space="preserve">čen </w:t>
      </w:r>
      <w:r w:rsidR="00BF5B62" w:rsidRPr="00A859E0">
        <w:rPr>
          <w:sz w:val="24"/>
          <w:szCs w:val="24"/>
        </w:rPr>
        <w:t xml:space="preserve">prijedlog predlagatelja za pokretanje stečajnog postupka. </w:t>
      </w:r>
    </w:p>
    <w:p w:rsidRDefault="0089160C" w:rsidP="003174D5" w:rsidR="00662FD5" w:rsidRPr="00A859E0">
      <w:pPr>
        <w:ind w:firstLine="720"/>
        <w:jc w:val="both"/>
        <w:rPr>
          <w:sz w:val="24"/>
          <w:szCs w:val="24"/>
        </w:rPr>
      </w:pPr>
      <w:r>
        <w:rPr>
          <w:sz w:val="24"/>
          <w:szCs w:val="24"/>
        </w:rPr>
        <w:t>Naime, s</w:t>
      </w:r>
      <w:r w:rsidR="00662FD5" w:rsidRPr="00A859E0">
        <w:rPr>
          <w:sz w:val="24"/>
          <w:szCs w:val="24"/>
        </w:rPr>
        <w:t xml:space="preserve">tečajni postupak se provodi radi skupnog namirenja vjerovnika stečajnog dužnika unovčenjem njegove imovine i podjelom prikupljenih sredstava vjerovnicima. Po prirodi stvari nije moguće istovremeno provoditi dva ili više stečajnih postupaka nad istim stečajnim dužnikom, jer tada ne bi bilo moguće skupno namirenje vjerovnika stečajnog dužnika. Moguće je da više vjerovnika predloži otvaranje stečajnog postupka nad istim stečajnim dužnikom, ali bez obzira koliko prijedloga ima sud može otvoriti i voditi samo jedan stečajni postupak. U trenutku kada prihvati prijedlog za otvaranje stečajnog postupka jednog stečajnog vjerovnika nije moguće odlučivati o ostalim prijedlozima stečajnih vjerovnika koji su podneseni kasnije. </w:t>
      </w:r>
    </w:p>
    <w:p w:rsidRDefault="00662FD5" w:rsidP="008873AA" w:rsidR="003174D5" w:rsidRPr="00A859E0">
      <w:pPr>
        <w:ind w:firstLine="708"/>
        <w:jc w:val="both"/>
        <w:rPr>
          <w:sz w:val="24"/>
          <w:szCs w:val="24"/>
        </w:rPr>
      </w:pPr>
      <w:r w:rsidRPr="00A859E0">
        <w:rPr>
          <w:sz w:val="24"/>
          <w:szCs w:val="24"/>
        </w:rPr>
        <w:t xml:space="preserve">S obzirom na sve navedeno riješeno je </w:t>
      </w:r>
      <w:r w:rsidR="008873AA" w:rsidRPr="00A859E0">
        <w:rPr>
          <w:sz w:val="24"/>
          <w:szCs w:val="24"/>
        </w:rPr>
        <w:t>kao u izreci.</w:t>
      </w:r>
    </w:p>
    <w:p w:rsidRDefault="00331E42" w:rsidP="003174D5" w:rsidR="00331E42" w:rsidRPr="00A859E0">
      <w:pPr>
        <w:jc w:val="center"/>
        <w:rPr>
          <w:sz w:val="24"/>
          <w:szCs w:val="24"/>
        </w:rPr>
      </w:pPr>
    </w:p>
    <w:p w:rsidRDefault="003174D5" w:rsidP="004D04E6" w:rsidR="0089160C" w:rsidRPr="00A859E0">
      <w:pPr>
        <w:jc w:val="center"/>
        <w:rPr>
          <w:sz w:val="24"/>
          <w:szCs w:val="24"/>
        </w:rPr>
      </w:pPr>
      <w:r w:rsidRPr="00A859E0">
        <w:rPr>
          <w:sz w:val="24"/>
          <w:szCs w:val="24"/>
        </w:rPr>
        <w:t xml:space="preserve">U Pazinu, </w:t>
      </w:r>
      <w:r w:rsidR="0089160C">
        <w:rPr>
          <w:sz w:val="24"/>
          <w:szCs w:val="24"/>
        </w:rPr>
        <w:t>22</w:t>
      </w:r>
      <w:r w:rsidR="00DF0896" w:rsidRPr="00A859E0">
        <w:rPr>
          <w:sz w:val="24"/>
          <w:szCs w:val="24"/>
        </w:rPr>
        <w:t xml:space="preserve">. </w:t>
      </w:r>
      <w:r w:rsidR="0089160C">
        <w:rPr>
          <w:sz w:val="24"/>
          <w:szCs w:val="24"/>
        </w:rPr>
        <w:t>ožujka</w:t>
      </w:r>
      <w:r w:rsidR="00DF0896" w:rsidRPr="00A859E0">
        <w:rPr>
          <w:sz w:val="24"/>
          <w:szCs w:val="24"/>
        </w:rPr>
        <w:t xml:space="preserve"> </w:t>
      </w:r>
      <w:r w:rsidRPr="00A859E0">
        <w:rPr>
          <w:sz w:val="24"/>
          <w:szCs w:val="24"/>
        </w:rPr>
        <w:t xml:space="preserve"> 20</w:t>
      </w:r>
      <w:r w:rsidR="00235ABF" w:rsidRPr="00A859E0">
        <w:rPr>
          <w:sz w:val="24"/>
          <w:szCs w:val="24"/>
        </w:rPr>
        <w:t>1</w:t>
      </w:r>
      <w:r w:rsidR="0089160C">
        <w:rPr>
          <w:sz w:val="24"/>
          <w:szCs w:val="24"/>
        </w:rPr>
        <w:t>6</w:t>
      </w:r>
      <w:r w:rsidRPr="00A859E0">
        <w:rPr>
          <w:sz w:val="24"/>
          <w:szCs w:val="24"/>
        </w:rPr>
        <w:t>.</w:t>
      </w:r>
    </w:p>
    <w:p w:rsidRDefault="003174D5" w:rsidP="003174D5" w:rsidR="003174D5" w:rsidRPr="00A859E0">
      <w:pPr>
        <w:jc w:val="center"/>
        <w:rPr>
          <w:sz w:val="24"/>
          <w:szCs w:val="24"/>
        </w:rPr>
      </w:pPr>
      <w:r w:rsidRPr="00A859E0">
        <w:rPr>
          <w:sz w:val="24"/>
          <w:szCs w:val="24"/>
        </w:rPr>
        <w:tab/>
      </w:r>
      <w:r w:rsidR="00F47BB7" w:rsidRPr="00A859E0">
        <w:rPr>
          <w:sz w:val="24"/>
          <w:szCs w:val="24"/>
        </w:rPr>
        <w:t xml:space="preserve">  </w:t>
      </w:r>
      <w:r w:rsidRPr="00A859E0">
        <w:rPr>
          <w:sz w:val="24"/>
          <w:szCs w:val="24"/>
        </w:rPr>
        <w:tab/>
      </w:r>
      <w:r w:rsidRPr="00A859E0">
        <w:rPr>
          <w:sz w:val="24"/>
          <w:szCs w:val="24"/>
        </w:rPr>
        <w:tab/>
      </w:r>
      <w:r w:rsidRPr="00A859E0">
        <w:rPr>
          <w:sz w:val="24"/>
          <w:szCs w:val="24"/>
        </w:rPr>
        <w:tab/>
      </w:r>
      <w:r w:rsidRPr="00A859E0">
        <w:rPr>
          <w:sz w:val="24"/>
          <w:szCs w:val="24"/>
        </w:rPr>
        <w:tab/>
      </w:r>
      <w:r w:rsidRPr="00A859E0">
        <w:rPr>
          <w:sz w:val="24"/>
          <w:szCs w:val="24"/>
        </w:rPr>
        <w:tab/>
      </w:r>
      <w:r w:rsidRPr="00A859E0">
        <w:rPr>
          <w:sz w:val="24"/>
          <w:szCs w:val="24"/>
        </w:rPr>
        <w:tab/>
      </w:r>
      <w:r w:rsidRPr="00A859E0">
        <w:rPr>
          <w:sz w:val="24"/>
          <w:szCs w:val="24"/>
        </w:rPr>
        <w:tab/>
      </w:r>
      <w:r w:rsidRPr="00A859E0">
        <w:rPr>
          <w:sz w:val="24"/>
          <w:szCs w:val="24"/>
        </w:rPr>
        <w:tab/>
      </w:r>
      <w:r w:rsidR="00F47BB7" w:rsidRPr="00A859E0">
        <w:rPr>
          <w:sz w:val="24"/>
          <w:szCs w:val="24"/>
        </w:rPr>
        <w:t xml:space="preserve">         </w:t>
      </w:r>
      <w:r w:rsidR="00235ABF" w:rsidRPr="00A859E0">
        <w:rPr>
          <w:sz w:val="24"/>
          <w:szCs w:val="24"/>
        </w:rPr>
        <w:t xml:space="preserve">    </w:t>
      </w:r>
      <w:r w:rsidRPr="00A859E0">
        <w:rPr>
          <w:sz w:val="24"/>
          <w:szCs w:val="24"/>
        </w:rPr>
        <w:t>Sudac</w:t>
      </w:r>
    </w:p>
    <w:p w:rsidRDefault="00235ABF" w:rsidP="003174D5" w:rsidR="00235ABF" w:rsidRPr="00A859E0">
      <w:pPr>
        <w:jc w:val="center"/>
        <w:rPr>
          <w:sz w:val="24"/>
          <w:szCs w:val="24"/>
        </w:rPr>
      </w:pPr>
    </w:p>
    <w:p w:rsidRDefault="003174D5" w:rsidP="003174D5" w:rsidR="003174D5" w:rsidRPr="00A859E0">
      <w:pPr>
        <w:jc w:val="center"/>
        <w:rPr>
          <w:sz w:val="24"/>
          <w:szCs w:val="24"/>
        </w:rPr>
      </w:pPr>
      <w:r w:rsidRPr="00A859E0">
        <w:rPr>
          <w:sz w:val="24"/>
          <w:szCs w:val="24"/>
        </w:rPr>
        <w:tab/>
      </w:r>
      <w:r w:rsidRPr="00A859E0">
        <w:rPr>
          <w:sz w:val="24"/>
          <w:szCs w:val="24"/>
        </w:rPr>
        <w:tab/>
      </w:r>
      <w:r w:rsidRPr="00A859E0">
        <w:rPr>
          <w:sz w:val="24"/>
          <w:szCs w:val="24"/>
        </w:rPr>
        <w:tab/>
      </w:r>
      <w:r w:rsidRPr="00A859E0">
        <w:rPr>
          <w:sz w:val="24"/>
          <w:szCs w:val="24"/>
        </w:rPr>
        <w:tab/>
      </w:r>
      <w:r w:rsidRPr="00A859E0">
        <w:rPr>
          <w:sz w:val="24"/>
          <w:szCs w:val="24"/>
        </w:rPr>
        <w:tab/>
      </w:r>
      <w:r w:rsidRPr="00A859E0">
        <w:rPr>
          <w:sz w:val="24"/>
          <w:szCs w:val="24"/>
        </w:rPr>
        <w:tab/>
      </w:r>
      <w:r w:rsidRPr="00A859E0">
        <w:rPr>
          <w:sz w:val="24"/>
          <w:szCs w:val="24"/>
        </w:rPr>
        <w:tab/>
      </w:r>
      <w:r w:rsidRPr="00A859E0">
        <w:rPr>
          <w:sz w:val="24"/>
          <w:szCs w:val="24"/>
        </w:rPr>
        <w:tab/>
      </w:r>
      <w:r w:rsidRPr="00A859E0">
        <w:rPr>
          <w:sz w:val="24"/>
          <w:szCs w:val="24"/>
        </w:rPr>
        <w:tab/>
      </w:r>
      <w:r w:rsidRPr="00A859E0">
        <w:rPr>
          <w:sz w:val="24"/>
          <w:szCs w:val="24"/>
        </w:rPr>
        <w:tab/>
        <w:t xml:space="preserve">   </w:t>
      </w:r>
      <w:smartTag w:element="PersonName" w:uri="urn:schemas-microsoft-com:office:smarttags">
        <w:r w:rsidR="00235ABF" w:rsidRPr="00A859E0">
          <w:rPr>
            <w:sz w:val="24"/>
            <w:szCs w:val="24"/>
          </w:rPr>
          <w:t>Ivan Dujić</w:t>
        </w:r>
      </w:smartTag>
      <w:r w:rsidRPr="00A859E0">
        <w:rPr>
          <w:sz w:val="24"/>
          <w:szCs w:val="24"/>
        </w:rPr>
        <w:t xml:space="preserve">  </w:t>
      </w:r>
    </w:p>
    <w:p w:rsidRDefault="00A60C72" w:rsidP="00F47BB7" w:rsidR="00A60C72">
      <w:pPr>
        <w:rPr>
          <w:sz w:val="24"/>
          <w:szCs w:val="24"/>
        </w:rPr>
      </w:pPr>
    </w:p>
    <w:p w:rsidRDefault="0089160C" w:rsidP="00F47BB7" w:rsidR="0089160C" w:rsidRPr="00A859E0">
      <w:pPr>
        <w:rPr>
          <w:sz w:val="24"/>
          <w:szCs w:val="24"/>
        </w:rPr>
      </w:pPr>
    </w:p>
    <w:p w:rsidRDefault="00A60C72" w:rsidP="00F47BB7" w:rsidR="00A60C72" w:rsidRPr="00A859E0">
      <w:pPr>
        <w:rPr>
          <w:sz w:val="24"/>
          <w:szCs w:val="24"/>
        </w:rPr>
      </w:pPr>
    </w:p>
    <w:p w:rsidRDefault="003174D5" w:rsidP="00F47BB7" w:rsidR="003174D5" w:rsidRPr="00A859E0">
      <w:pPr>
        <w:rPr>
          <w:sz w:val="24"/>
          <w:szCs w:val="24"/>
        </w:rPr>
      </w:pPr>
      <w:r w:rsidRPr="00A859E0">
        <w:rPr>
          <w:sz w:val="24"/>
          <w:szCs w:val="24"/>
        </w:rPr>
        <w:t>POUKA O PRAVNOM LIJEKU:</w:t>
      </w:r>
    </w:p>
    <w:p w:rsidRDefault="008873AA" w:rsidP="008873AA" w:rsidR="00915BA8" w:rsidRPr="00A859E0">
      <w:pPr>
        <w:ind w:firstLine="708"/>
        <w:rPr>
          <w:sz w:val="24"/>
          <w:szCs w:val="24"/>
        </w:rPr>
      </w:pPr>
      <w:r w:rsidRPr="00A859E0">
        <w:rPr>
          <w:sz w:val="24"/>
          <w:szCs w:val="24"/>
        </w:rPr>
        <w:t>Protiv ovog rješenja nezadovoljna stranka može podnijeti žalbu u roku od 8 dana od dana primitka istog. Žalba se podnosi putem ovog suda u dva istovjetna primjerka, a o žalbi odlučuje Visoki trgovački sud Republike Hrvatske.</w:t>
      </w:r>
    </w:p>
    <w:p w:rsidRDefault="00A60C72" w:rsidP="00A60C72" w:rsidR="00A60C72" w:rsidRPr="00A859E0">
      <w:pPr>
        <w:rPr>
          <w:sz w:val="24"/>
          <w:szCs w:val="24"/>
        </w:rPr>
      </w:pPr>
    </w:p>
    <w:p w:rsidRDefault="00A60C72" w:rsidP="00A60C72" w:rsidR="00A60C72" w:rsidRPr="00A859E0">
      <w:pPr>
        <w:rPr>
          <w:sz w:val="24"/>
          <w:szCs w:val="24"/>
        </w:rPr>
      </w:pPr>
    </w:p>
    <w:p w:rsidRDefault="00A60C72" w:rsidP="00A60C72" w:rsidR="00A60C72" w:rsidRPr="00A859E0">
      <w:pPr>
        <w:rPr>
          <w:sz w:val="24"/>
          <w:szCs w:val="24"/>
        </w:rPr>
      </w:pPr>
      <w:r w:rsidRPr="00A859E0">
        <w:rPr>
          <w:sz w:val="24"/>
          <w:szCs w:val="24"/>
        </w:rPr>
        <w:t>DNA:</w:t>
      </w:r>
    </w:p>
    <w:p w:rsidRDefault="0089160C" w:rsidP="00A60C72" w:rsidR="0089160C">
      <w:pPr>
        <w:numPr>
          <w:ilvl w:val="0"/>
          <w:numId w:val="1"/>
        </w:numPr>
        <w:rPr>
          <w:sz w:val="24"/>
          <w:szCs w:val="24"/>
        </w:rPr>
      </w:pPr>
      <w:r>
        <w:rPr>
          <w:sz w:val="24"/>
          <w:szCs w:val="24"/>
        </w:rPr>
        <w:t>e-oglasna ploča sudova (čl. 12. Stečajnog zakona)</w:t>
      </w:r>
    </w:p>
    <w:p w:rsidRDefault="007B3C68" w:rsidP="00A60C72" w:rsidR="00A60C72" w:rsidRPr="00A859E0">
      <w:pPr>
        <w:numPr>
          <w:ilvl w:val="0"/>
          <w:numId w:val="1"/>
        </w:numPr>
        <w:rPr>
          <w:sz w:val="24"/>
          <w:szCs w:val="24"/>
        </w:rPr>
      </w:pPr>
      <w:r w:rsidRPr="00A859E0">
        <w:rPr>
          <w:sz w:val="24"/>
          <w:szCs w:val="24"/>
        </w:rPr>
        <w:t>predlagatelju</w:t>
      </w:r>
    </w:p>
    <w:p w:rsidRDefault="00A60C72" w:rsidP="00A60C72" w:rsidR="00A60C72" w:rsidRPr="00A859E0">
      <w:pPr>
        <w:ind w:left="360"/>
        <w:rPr>
          <w:sz w:val="24"/>
          <w:szCs w:val="24"/>
        </w:rPr>
      </w:pPr>
    </w:p>
    <w:sectPr w:rsidSect="004D04E6" w:rsidR="00A60C72" w:rsidRPr="00A859E0">
      <w:headerReference w:type="even" r:id="rId11"/>
      <w:headerReference w:type="default" r:id="rId12"/>
      <w:footerReference w:type="default" r:id="rId13"/>
      <w:headerReference w:type="first" r:id="rId14"/>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E94" w:rsidR="00D52E94">
      <w:r>
        <w:separator/>
      </w:r>
    </w:p>
  </w:endnote>
  <w:endnote w:id="0" w:type="continuationSeparator">
    <w:p w:rsidRDefault="00D52E94" w:rsidR="00D52E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1A16" w:rsidP="008873AA" w:rsidR="00721A16" w:rsidRPr="008873AA">
    <w:pPr>
      <w:rPr>
        <w:sz w:val="22"/>
        <w:szCs w:val="22"/>
      </w:rPr>
    </w:pPr>
  </w:p>
  <w:p w:rsidRDefault="00721A16" w:rsidR="00721A1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E94" w:rsidR="00D52E94">
      <w:r>
        <w:separator/>
      </w:r>
    </w:p>
  </w:footnote>
  <w:footnote w:id="0" w:type="continuationSeparator">
    <w:p w:rsidRDefault="00D52E94" w:rsidR="00D52E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1A16" w:rsidP="000523F4" w:rsidR="00721A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1A16" w:rsidR="00721A1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1A16" w:rsidP="000523F4" w:rsidR="00721A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3FB9">
      <w:rPr>
        <w:rStyle w:val="Brojstranice"/>
        <w:noProof/>
      </w:rPr>
      <w:t>2</w:t>
    </w:r>
    <w:r>
      <w:rPr>
        <w:rStyle w:val="Brojstranice"/>
      </w:rPr>
      <w:fldChar w:fldCharType="end"/>
    </w:r>
  </w:p>
  <w:p w:rsidRDefault="0089160C" w:rsidP="0089160C" w:rsidR="00721A16" w:rsidRPr="0089160C">
    <w:pPr>
      <w:pStyle w:val="Zaglavlje"/>
      <w:jc w:val="right"/>
    </w:pPr>
    <w:r w:rsidRPr="0089160C">
      <w:rPr>
        <w:sz w:val="24"/>
        <w:szCs w:val="24"/>
      </w:rPr>
      <w:t>Posl. broj 10 St-504/16-3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59E0" w:rsidR="00A859E0" w:rsidRPr="00A859E0">
    <w:pPr>
      <w:pStyle w:val="Zaglavlje"/>
      <w:rPr>
        <w:sz w:val="24"/>
        <w:szCs w:val="24"/>
      </w:rPr>
    </w:pPr>
    <w:r>
      <w:rPr>
        <w:sz w:val="24"/>
        <w:szCs w:val="24"/>
      </w:rPr>
      <w:tab/>
    </w:r>
    <w:r>
      <w:rPr>
        <w:sz w:val="24"/>
        <w:szCs w:val="24"/>
      </w:rPr>
      <w:tab/>
    </w:r>
    <w:r w:rsidRPr="00A859E0">
      <w:rPr>
        <w:sz w:val="24"/>
        <w:szCs w:val="24"/>
      </w:rPr>
      <w:t xml:space="preserve">Posl. broj </w:t>
    </w:r>
    <w:r>
      <w:rPr>
        <w:sz w:val="24"/>
        <w:szCs w:val="24"/>
      </w:rPr>
      <w:t>1</w:t>
    </w:r>
    <w:r w:rsidRPr="00A859E0">
      <w:rPr>
        <w:sz w:val="24"/>
        <w:szCs w:val="24"/>
      </w:rPr>
      <w:t>0 St-</w:t>
    </w:r>
    <w:r>
      <w:rPr>
        <w:sz w:val="24"/>
        <w:szCs w:val="24"/>
      </w:rPr>
      <w:t>504/16-3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DA5D13"/>
    <w:multiLevelType w:val="hybridMultilevel"/>
    <w:tmpl w:val="A474749A"/>
    <w:lvl w:tplc="89DC2FD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74D5"/>
    <w:rsid w:val="00030A57"/>
    <w:rsid w:val="000523F4"/>
    <w:rsid w:val="0011253E"/>
    <w:rsid w:val="00124905"/>
    <w:rsid w:val="00180699"/>
    <w:rsid w:val="001A75C0"/>
    <w:rsid w:val="001C3446"/>
    <w:rsid w:val="001F4FF3"/>
    <w:rsid w:val="00201E1E"/>
    <w:rsid w:val="00235ABF"/>
    <w:rsid w:val="003174D5"/>
    <w:rsid w:val="00331E42"/>
    <w:rsid w:val="003C73A2"/>
    <w:rsid w:val="00464A8C"/>
    <w:rsid w:val="00476F95"/>
    <w:rsid w:val="004D04E6"/>
    <w:rsid w:val="00544421"/>
    <w:rsid w:val="005C0107"/>
    <w:rsid w:val="00662FD5"/>
    <w:rsid w:val="00721A16"/>
    <w:rsid w:val="007B3C68"/>
    <w:rsid w:val="008873AA"/>
    <w:rsid w:val="0089160C"/>
    <w:rsid w:val="008F3FB9"/>
    <w:rsid w:val="00915BA8"/>
    <w:rsid w:val="00943EFD"/>
    <w:rsid w:val="009A3A14"/>
    <w:rsid w:val="00A60C72"/>
    <w:rsid w:val="00A630F9"/>
    <w:rsid w:val="00A859E0"/>
    <w:rsid w:val="00AF0FA6"/>
    <w:rsid w:val="00BE6A67"/>
    <w:rsid w:val="00BF5B62"/>
    <w:rsid w:val="00BF7FC3"/>
    <w:rsid w:val="00C47062"/>
    <w:rsid w:val="00C64331"/>
    <w:rsid w:val="00CF2A89"/>
    <w:rsid w:val="00D52A1B"/>
    <w:rsid w:val="00D52E94"/>
    <w:rsid w:val="00DA297F"/>
    <w:rsid w:val="00DA6FB1"/>
    <w:rsid w:val="00DF0896"/>
    <w:rsid w:val="00E1314D"/>
    <w:rsid w:val="00E87DEE"/>
    <w:rsid w:val="00F2388C"/>
    <w:rsid w:val="00F241DC"/>
    <w:rsid w:val="00F47BB7"/>
    <w:rsid w:val="00F54B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174D5"/>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873AA"/>
    <w:pPr>
      <w:tabs>
        <w:tab w:pos="4536" w:val="center"/>
        <w:tab w:pos="9072" w:val="right"/>
      </w:tabs>
    </w:pPr>
  </w:style>
  <w:style w:styleId="Podnoje" w:type="paragraph">
    <w:name w:val="footer"/>
    <w:basedOn w:val="Normal"/>
    <w:rsid w:val="008873AA"/>
    <w:pPr>
      <w:tabs>
        <w:tab w:pos="4536" w:val="center"/>
        <w:tab w:pos="9072" w:val="right"/>
      </w:tabs>
    </w:pPr>
  </w:style>
  <w:style w:styleId="Brojstranice" w:type="character">
    <w:name w:val="page number"/>
    <w:basedOn w:val="Zadanifontodlomka"/>
    <w:rsid w:val="00180699"/>
  </w:style>
  <w:style w:styleId="Tekstbalonia" w:type="paragraph">
    <w:name w:val="Balloon Text"/>
    <w:basedOn w:val="Normal"/>
    <w:link w:val="TekstbaloniaChar"/>
    <w:rsid w:val="004D04E6"/>
    <w:rPr>
      <w:rFonts w:cs="Tahoma" w:hAnsi="Tahoma" w:ascii="Tahoma"/>
      <w:sz w:val="16"/>
      <w:szCs w:val="16"/>
    </w:rPr>
  </w:style>
  <w:style w:customStyle="true" w:styleId="TekstbaloniaChar" w:type="character">
    <w:name w:val="Tekst balončića Char"/>
    <w:basedOn w:val="Zadanifontodlomka"/>
    <w:link w:val="Tekstbalonia"/>
    <w:rsid w:val="004D04E6"/>
    <w:rPr>
      <w:rFonts w:cs="Tahoma" w:hAnsi="Tahoma" w:ascii="Tahoma"/>
      <w:sz w:val="16"/>
      <w:szCs w:val="16"/>
      <w:lang w:eastAsia="en-US"/>
    </w:rPr>
  </w:style>
  <w:style w:styleId="Tekstrezerviranogmjesta" w:type="character">
    <w:name w:val="Placeholder Text"/>
    <w:basedOn w:val="Zadanifontodlomka"/>
    <w:uiPriority w:val="99"/>
    <w:semiHidden/>
    <w:rsid w:val="008F3FB9"/>
    <w:rPr>
      <w:color w:val="808080"/>
      <w:bdr w:space="0" w:sz="0" w:color="auto" w:val="none"/>
      <w:shd w:fill="auto" w:color="auto" w:val="clear"/>
    </w:rPr>
  </w:style>
  <w:style w:customStyle="true" w:styleId="eSPISCCParagraphDefaultFont" w:type="character">
    <w:name w:val="eSPIS_CC_Paragraph Default Font"/>
    <w:basedOn w:val="Zadanifontodlomka"/>
    <w:rsid w:val="008F3F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3FB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F3F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3F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174D5"/>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873AA"/>
    <w:pPr>
      <w:tabs>
        <w:tab w:pos="4536" w:val="center"/>
        <w:tab w:pos="9072" w:val="right"/>
      </w:tabs>
    </w:pPr>
  </w:style>
  <w:style w:styleId="Podnoje" w:type="paragraph">
    <w:name w:val="footer"/>
    <w:basedOn w:val="Normal"/>
    <w:rsid w:val="008873AA"/>
    <w:pPr>
      <w:tabs>
        <w:tab w:pos="4536" w:val="center"/>
        <w:tab w:pos="9072" w:val="right"/>
      </w:tabs>
    </w:pPr>
  </w:style>
  <w:style w:styleId="Brojstranice" w:type="character">
    <w:name w:val="page number"/>
    <w:basedOn w:val="Zadanifontodlomka"/>
    <w:rsid w:val="00180699"/>
  </w:style>
  <w:style w:styleId="Tekstbalonia" w:type="paragraph">
    <w:name w:val="Balloon Text"/>
    <w:basedOn w:val="Normal"/>
    <w:link w:val="TekstbaloniaChar"/>
    <w:rsid w:val="004D04E6"/>
    <w:rPr>
      <w:rFonts w:ascii="Tahoma" w:cs="Tahoma" w:hAnsi="Tahoma"/>
      <w:sz w:val="16"/>
      <w:szCs w:val="16"/>
    </w:rPr>
  </w:style>
  <w:style w:customStyle="1" w:styleId="TekstbaloniaChar" w:type="character">
    <w:name w:val="Tekst balončića Char"/>
    <w:basedOn w:val="Zadanifontodlomka"/>
    <w:link w:val="Tekstbalonia"/>
    <w:rsid w:val="004D04E6"/>
    <w:rPr>
      <w:rFonts w:ascii="Tahoma" w:cs="Tahoma" w:hAnsi="Tahoma"/>
      <w:sz w:val="16"/>
      <w:szCs w:val="16"/>
      <w:lang w:eastAsia="en-US"/>
    </w:rPr>
  </w:style>
  <w:style w:styleId="Tekstrezerviranogmjesta" w:type="character">
    <w:name w:val="Placeholder Text"/>
    <w:basedOn w:val="Zadanifontodlomka"/>
    <w:uiPriority w:val="99"/>
    <w:semiHidden/>
    <w:rsid w:val="008F3FB9"/>
    <w:rPr>
      <w:color w:val="808080"/>
      <w:bdr w:color="auto" w:space="0" w:sz="0" w:val="none"/>
      <w:shd w:color="auto" w:fill="auto" w:val="clear"/>
    </w:rPr>
  </w:style>
  <w:style w:customStyle="1" w:styleId="eSPISCCParagraphDefaultFont" w:type="character">
    <w:name w:val="eSPIS_CC_Paragraph Default Font"/>
    <w:basedOn w:val="Zadanifontodlomka"/>
    <w:rsid w:val="008F3F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3FB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F3F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3F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izvorni_sadrzaj>
    <derivirana_varijabla naziv="DomainObject.Predmet.Broj_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St-504/2016</izvorni_sadrzaj>
    <derivirana_varijabla naziv="DomainObject.Predmet.OznakaBroj_1">St-504/2016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 d.o.o. UMAG</izvorni_sadrzaj>
    <derivirana_varijabla naziv="DomainObject.Predmet.ProtustrankaFormated_1">  AGRA d.o.o. UMAG</derivirana_varijabla>
  </DomainObject.Predmet.ProtustrankaFormated>
  <DomainObject.Predmet.ProtustrankaFormatedOIB>
    <izvorni_sadrzaj>  AGRA d.o.o. UMAG, OIB 36789830712</izvorni_sadrzaj>
    <derivirana_varijabla naziv="DomainObject.Predmet.ProtustrankaFormatedOIB_1">  AGRA d.o.o. UMAG, OIB 36789830712</derivirana_varijabla>
  </DomainObject.Predmet.ProtustrankaFormatedOIB>
  <DomainObject.Predmet.ProtustrankaFormatedWithAdress>
    <izvorni_sadrzaj> AGRA d.o.o. UMAG, Finida, Labinske republike 6 B, 52470 Umag</izvorni_sadrzaj>
    <derivirana_varijabla naziv="DomainObject.Predmet.ProtustrankaFormatedWithAdress_1"> AGRA d.o.o. UMAG, Finida, Labinske republike 6 B, 52470 Umag</derivirana_varijabla>
  </DomainObject.Predmet.ProtustrankaFormatedWithAdress>
  <DomainObject.Predmet.ProtustrankaFormatedWithAdressOIB>
    <izvorni_sadrzaj> AGRA d.o.o. UMAG, OIB 36789830712, Finida, Labinske republike 6 B, 52470 Umag</izvorni_sadrzaj>
    <derivirana_varijabla naziv="DomainObject.Predmet.ProtustrankaFormatedWithAdressOIB_1"> AGRA d.o.o. UMAG, OIB 36789830712, Finida, Labinske republike 6 B, 52470 Umag</derivirana_varijabla>
  </DomainObject.Predmet.ProtustrankaFormatedWithAdressOIB>
  <DomainObject.Predmet.ProtustrankaWithAdress>
    <izvorni_sadrzaj>AGRA d.o.o. UMAG Finida, Labinske republike 6 B, 52470 Umag</izvorni_sadrzaj>
    <derivirana_varijabla naziv="DomainObject.Predmet.ProtustrankaWithAdress_1">AGRA d.o.o. UMAG Finida, Labinske republike 6 B, 52470 Umag</derivirana_varijabla>
  </DomainObject.Predmet.ProtustrankaWithAdress>
  <DomainObject.Predmet.ProtustrankaWithAdressOIB>
    <izvorni_sadrzaj>AGRA d.o.o. UMAG, OIB 36789830712, Finida, Labinske republike 6 B, 52470 Umag</izvorni_sadrzaj>
    <derivirana_varijabla naziv="DomainObject.Predmet.ProtustrankaWithAdressOIB_1">AGRA d.o.o. UMAG, OIB 36789830712, Finida, Labinske republike 6 B, 52470 Umag</derivirana_varijabla>
  </DomainObject.Predmet.ProtustrankaWithAdressOIB>
  <DomainObject.Predmet.ProtustrankaNazivFormated>
    <izvorni_sadrzaj>AGRA d.o.o. UMAG</izvorni_sadrzaj>
    <derivirana_varijabla naziv="DomainObject.Predmet.ProtustrankaNazivFormated_1">AGRA d.o.o. UMAG</derivirana_varijabla>
  </DomainObject.Predmet.ProtustrankaNazivFormated>
  <DomainObject.Predmet.ProtustrankaNazivFormatedOIB>
    <izvorni_sadrzaj>AGRA d.o.o. UMAG, OIB 36789830712</izvorni_sadrzaj>
    <derivirana_varijabla naziv="DomainObject.Predmet.ProtustrankaNazivFormatedOIB_1">AGRA d.o.o. UMAG, OIB 36789830712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7397.79</izvorni_sadrzaj>
    <derivirana_varijabla naziv="DomainObject.Predmet.TrenutnaVrijednost_1">7397.79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AGRA d.o.o. UMAG</item>
    </izvorni_sadrzaj>
    <derivirana_varijabla naziv="DomainObject.Predmet.ProtuStrankaListFormated_1">
      <item>AGRA d.o.o. UMAG</item>
    </derivirana_varijabla>
  </DomainObject.Predmet.ProtuStrankaListFormated>
  <DomainObject.Predmet.ProtuStrankaListFormatedOIB>
    <izvorni_sadrzaj>
      <item>AGRA d.o.o. UMAG, OIB 36789830712</item>
    </izvorni_sadrzaj>
    <derivirana_varijabla naziv="DomainObject.Predmet.ProtuStrankaListFormatedOIB_1">
      <item>AGRA d.o.o. UMAG, OIB 36789830712</item>
    </derivirana_varijabla>
  </DomainObject.Predmet.ProtuStrankaListFormatedOIB>
  <DomainObject.Predmet.ProtuStrankaListFormatedWithAdress>
    <izvorni_sadrzaj>
      <item>AGRA d.o.o. UMAG, Finida, Labinske republike 6 B, 52470 Umag</item>
    </izvorni_sadrzaj>
    <derivirana_varijabla naziv="DomainObject.Predmet.ProtuStrankaListFormatedWithAdress_1">
      <item>AGRA d.o.o. UMAG, Finida, Labinske republike 6 B, 52470 Umag</item>
    </derivirana_varijabla>
  </DomainObject.Predmet.ProtuStrankaListFormatedWithAdress>
  <DomainObject.Predmet.ProtuStrankaListFormatedWithAdressOIB>
    <izvorni_sadrzaj>
      <item>AGRA d.o.o. UMAG, OIB 36789830712, Finida, Labinske republike 6 B, 52470 Umag</item>
    </izvorni_sadrzaj>
    <derivirana_varijabla naziv="DomainObject.Predmet.ProtuStrankaListFormatedWithAdressOIB_1">
      <item>AGRA d.o.o. UMAG, OIB 36789830712, Finida, Labinske republike 6 B, 52470 Umag</item>
    </derivirana_varijabla>
  </DomainObject.Predmet.ProtuStrankaListFormatedWithAdressOIB>
  <DomainObject.Predmet.ProtuStrankaListNazivFormated>
    <izvorni_sadrzaj>
      <item>AGRA d.o.o. UMAG</item>
    </izvorni_sadrzaj>
    <derivirana_varijabla naziv="DomainObject.Predmet.ProtuStrankaListNazivFormated_1">
      <item>AGRA d.o.o. UMAG</item>
    </derivirana_varijabla>
  </DomainObject.Predmet.ProtuStrankaListNazivFormated>
  <DomainObject.Predmet.ProtuStrankaListNazivFormatedOIB>
    <izvorni_sadrzaj>
      <item>AGRA d.o.o. UMAG, OIB 36789830712</item>
    </izvorni_sadrzaj>
    <derivirana_varijabla naziv="DomainObject.Predmet.ProtuStrankaListNazivFormatedOIB_1">
      <item>AGRA d.o.o. UMAG, OIB 36789830712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AGRA d.o.o. UMAG</izvorni_sadrzaj>
    <derivirana_varijabla naziv="DomainObject.Predmet.ProtustrankaIDrugi_1">AGRA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AGRA d.o.o. UMAG, OIB 36789830712, Finida, Labinske republike 6 B, 52470 Umag</izvorni_sadrzaj>
    <derivirana_varijabla naziv="DomainObject.Predmet.ProtustrankaIDrugiAdressOIB_1">AGRA d.o.o. UMAG, OIB 36789830712, Finida, Labinske republike 6 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AGRA d.o.o. UMAG</item>
    </izvorni_sadrzaj>
    <derivirana_varijabla naziv="DomainObject.Predmet.SudioniciListNaziv_1">
      <item>FINANCIJSKA AGENCIJA, RC RIJEKA, PODRUŽNICA PULA, PULA</item>
      <item>AGRA d.o.o. UMAG</item>
    </derivirana_varijabla>
  </DomainObject.Predmet.SudioniciListNaziv>
  <DomainObject.Predmet.SudioniciListAdressOIB>
    <izvorni_sadrzaj>
      <item>FINANCIJSKA AGENCIJA, RC RIJEKA, PODRUŽNICA PULA, PULA, OIB 85821130368, Ulica grada Vukovara 70,10000 Zagreb</item>
      <item>AGRA d.o.o. UMAG, OIB 36789830712, Finida, Labinske republike 6 B,52470 Umag</item>
    </izvorni_sadrzaj>
    <derivirana_varijabla naziv="DomainObject.Predmet.SudioniciListAdressOIB_1">
      <item>FINANCIJSKA AGENCIJA, RC RIJEKA, PODRUŽNICA PULA, PULA, OIB 85821130368, Ulica grada Vukovara 70,10000 Zagreb</item>
      <item>AGRA d.o.o. UMAG, OIB 36789830712, Finida, Labinske republike 6 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36789830712</item>
    </izvorni_sadrzaj>
    <derivirana_varijabla naziv="DomainObject.Predmet.SudioniciListNazivOIB_1">
      <item>, OIB 85821130368</item>
      <item>, OIB 36789830712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57F65A-4575-41D1-AC06-6DE2E773EF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386</properties:Words>
  <properties:Characters>2095</properties:Characters>
  <properties:Lines>58</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2016-03-23T07:23:00Z</dcterms:created>
  <dc:creator>rfabris</dc:creator>
  <cp:lastModifiedBy>Sanja Lakošeljac</cp:lastModifiedBy>
  <cp:lastPrinted>2011-03-17T13:43:00Z</cp:lastPrinted>
  <dcterms:modified xmlns:xsi="http://www.w3.org/2001/XMLSchema-instance" xsi:type="dcterms:W3CDTF">2016-03-23T07:29:00Z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