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47FB" w:rsidRPr="007B5445" w:rsidRDefault="00A16CEA" w:rsidP="009A47FB">
      <w:pPr>
        <w:spacing w:line="360" w:lineRule="auto"/>
        <w:rPr>
          <w:rFonts w:ascii="Times New Roman" w:hAnsi="Times New Roman" w:cs="Times New Roman"/>
          <w:sz w:val="24"/>
        </w:rPr>
      </w:pPr>
      <w:r w:rsidRPr="007B5445">
        <w:rPr>
          <w:rFonts w:ascii="Times New Roman" w:hAnsi="Times New Roman" w:cs="Times New Roman"/>
          <w:sz w:val="24"/>
        </w:rPr>
        <w:t>A.T.-INŽENJERING</w:t>
      </w:r>
      <w:r w:rsidR="00A83C1A" w:rsidRPr="007B5445">
        <w:rPr>
          <w:rFonts w:ascii="Times New Roman" w:hAnsi="Times New Roman" w:cs="Times New Roman"/>
          <w:sz w:val="24"/>
        </w:rPr>
        <w:t xml:space="preserve"> d.o.o.</w:t>
      </w:r>
    </w:p>
    <w:p w:rsidR="009A47FB" w:rsidRPr="007B5445" w:rsidRDefault="00A16CEA" w:rsidP="009A47FB">
      <w:pPr>
        <w:spacing w:line="360" w:lineRule="auto"/>
        <w:rPr>
          <w:rFonts w:ascii="Times New Roman" w:hAnsi="Times New Roman" w:cs="Times New Roman"/>
          <w:sz w:val="24"/>
        </w:rPr>
      </w:pPr>
      <w:r w:rsidRPr="007B5445">
        <w:rPr>
          <w:rFonts w:ascii="Times New Roman" w:hAnsi="Times New Roman" w:cs="Times New Roman"/>
          <w:sz w:val="24"/>
        </w:rPr>
        <w:t>Bučarova 1a</w:t>
      </w:r>
    </w:p>
    <w:p w:rsidR="009A47FB" w:rsidRPr="007B5445" w:rsidRDefault="00A16CEA" w:rsidP="009A47FB">
      <w:pPr>
        <w:spacing w:line="360" w:lineRule="auto"/>
        <w:rPr>
          <w:rFonts w:ascii="Times New Roman" w:hAnsi="Times New Roman" w:cs="Times New Roman"/>
          <w:sz w:val="24"/>
        </w:rPr>
      </w:pPr>
      <w:r w:rsidRPr="007B5445">
        <w:rPr>
          <w:rFonts w:ascii="Times New Roman" w:hAnsi="Times New Roman" w:cs="Times New Roman"/>
          <w:sz w:val="24"/>
        </w:rPr>
        <w:t>10 000 Zagreb</w:t>
      </w:r>
    </w:p>
    <w:p w:rsidR="009A47FB" w:rsidRPr="007B5445" w:rsidRDefault="009A47FB" w:rsidP="009A47FB">
      <w:pPr>
        <w:spacing w:line="360" w:lineRule="auto"/>
        <w:rPr>
          <w:rFonts w:ascii="Times New Roman" w:hAnsi="Times New Roman" w:cs="Times New Roman"/>
          <w:sz w:val="32"/>
        </w:rPr>
      </w:pPr>
      <w:r w:rsidRPr="007B5445">
        <w:rPr>
          <w:rFonts w:ascii="Times New Roman" w:hAnsi="Times New Roman" w:cs="Times New Roman"/>
          <w:sz w:val="24"/>
        </w:rPr>
        <w:t xml:space="preserve">OIB: </w:t>
      </w:r>
      <w:r w:rsidR="00A16CEA" w:rsidRPr="007B5445">
        <w:rPr>
          <w:rFonts w:ascii="Times New Roman" w:hAnsi="Times New Roman" w:cs="Times New Roman"/>
          <w:sz w:val="24"/>
        </w:rPr>
        <w:t>99568293371</w:t>
      </w:r>
    </w:p>
    <w:p w:rsidR="009A47FB" w:rsidRPr="007B5445" w:rsidRDefault="009A47FB" w:rsidP="009A47FB">
      <w:pPr>
        <w:spacing w:line="360" w:lineRule="auto"/>
        <w:jc w:val="center"/>
        <w:rPr>
          <w:rFonts w:ascii="Times New Roman" w:hAnsi="Times New Roman" w:cs="Times New Roman"/>
          <w:sz w:val="28"/>
        </w:rPr>
      </w:pPr>
    </w:p>
    <w:p w:rsidR="009A47FB" w:rsidRPr="007B5445" w:rsidRDefault="009A47FB" w:rsidP="009A47FB">
      <w:pPr>
        <w:spacing w:line="360" w:lineRule="auto"/>
        <w:jc w:val="center"/>
        <w:rPr>
          <w:rFonts w:ascii="Times New Roman" w:hAnsi="Times New Roman" w:cs="Times New Roman"/>
          <w:sz w:val="28"/>
        </w:rPr>
      </w:pPr>
    </w:p>
    <w:p w:rsidR="009A47FB" w:rsidRPr="007B5445" w:rsidRDefault="009A47FB" w:rsidP="009A47FB">
      <w:pPr>
        <w:spacing w:line="360" w:lineRule="auto"/>
        <w:jc w:val="center"/>
        <w:rPr>
          <w:rFonts w:ascii="Times New Roman" w:hAnsi="Times New Roman" w:cs="Times New Roman"/>
          <w:sz w:val="28"/>
        </w:rPr>
      </w:pPr>
    </w:p>
    <w:p w:rsidR="009A47FB" w:rsidRPr="007B5445" w:rsidRDefault="009A47FB" w:rsidP="009A47FB">
      <w:pPr>
        <w:spacing w:line="360" w:lineRule="auto"/>
        <w:jc w:val="center"/>
        <w:rPr>
          <w:rFonts w:ascii="Times New Roman" w:hAnsi="Times New Roman" w:cs="Times New Roman"/>
          <w:sz w:val="28"/>
        </w:rPr>
      </w:pPr>
    </w:p>
    <w:p w:rsidR="009A47FB" w:rsidRPr="007B5445" w:rsidRDefault="009A47FB" w:rsidP="009A47FB">
      <w:pPr>
        <w:spacing w:line="360" w:lineRule="auto"/>
        <w:jc w:val="center"/>
        <w:rPr>
          <w:rFonts w:ascii="Times New Roman" w:hAnsi="Times New Roman" w:cs="Times New Roman"/>
          <w:sz w:val="28"/>
        </w:rPr>
      </w:pPr>
    </w:p>
    <w:p w:rsidR="009A47FB" w:rsidRPr="007B5445" w:rsidRDefault="00E85748" w:rsidP="009A47FB">
      <w:pPr>
        <w:spacing w:line="360" w:lineRule="auto"/>
        <w:jc w:val="center"/>
        <w:rPr>
          <w:rFonts w:ascii="Times New Roman" w:hAnsi="Times New Roman" w:cs="Times New Roman"/>
          <w:sz w:val="28"/>
        </w:rPr>
      </w:pPr>
      <w:r w:rsidRPr="007B5445">
        <w:rPr>
          <w:rFonts w:ascii="Times New Roman" w:hAnsi="Times New Roman" w:cs="Times New Roman"/>
          <w:sz w:val="28"/>
        </w:rPr>
        <w:t>PRIJEDLOG ZA SKLAPANJE PREDSTEČAJNE NAGODBE</w:t>
      </w:r>
    </w:p>
    <w:p w:rsidR="009A47FB" w:rsidRPr="007B5445" w:rsidRDefault="009A47FB" w:rsidP="009A47FB">
      <w:pPr>
        <w:jc w:val="center"/>
        <w:rPr>
          <w:rFonts w:ascii="Times New Roman" w:hAnsi="Times New Roman" w:cs="Times New Roman"/>
          <w:color w:val="FF0000"/>
          <w:sz w:val="32"/>
          <w:szCs w:val="32"/>
        </w:rPr>
      </w:pPr>
    </w:p>
    <w:p w:rsidR="009A47FB" w:rsidRPr="007B5445" w:rsidRDefault="009A47FB" w:rsidP="009A47FB">
      <w:pPr>
        <w:jc w:val="center"/>
        <w:rPr>
          <w:rFonts w:ascii="Times New Roman" w:hAnsi="Times New Roman" w:cs="Times New Roman"/>
          <w:color w:val="FF0000"/>
          <w:sz w:val="32"/>
          <w:szCs w:val="32"/>
        </w:rPr>
      </w:pPr>
    </w:p>
    <w:p w:rsidR="009A47FB" w:rsidRPr="007B5445" w:rsidRDefault="009A47FB" w:rsidP="009A47FB">
      <w:pPr>
        <w:rPr>
          <w:rFonts w:ascii="Times New Roman" w:hAnsi="Times New Roman" w:cs="Times New Roman"/>
          <w:color w:val="FF0000"/>
        </w:rPr>
      </w:pPr>
    </w:p>
    <w:p w:rsidR="009A47FB" w:rsidRPr="007B5445" w:rsidRDefault="009A47FB" w:rsidP="009A47FB">
      <w:pPr>
        <w:rPr>
          <w:rFonts w:ascii="Times New Roman" w:hAnsi="Times New Roman" w:cs="Times New Roman"/>
          <w:color w:val="FF0000"/>
        </w:rPr>
      </w:pPr>
    </w:p>
    <w:p w:rsidR="009A47FB" w:rsidRPr="007B5445" w:rsidRDefault="009A47FB" w:rsidP="009A47FB">
      <w:pPr>
        <w:rPr>
          <w:rFonts w:ascii="Times New Roman" w:hAnsi="Times New Roman" w:cs="Times New Roman"/>
          <w:color w:val="FF0000"/>
        </w:rPr>
      </w:pPr>
    </w:p>
    <w:p w:rsidR="009A47FB" w:rsidRPr="007B5445" w:rsidRDefault="009A47FB" w:rsidP="009A47FB">
      <w:pPr>
        <w:rPr>
          <w:rFonts w:ascii="Times New Roman" w:hAnsi="Times New Roman" w:cs="Times New Roman"/>
          <w:color w:val="FF0000"/>
        </w:rPr>
      </w:pPr>
    </w:p>
    <w:p w:rsidR="009A47FB" w:rsidRPr="007B5445" w:rsidRDefault="009A47FB" w:rsidP="009A47FB">
      <w:pPr>
        <w:rPr>
          <w:rFonts w:ascii="Times New Roman" w:hAnsi="Times New Roman" w:cs="Times New Roman"/>
          <w:color w:val="FF0000"/>
        </w:rPr>
      </w:pPr>
    </w:p>
    <w:p w:rsidR="009A47FB" w:rsidRPr="007B5445" w:rsidRDefault="009A47FB" w:rsidP="009A47FB">
      <w:pPr>
        <w:rPr>
          <w:rFonts w:ascii="Times New Roman" w:hAnsi="Times New Roman" w:cs="Times New Roman"/>
        </w:rPr>
      </w:pPr>
    </w:p>
    <w:p w:rsidR="009A47FB" w:rsidRPr="007B5445" w:rsidRDefault="009A47FB" w:rsidP="009A47FB">
      <w:pPr>
        <w:rPr>
          <w:rFonts w:ascii="Times New Roman" w:hAnsi="Times New Roman" w:cs="Times New Roman"/>
        </w:rPr>
      </w:pPr>
    </w:p>
    <w:p w:rsidR="009A47FB" w:rsidRPr="007B5445" w:rsidRDefault="009A47FB" w:rsidP="009A47FB">
      <w:pPr>
        <w:rPr>
          <w:rFonts w:ascii="Times New Roman" w:hAnsi="Times New Roman" w:cs="Times New Roman"/>
        </w:rPr>
      </w:pPr>
    </w:p>
    <w:p w:rsidR="009A47FB" w:rsidRPr="007B5445" w:rsidRDefault="009A47FB" w:rsidP="009A47FB">
      <w:pPr>
        <w:rPr>
          <w:rFonts w:ascii="Times New Roman" w:hAnsi="Times New Roman" w:cs="Times New Roman"/>
          <w:sz w:val="24"/>
        </w:rPr>
      </w:pPr>
    </w:p>
    <w:p w:rsidR="009A47FB" w:rsidRPr="007B5445" w:rsidRDefault="00A16CEA" w:rsidP="009A47FB">
      <w:pPr>
        <w:rPr>
          <w:rFonts w:ascii="Times New Roman" w:hAnsi="Times New Roman" w:cs="Times New Roman"/>
          <w:sz w:val="24"/>
        </w:rPr>
      </w:pPr>
      <w:r w:rsidRPr="007B5445">
        <w:rPr>
          <w:rFonts w:ascii="Times New Roman" w:hAnsi="Times New Roman" w:cs="Times New Roman"/>
          <w:sz w:val="24"/>
        </w:rPr>
        <w:t>Zagreb</w:t>
      </w:r>
      <w:r w:rsidR="009A47FB" w:rsidRPr="007B5445">
        <w:rPr>
          <w:rFonts w:ascii="Times New Roman" w:hAnsi="Times New Roman" w:cs="Times New Roman"/>
          <w:sz w:val="24"/>
        </w:rPr>
        <w:t xml:space="preserve">, </w:t>
      </w:r>
      <w:r w:rsidR="00E85748" w:rsidRPr="007B5445">
        <w:rPr>
          <w:rFonts w:ascii="Times New Roman" w:hAnsi="Times New Roman" w:cs="Times New Roman"/>
          <w:sz w:val="24"/>
        </w:rPr>
        <w:t>30</w:t>
      </w:r>
      <w:r w:rsidR="009A47FB" w:rsidRPr="007B5445">
        <w:rPr>
          <w:rFonts w:ascii="Times New Roman" w:hAnsi="Times New Roman" w:cs="Times New Roman"/>
          <w:sz w:val="24"/>
        </w:rPr>
        <w:t>.</w:t>
      </w:r>
      <w:r w:rsidR="00E85748" w:rsidRPr="007B5445">
        <w:rPr>
          <w:rFonts w:ascii="Times New Roman" w:hAnsi="Times New Roman" w:cs="Times New Roman"/>
          <w:sz w:val="24"/>
        </w:rPr>
        <w:t>06</w:t>
      </w:r>
      <w:r w:rsidR="009A47FB" w:rsidRPr="007B5445">
        <w:rPr>
          <w:rFonts w:ascii="Times New Roman" w:hAnsi="Times New Roman" w:cs="Times New Roman"/>
          <w:sz w:val="24"/>
        </w:rPr>
        <w:t>.201</w:t>
      </w:r>
      <w:r w:rsidR="001D02BB" w:rsidRPr="007B5445">
        <w:rPr>
          <w:rFonts w:ascii="Times New Roman" w:hAnsi="Times New Roman" w:cs="Times New Roman"/>
          <w:sz w:val="24"/>
        </w:rPr>
        <w:t>6</w:t>
      </w:r>
      <w:r w:rsidR="009A47FB" w:rsidRPr="007B5445">
        <w:rPr>
          <w:rFonts w:ascii="Times New Roman" w:hAnsi="Times New Roman" w:cs="Times New Roman"/>
          <w:sz w:val="24"/>
        </w:rPr>
        <w:t>.</w:t>
      </w:r>
      <w:r w:rsidR="009A47FB" w:rsidRPr="007B5445">
        <w:rPr>
          <w:rFonts w:ascii="Times New Roman" w:hAnsi="Times New Roman" w:cs="Times New Roman"/>
          <w:sz w:val="24"/>
        </w:rPr>
        <w:tab/>
      </w:r>
      <w:r w:rsidR="009A47FB" w:rsidRPr="007B5445">
        <w:rPr>
          <w:rFonts w:ascii="Times New Roman" w:hAnsi="Times New Roman" w:cs="Times New Roman"/>
          <w:sz w:val="24"/>
        </w:rPr>
        <w:tab/>
      </w:r>
      <w:r w:rsidR="009A47FB" w:rsidRPr="007B5445">
        <w:rPr>
          <w:rFonts w:ascii="Times New Roman" w:hAnsi="Times New Roman" w:cs="Times New Roman"/>
          <w:sz w:val="24"/>
        </w:rPr>
        <w:tab/>
      </w:r>
      <w:r w:rsidR="009A47FB" w:rsidRPr="007B5445">
        <w:rPr>
          <w:rFonts w:ascii="Times New Roman" w:hAnsi="Times New Roman" w:cs="Times New Roman"/>
          <w:sz w:val="24"/>
        </w:rPr>
        <w:tab/>
      </w:r>
      <w:r w:rsidR="009A47FB" w:rsidRPr="007B5445">
        <w:rPr>
          <w:rFonts w:ascii="Times New Roman" w:hAnsi="Times New Roman" w:cs="Times New Roman"/>
          <w:sz w:val="24"/>
        </w:rPr>
        <w:tab/>
        <w:t xml:space="preserve">             Potpis ovlaštene osobe</w:t>
      </w:r>
    </w:p>
    <w:p w:rsidR="009A47FB" w:rsidRPr="007B5445" w:rsidRDefault="009A47FB" w:rsidP="009A47FB">
      <w:pPr>
        <w:rPr>
          <w:rFonts w:ascii="Times New Roman" w:hAnsi="Times New Roman" w:cs="Times New Roman"/>
          <w:sz w:val="24"/>
        </w:rPr>
      </w:pPr>
    </w:p>
    <w:p w:rsidR="009A47FB" w:rsidRPr="007B5445" w:rsidRDefault="009A47FB" w:rsidP="009A47FB">
      <w:pPr>
        <w:rPr>
          <w:rFonts w:ascii="Times New Roman" w:hAnsi="Times New Roman" w:cs="Times New Roman"/>
          <w:sz w:val="24"/>
        </w:rPr>
      </w:pPr>
      <w:r w:rsidRPr="007B5445">
        <w:rPr>
          <w:rFonts w:ascii="Times New Roman" w:hAnsi="Times New Roman" w:cs="Times New Roman"/>
          <w:sz w:val="24"/>
        </w:rPr>
        <w:tab/>
      </w:r>
      <w:r w:rsidRPr="007B5445">
        <w:rPr>
          <w:rFonts w:ascii="Times New Roman" w:hAnsi="Times New Roman" w:cs="Times New Roman"/>
          <w:sz w:val="24"/>
        </w:rPr>
        <w:tab/>
      </w:r>
      <w:r w:rsidRPr="007B5445">
        <w:rPr>
          <w:rFonts w:ascii="Times New Roman" w:hAnsi="Times New Roman" w:cs="Times New Roman"/>
          <w:sz w:val="24"/>
        </w:rPr>
        <w:tab/>
      </w:r>
      <w:r w:rsidRPr="007B5445">
        <w:rPr>
          <w:rFonts w:ascii="Times New Roman" w:hAnsi="Times New Roman" w:cs="Times New Roman"/>
          <w:sz w:val="24"/>
        </w:rPr>
        <w:tab/>
      </w:r>
      <w:r w:rsidRPr="007B5445">
        <w:rPr>
          <w:rFonts w:ascii="Times New Roman" w:hAnsi="Times New Roman" w:cs="Times New Roman"/>
          <w:sz w:val="24"/>
        </w:rPr>
        <w:tab/>
      </w:r>
      <w:r w:rsidRPr="007B5445">
        <w:rPr>
          <w:rFonts w:ascii="Times New Roman" w:hAnsi="Times New Roman" w:cs="Times New Roman"/>
          <w:sz w:val="24"/>
        </w:rPr>
        <w:tab/>
      </w:r>
      <w:r w:rsidRPr="007B5445">
        <w:rPr>
          <w:rFonts w:ascii="Times New Roman" w:hAnsi="Times New Roman" w:cs="Times New Roman"/>
          <w:sz w:val="24"/>
        </w:rPr>
        <w:tab/>
      </w:r>
      <w:r w:rsidRPr="007B5445">
        <w:rPr>
          <w:rFonts w:ascii="Times New Roman" w:hAnsi="Times New Roman" w:cs="Times New Roman"/>
          <w:sz w:val="24"/>
        </w:rPr>
        <w:tab/>
        <w:t xml:space="preserve">________________________  </w:t>
      </w:r>
    </w:p>
    <w:p w:rsidR="009A47FB" w:rsidRPr="007B5445" w:rsidRDefault="009A47FB" w:rsidP="009A47FB">
      <w:pPr>
        <w:rPr>
          <w:rFonts w:ascii="Times New Roman" w:hAnsi="Times New Roman" w:cs="Times New Roman"/>
          <w:sz w:val="24"/>
          <w:szCs w:val="24"/>
        </w:rPr>
      </w:pPr>
      <w:r w:rsidRPr="007B5445">
        <w:rPr>
          <w:rFonts w:ascii="Times New Roman" w:eastAsia="Lucida Sans Unicode" w:hAnsi="Times New Roman" w:cs="Times New Roman"/>
          <w:kern w:val="2"/>
          <w:sz w:val="24"/>
          <w:szCs w:val="24"/>
        </w:rPr>
        <w:t>Nacrt predstečajne nagodbe</w:t>
      </w:r>
      <w:r w:rsidRPr="007B5445">
        <w:rPr>
          <w:rFonts w:ascii="Times New Roman" w:hAnsi="Times New Roman" w:cs="Times New Roman"/>
          <w:sz w:val="24"/>
          <w:szCs w:val="24"/>
        </w:rPr>
        <w:t xml:space="preserve"> </w:t>
      </w:r>
      <w:r w:rsidR="00A16CEA" w:rsidRPr="007B5445">
        <w:rPr>
          <w:rFonts w:ascii="Times New Roman" w:hAnsi="Times New Roman" w:cs="Times New Roman"/>
          <w:sz w:val="24"/>
          <w:szCs w:val="24"/>
        </w:rPr>
        <w:t>A.T-INŽENJERING</w:t>
      </w:r>
      <w:r w:rsidRPr="007B5445">
        <w:rPr>
          <w:rFonts w:ascii="Times New Roman" w:hAnsi="Times New Roman" w:cs="Times New Roman"/>
          <w:sz w:val="24"/>
          <w:szCs w:val="24"/>
        </w:rPr>
        <w:t xml:space="preserve"> d.o.o., </w:t>
      </w:r>
      <w:r w:rsidR="00A16CEA" w:rsidRPr="007B5445">
        <w:rPr>
          <w:rFonts w:ascii="Times New Roman" w:hAnsi="Times New Roman" w:cs="Times New Roman"/>
          <w:sz w:val="24"/>
          <w:szCs w:val="24"/>
        </w:rPr>
        <w:t>Bučarova 1a, 10 000 Zagreb</w:t>
      </w:r>
      <w:r w:rsidRPr="007B5445">
        <w:rPr>
          <w:rFonts w:ascii="Times New Roman" w:hAnsi="Times New Roman" w:cs="Times New Roman"/>
          <w:sz w:val="24"/>
          <w:szCs w:val="24"/>
        </w:rPr>
        <w:t xml:space="preserve">, OIB: </w:t>
      </w:r>
      <w:r w:rsidR="00A16CEA" w:rsidRPr="007B5445">
        <w:rPr>
          <w:rFonts w:ascii="Times New Roman" w:hAnsi="Times New Roman" w:cs="Times New Roman"/>
          <w:sz w:val="24"/>
          <w:szCs w:val="24"/>
        </w:rPr>
        <w:t>99568293371</w:t>
      </w:r>
      <w:r w:rsidRPr="007B5445">
        <w:rPr>
          <w:rFonts w:ascii="Times New Roman" w:hAnsi="Times New Roman" w:cs="Times New Roman"/>
          <w:sz w:val="24"/>
          <w:szCs w:val="24"/>
        </w:rPr>
        <w:t xml:space="preserve">, zastupanog po direktoru </w:t>
      </w:r>
      <w:r w:rsidR="007945F7" w:rsidRPr="007B5445">
        <w:rPr>
          <w:rFonts w:ascii="Times New Roman" w:hAnsi="Times New Roman" w:cs="Times New Roman"/>
          <w:sz w:val="24"/>
          <w:szCs w:val="24"/>
        </w:rPr>
        <w:t>Trajan Stefanovski</w:t>
      </w:r>
      <w:r w:rsidRPr="007B5445">
        <w:rPr>
          <w:rFonts w:ascii="Times New Roman" w:hAnsi="Times New Roman" w:cs="Times New Roman"/>
          <w:sz w:val="24"/>
          <w:szCs w:val="24"/>
        </w:rPr>
        <w:t>, u postupku predstečajne nagodbe klasa: UP –I/110/07/15-01/</w:t>
      </w:r>
      <w:r w:rsidR="00A16CEA" w:rsidRPr="007B5445">
        <w:rPr>
          <w:rFonts w:ascii="Times New Roman" w:hAnsi="Times New Roman" w:cs="Times New Roman"/>
          <w:sz w:val="24"/>
          <w:szCs w:val="24"/>
        </w:rPr>
        <w:t>8623</w:t>
      </w:r>
      <w:r w:rsidRPr="007B5445">
        <w:rPr>
          <w:rFonts w:ascii="Times New Roman" w:hAnsi="Times New Roman" w:cs="Times New Roman"/>
          <w:sz w:val="24"/>
          <w:szCs w:val="24"/>
        </w:rPr>
        <w:t>, ur. broj: 04-06-15-</w:t>
      </w:r>
      <w:r w:rsidR="00A16CEA" w:rsidRPr="007B5445">
        <w:rPr>
          <w:rFonts w:ascii="Times New Roman" w:hAnsi="Times New Roman" w:cs="Times New Roman"/>
          <w:sz w:val="24"/>
          <w:szCs w:val="24"/>
        </w:rPr>
        <w:t>8623</w:t>
      </w:r>
    </w:p>
    <w:p w:rsidR="009A47FB" w:rsidRPr="007B5445" w:rsidRDefault="009A47FB" w:rsidP="009A47FB">
      <w:pPr>
        <w:rPr>
          <w:rFonts w:ascii="Times New Roman" w:hAnsi="Times New Roman" w:cs="Times New Roman"/>
          <w:color w:val="FF0000"/>
          <w:sz w:val="24"/>
          <w:szCs w:val="24"/>
        </w:rPr>
      </w:pPr>
    </w:p>
    <w:p w:rsidR="009A47FB" w:rsidRPr="007B5445" w:rsidRDefault="009A47FB" w:rsidP="009A47FB">
      <w:pPr>
        <w:numPr>
          <w:ilvl w:val="0"/>
          <w:numId w:val="1"/>
        </w:numPr>
        <w:suppressLineNumbers/>
        <w:tabs>
          <w:tab w:val="center" w:pos="426"/>
          <w:tab w:val="left" w:pos="720"/>
          <w:tab w:val="center" w:pos="4320"/>
          <w:tab w:val="right" w:pos="8640"/>
        </w:tabs>
        <w:suppressAutoHyphens/>
        <w:ind w:right="-64" w:hanging="426"/>
        <w:jc w:val="both"/>
        <w:rPr>
          <w:rFonts w:ascii="Times New Roman" w:eastAsia="Times New Roman" w:hAnsi="Times New Roman" w:cs="Times New Roman"/>
          <w:b/>
          <w:bCs/>
          <w:iCs/>
          <w:sz w:val="24"/>
          <w:szCs w:val="24"/>
        </w:rPr>
      </w:pPr>
      <w:r w:rsidRPr="007B5445">
        <w:rPr>
          <w:rFonts w:ascii="Times New Roman" w:hAnsi="Times New Roman" w:cs="Times New Roman"/>
          <w:sz w:val="24"/>
          <w:szCs w:val="24"/>
        </w:rPr>
        <w:t xml:space="preserve">Ova predstečajna nagodba sklapa se između dužnika </w:t>
      </w:r>
      <w:r w:rsidR="00A16CEA" w:rsidRPr="007B5445">
        <w:rPr>
          <w:rFonts w:ascii="Times New Roman" w:hAnsi="Times New Roman" w:cs="Times New Roman"/>
          <w:sz w:val="24"/>
          <w:szCs w:val="24"/>
        </w:rPr>
        <w:t>A.T-INŽENJERING d.o.o., Bučarova 1a, 10 000 Zagreb, OIB: 99568293371, zastupanog po direktoru Marijan Babić</w:t>
      </w:r>
      <w:r w:rsidR="00F47C19" w:rsidRPr="007B5445">
        <w:rPr>
          <w:rFonts w:ascii="Times New Roman" w:hAnsi="Times New Roman" w:cs="Times New Roman"/>
          <w:sz w:val="24"/>
          <w:szCs w:val="24"/>
        </w:rPr>
        <w:t xml:space="preserve"> </w:t>
      </w:r>
      <w:r w:rsidRPr="007B5445">
        <w:rPr>
          <w:rFonts w:ascii="Times New Roman" w:hAnsi="Times New Roman" w:cs="Times New Roman"/>
          <w:sz w:val="24"/>
          <w:szCs w:val="24"/>
        </w:rPr>
        <w:t>(u nastavku Dužnik) i Vjerovnika predstečajne nagodbe (u nastavku skupno: Vjerovnici predstečajne nagodbe), kako su poimence navedeni:</w:t>
      </w:r>
    </w:p>
    <w:tbl>
      <w:tblPr>
        <w:tblW w:w="9203" w:type="dxa"/>
        <w:tblInd w:w="93" w:type="dxa"/>
        <w:tblLook w:val="04A0" w:firstRow="1" w:lastRow="0" w:firstColumn="1" w:lastColumn="0" w:noHBand="0" w:noVBand="1"/>
      </w:tblPr>
      <w:tblGrid>
        <w:gridCol w:w="574"/>
        <w:gridCol w:w="6750"/>
        <w:gridCol w:w="1879"/>
      </w:tblGrid>
      <w:tr w:rsidR="009E508B" w:rsidRPr="007B5445" w:rsidTr="009E508B">
        <w:trPr>
          <w:trHeight w:val="303"/>
        </w:trPr>
        <w:tc>
          <w:tcPr>
            <w:tcW w:w="5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center"/>
              <w:rPr>
                <w:rFonts w:ascii="Times New Roman" w:eastAsia="Times New Roman" w:hAnsi="Times New Roman" w:cs="Times New Roman"/>
                <w:b/>
                <w:bCs/>
                <w:color w:val="000000"/>
                <w:sz w:val="24"/>
                <w:szCs w:val="24"/>
              </w:rPr>
            </w:pPr>
            <w:r w:rsidRPr="007B5445">
              <w:rPr>
                <w:rFonts w:ascii="Times New Roman" w:eastAsia="Times New Roman" w:hAnsi="Times New Roman" w:cs="Times New Roman"/>
                <w:b/>
                <w:bCs/>
                <w:color w:val="000000"/>
                <w:sz w:val="24"/>
                <w:szCs w:val="24"/>
              </w:rPr>
              <w:t>RB</w:t>
            </w:r>
          </w:p>
        </w:tc>
        <w:tc>
          <w:tcPr>
            <w:tcW w:w="6750" w:type="dxa"/>
            <w:tcBorders>
              <w:top w:val="single" w:sz="4" w:space="0" w:color="auto"/>
              <w:left w:val="nil"/>
              <w:bottom w:val="single" w:sz="4" w:space="0" w:color="auto"/>
              <w:right w:val="single" w:sz="4" w:space="0" w:color="auto"/>
            </w:tcBorders>
            <w:shd w:val="clear" w:color="auto" w:fill="auto"/>
            <w:vAlign w:val="bottom"/>
            <w:hideMark/>
          </w:tcPr>
          <w:p w:rsidR="009E508B" w:rsidRPr="007B5445" w:rsidRDefault="009E508B" w:rsidP="009E508B">
            <w:pPr>
              <w:spacing w:after="0" w:line="240" w:lineRule="auto"/>
              <w:rPr>
                <w:rFonts w:ascii="Times New Roman" w:eastAsia="Times New Roman" w:hAnsi="Times New Roman" w:cs="Times New Roman"/>
                <w:b/>
                <w:bCs/>
                <w:color w:val="000000"/>
                <w:sz w:val="24"/>
                <w:szCs w:val="24"/>
              </w:rPr>
            </w:pPr>
            <w:r w:rsidRPr="007B5445">
              <w:rPr>
                <w:rFonts w:ascii="Times New Roman" w:eastAsia="Times New Roman" w:hAnsi="Times New Roman" w:cs="Times New Roman"/>
                <w:b/>
                <w:bCs/>
                <w:color w:val="000000"/>
                <w:sz w:val="24"/>
                <w:szCs w:val="24"/>
              </w:rPr>
              <w:t>NAZIV VJEROVNIKA</w:t>
            </w:r>
          </w:p>
        </w:tc>
        <w:tc>
          <w:tcPr>
            <w:tcW w:w="1879" w:type="dxa"/>
            <w:tcBorders>
              <w:top w:val="single" w:sz="4" w:space="0" w:color="auto"/>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center"/>
              <w:rPr>
                <w:rFonts w:ascii="Times New Roman" w:eastAsia="Times New Roman" w:hAnsi="Times New Roman" w:cs="Times New Roman"/>
                <w:b/>
                <w:bCs/>
                <w:color w:val="000000"/>
                <w:sz w:val="24"/>
                <w:szCs w:val="24"/>
              </w:rPr>
            </w:pPr>
            <w:r w:rsidRPr="007B5445">
              <w:rPr>
                <w:rFonts w:ascii="Times New Roman" w:eastAsia="Times New Roman" w:hAnsi="Times New Roman" w:cs="Times New Roman"/>
                <w:b/>
                <w:bCs/>
                <w:color w:val="000000"/>
                <w:sz w:val="24"/>
                <w:szCs w:val="24"/>
              </w:rPr>
              <w:t>OIB</w:t>
            </w:r>
          </w:p>
        </w:tc>
      </w:tr>
      <w:tr w:rsidR="009E508B" w:rsidRPr="007B5445" w:rsidTr="009E508B">
        <w:trPr>
          <w:trHeight w:val="303"/>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center"/>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1.</w:t>
            </w:r>
          </w:p>
        </w:tc>
        <w:tc>
          <w:tcPr>
            <w:tcW w:w="6750" w:type="dxa"/>
            <w:tcBorders>
              <w:top w:val="nil"/>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 xml:space="preserve">LOVRIĆ &amp; KLOBUČAR j.t.d. </w:t>
            </w:r>
          </w:p>
        </w:tc>
        <w:tc>
          <w:tcPr>
            <w:tcW w:w="1879" w:type="dxa"/>
            <w:tcBorders>
              <w:top w:val="nil"/>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right"/>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81923899368</w:t>
            </w:r>
          </w:p>
        </w:tc>
      </w:tr>
      <w:tr w:rsidR="009E508B" w:rsidRPr="007B5445" w:rsidTr="009E508B">
        <w:trPr>
          <w:trHeight w:val="303"/>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center"/>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2.</w:t>
            </w:r>
          </w:p>
        </w:tc>
        <w:tc>
          <w:tcPr>
            <w:tcW w:w="6750" w:type="dxa"/>
            <w:tcBorders>
              <w:top w:val="nil"/>
              <w:left w:val="nil"/>
              <w:bottom w:val="single" w:sz="4" w:space="0" w:color="auto"/>
              <w:right w:val="single" w:sz="4" w:space="0" w:color="auto"/>
            </w:tcBorders>
            <w:shd w:val="clear" w:color="auto" w:fill="auto"/>
            <w:vAlign w:val="bottom"/>
            <w:hideMark/>
          </w:tcPr>
          <w:p w:rsidR="009E508B" w:rsidRPr="007B5445" w:rsidRDefault="009E508B" w:rsidP="009E508B">
            <w:pPr>
              <w:spacing w:after="0" w:line="240" w:lineRule="auto"/>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Ministarstvo Financija - Porezna uprava</w:t>
            </w:r>
          </w:p>
        </w:tc>
        <w:tc>
          <w:tcPr>
            <w:tcW w:w="1879" w:type="dxa"/>
            <w:tcBorders>
              <w:top w:val="nil"/>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right"/>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18683136487</w:t>
            </w:r>
          </w:p>
        </w:tc>
      </w:tr>
      <w:tr w:rsidR="009E508B" w:rsidRPr="007B5445" w:rsidTr="009E508B">
        <w:trPr>
          <w:trHeight w:val="303"/>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center"/>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3.</w:t>
            </w:r>
          </w:p>
        </w:tc>
        <w:tc>
          <w:tcPr>
            <w:tcW w:w="6750" w:type="dxa"/>
            <w:tcBorders>
              <w:top w:val="nil"/>
              <w:left w:val="nil"/>
              <w:bottom w:val="single" w:sz="4" w:space="0" w:color="auto"/>
              <w:right w:val="single" w:sz="4" w:space="0" w:color="auto"/>
            </w:tcBorders>
            <w:shd w:val="clear" w:color="auto" w:fill="auto"/>
            <w:vAlign w:val="bottom"/>
            <w:hideMark/>
          </w:tcPr>
          <w:p w:rsidR="009E508B" w:rsidRPr="007B5445" w:rsidRDefault="009E508B" w:rsidP="009E508B">
            <w:pPr>
              <w:spacing w:after="0" w:line="240" w:lineRule="auto"/>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ODVJETNIČKO DRUŠTVO MATANA &amp; PARTNERI d.o.o.</w:t>
            </w:r>
          </w:p>
        </w:tc>
        <w:tc>
          <w:tcPr>
            <w:tcW w:w="1879" w:type="dxa"/>
            <w:tcBorders>
              <w:top w:val="nil"/>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right"/>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 25247494656</w:t>
            </w:r>
          </w:p>
        </w:tc>
      </w:tr>
      <w:tr w:rsidR="009E508B" w:rsidRPr="007B5445" w:rsidTr="009E508B">
        <w:trPr>
          <w:trHeight w:val="303"/>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center"/>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4.</w:t>
            </w:r>
          </w:p>
        </w:tc>
        <w:tc>
          <w:tcPr>
            <w:tcW w:w="6750" w:type="dxa"/>
            <w:tcBorders>
              <w:top w:val="nil"/>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Odvjetničko društvo SUČEVIĆ I PARTNERI d.o.o.</w:t>
            </w:r>
          </w:p>
        </w:tc>
        <w:tc>
          <w:tcPr>
            <w:tcW w:w="1879" w:type="dxa"/>
            <w:tcBorders>
              <w:top w:val="nil"/>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right"/>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88966484576</w:t>
            </w:r>
          </w:p>
        </w:tc>
      </w:tr>
      <w:tr w:rsidR="009E508B" w:rsidRPr="007B5445" w:rsidTr="009E508B">
        <w:trPr>
          <w:trHeight w:val="303"/>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center"/>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5.</w:t>
            </w:r>
          </w:p>
        </w:tc>
        <w:tc>
          <w:tcPr>
            <w:tcW w:w="6750" w:type="dxa"/>
            <w:tcBorders>
              <w:top w:val="nil"/>
              <w:left w:val="nil"/>
              <w:bottom w:val="single" w:sz="4" w:space="0" w:color="auto"/>
              <w:right w:val="single" w:sz="4" w:space="0" w:color="auto"/>
            </w:tcBorders>
            <w:shd w:val="clear" w:color="auto" w:fill="auto"/>
            <w:vAlign w:val="bottom"/>
            <w:hideMark/>
          </w:tcPr>
          <w:p w:rsidR="009E508B" w:rsidRPr="007B5445" w:rsidRDefault="009E508B" w:rsidP="009E508B">
            <w:pPr>
              <w:spacing w:after="0" w:line="240" w:lineRule="auto"/>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OM Plus d.o.o.</w:t>
            </w:r>
          </w:p>
        </w:tc>
        <w:tc>
          <w:tcPr>
            <w:tcW w:w="1879" w:type="dxa"/>
            <w:tcBorders>
              <w:top w:val="nil"/>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right"/>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76088512474</w:t>
            </w:r>
          </w:p>
        </w:tc>
      </w:tr>
      <w:tr w:rsidR="009E508B" w:rsidRPr="007B5445" w:rsidTr="009E508B">
        <w:trPr>
          <w:trHeight w:val="303"/>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center"/>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6.</w:t>
            </w:r>
          </w:p>
        </w:tc>
        <w:tc>
          <w:tcPr>
            <w:tcW w:w="6750" w:type="dxa"/>
            <w:tcBorders>
              <w:top w:val="nil"/>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PBF Zagreb</w:t>
            </w:r>
          </w:p>
        </w:tc>
        <w:tc>
          <w:tcPr>
            <w:tcW w:w="1879" w:type="dxa"/>
            <w:tcBorders>
              <w:top w:val="nil"/>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right"/>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47824453867</w:t>
            </w:r>
          </w:p>
        </w:tc>
      </w:tr>
      <w:tr w:rsidR="009E508B" w:rsidRPr="007B5445" w:rsidTr="009E508B">
        <w:trPr>
          <w:trHeight w:val="303"/>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center"/>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7.</w:t>
            </w:r>
          </w:p>
        </w:tc>
        <w:tc>
          <w:tcPr>
            <w:tcW w:w="6750" w:type="dxa"/>
            <w:tcBorders>
              <w:top w:val="nil"/>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Stefanovski Trajan</w:t>
            </w:r>
          </w:p>
        </w:tc>
        <w:tc>
          <w:tcPr>
            <w:tcW w:w="1879" w:type="dxa"/>
            <w:tcBorders>
              <w:top w:val="nil"/>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right"/>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06632875331</w:t>
            </w:r>
          </w:p>
        </w:tc>
      </w:tr>
      <w:tr w:rsidR="009E508B" w:rsidRPr="007B5445" w:rsidTr="009E508B">
        <w:trPr>
          <w:trHeight w:val="303"/>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center"/>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8.</w:t>
            </w:r>
          </w:p>
        </w:tc>
        <w:tc>
          <w:tcPr>
            <w:tcW w:w="6750" w:type="dxa"/>
            <w:tcBorders>
              <w:top w:val="nil"/>
              <w:left w:val="nil"/>
              <w:bottom w:val="single" w:sz="4" w:space="0" w:color="auto"/>
              <w:right w:val="single" w:sz="4" w:space="0" w:color="auto"/>
            </w:tcBorders>
            <w:shd w:val="clear" w:color="auto" w:fill="auto"/>
            <w:vAlign w:val="bottom"/>
            <w:hideMark/>
          </w:tcPr>
          <w:p w:rsidR="009E508B" w:rsidRPr="007B5445" w:rsidRDefault="009E508B" w:rsidP="009E508B">
            <w:pPr>
              <w:spacing w:after="0" w:line="240" w:lineRule="auto"/>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Sudski Tumač Anka Rabuzin</w:t>
            </w:r>
          </w:p>
        </w:tc>
        <w:tc>
          <w:tcPr>
            <w:tcW w:w="1879" w:type="dxa"/>
            <w:tcBorders>
              <w:top w:val="nil"/>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right"/>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 06941727740</w:t>
            </w:r>
          </w:p>
        </w:tc>
      </w:tr>
      <w:tr w:rsidR="009E508B" w:rsidRPr="007B5445" w:rsidTr="009E508B">
        <w:trPr>
          <w:trHeight w:val="303"/>
        </w:trPr>
        <w:tc>
          <w:tcPr>
            <w:tcW w:w="574" w:type="dxa"/>
            <w:tcBorders>
              <w:top w:val="nil"/>
              <w:left w:val="single" w:sz="4" w:space="0" w:color="auto"/>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center"/>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9.</w:t>
            </w:r>
          </w:p>
        </w:tc>
        <w:tc>
          <w:tcPr>
            <w:tcW w:w="6750" w:type="dxa"/>
            <w:tcBorders>
              <w:top w:val="nil"/>
              <w:left w:val="nil"/>
              <w:bottom w:val="single" w:sz="4" w:space="0" w:color="auto"/>
              <w:right w:val="single" w:sz="4" w:space="0" w:color="auto"/>
            </w:tcBorders>
            <w:shd w:val="clear" w:color="auto" w:fill="auto"/>
            <w:vAlign w:val="bottom"/>
            <w:hideMark/>
          </w:tcPr>
          <w:p w:rsidR="009E508B" w:rsidRPr="007B5445" w:rsidRDefault="009E508B" w:rsidP="009E508B">
            <w:pPr>
              <w:spacing w:after="0" w:line="240" w:lineRule="auto"/>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Tikveš d.o.o.</w:t>
            </w:r>
          </w:p>
        </w:tc>
        <w:tc>
          <w:tcPr>
            <w:tcW w:w="1879" w:type="dxa"/>
            <w:tcBorders>
              <w:top w:val="nil"/>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right"/>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12377688388</w:t>
            </w:r>
          </w:p>
        </w:tc>
      </w:tr>
    </w:tbl>
    <w:p w:rsidR="009A47FB" w:rsidRPr="007B5445" w:rsidRDefault="009A47FB" w:rsidP="009A47FB">
      <w:pPr>
        <w:suppressLineNumbers/>
        <w:tabs>
          <w:tab w:val="center" w:pos="426"/>
          <w:tab w:val="left" w:pos="720"/>
          <w:tab w:val="center" w:pos="4320"/>
          <w:tab w:val="right" w:pos="8640"/>
        </w:tabs>
        <w:suppressAutoHyphens/>
        <w:ind w:left="-46" w:right="-64"/>
        <w:jc w:val="both"/>
        <w:rPr>
          <w:rFonts w:ascii="Times New Roman" w:eastAsia="Times New Roman" w:hAnsi="Times New Roman" w:cs="Times New Roman"/>
          <w:b/>
          <w:bCs/>
          <w:iCs/>
          <w:sz w:val="24"/>
          <w:szCs w:val="24"/>
        </w:rPr>
      </w:pPr>
    </w:p>
    <w:p w:rsidR="009A47FB" w:rsidRPr="007B5445" w:rsidRDefault="009A47FB" w:rsidP="009E508B">
      <w:pPr>
        <w:jc w:val="both"/>
        <w:rPr>
          <w:rFonts w:ascii="Times New Roman" w:eastAsia="Lucida Sans Unicode" w:hAnsi="Times New Roman" w:cs="Times New Roman"/>
          <w:kern w:val="2"/>
          <w:sz w:val="24"/>
          <w:szCs w:val="24"/>
        </w:rPr>
      </w:pPr>
      <w:r w:rsidRPr="007B5445">
        <w:rPr>
          <w:rFonts w:ascii="Times New Roman" w:hAnsi="Times New Roman" w:cs="Times New Roman"/>
          <w:sz w:val="24"/>
          <w:szCs w:val="24"/>
        </w:rPr>
        <w:t xml:space="preserve">Dužnik je dana </w:t>
      </w:r>
      <w:r w:rsidR="00A16CEA" w:rsidRPr="007B5445">
        <w:rPr>
          <w:rFonts w:ascii="Times New Roman" w:hAnsi="Times New Roman" w:cs="Times New Roman"/>
          <w:sz w:val="24"/>
          <w:szCs w:val="24"/>
        </w:rPr>
        <w:t>28</w:t>
      </w:r>
      <w:r w:rsidR="009718B0" w:rsidRPr="007B5445">
        <w:rPr>
          <w:rFonts w:ascii="Times New Roman" w:hAnsi="Times New Roman" w:cs="Times New Roman"/>
          <w:sz w:val="24"/>
          <w:szCs w:val="24"/>
        </w:rPr>
        <w:t>.08</w:t>
      </w:r>
      <w:r w:rsidRPr="007B5445">
        <w:rPr>
          <w:rFonts w:ascii="Times New Roman" w:hAnsi="Times New Roman" w:cs="Times New Roman"/>
          <w:sz w:val="24"/>
          <w:szCs w:val="24"/>
        </w:rPr>
        <w:t>.2015. godine podnio prijedlog za otvaranje postupka predstečajne nagodbe, Klasa: UP - I/110/07/15-01/</w:t>
      </w:r>
      <w:r w:rsidR="00A16CEA" w:rsidRPr="007B5445">
        <w:rPr>
          <w:rFonts w:ascii="Times New Roman" w:hAnsi="Times New Roman" w:cs="Times New Roman"/>
          <w:sz w:val="24"/>
          <w:szCs w:val="24"/>
        </w:rPr>
        <w:t>8623</w:t>
      </w:r>
      <w:r w:rsidRPr="007B5445">
        <w:rPr>
          <w:rFonts w:ascii="Times New Roman" w:eastAsia="Lucida Sans Unicode" w:hAnsi="Times New Roman" w:cs="Times New Roman"/>
          <w:kern w:val="2"/>
          <w:sz w:val="24"/>
          <w:szCs w:val="24"/>
        </w:rPr>
        <w:t xml:space="preserve">, Ur.broj: </w:t>
      </w:r>
      <w:r w:rsidRPr="007B5445">
        <w:rPr>
          <w:rFonts w:ascii="Times New Roman" w:hAnsi="Times New Roman" w:cs="Times New Roman"/>
          <w:sz w:val="24"/>
          <w:szCs w:val="24"/>
        </w:rPr>
        <w:t>04-06-15-</w:t>
      </w:r>
      <w:r w:rsidR="00A16CEA" w:rsidRPr="007B5445">
        <w:rPr>
          <w:rFonts w:ascii="Times New Roman" w:hAnsi="Times New Roman" w:cs="Times New Roman"/>
          <w:sz w:val="24"/>
          <w:szCs w:val="24"/>
        </w:rPr>
        <w:t>8623</w:t>
      </w:r>
      <w:r w:rsidRPr="007B5445">
        <w:rPr>
          <w:rFonts w:ascii="Times New Roman" w:hAnsi="Times New Roman" w:cs="Times New Roman"/>
          <w:sz w:val="24"/>
          <w:szCs w:val="24"/>
        </w:rPr>
        <w:t>-1</w:t>
      </w:r>
      <w:r w:rsidRPr="007B5445">
        <w:rPr>
          <w:rFonts w:ascii="Times New Roman" w:hAnsi="Times New Roman" w:cs="Times New Roman"/>
          <w:i/>
          <w:spacing w:val="-1"/>
          <w:sz w:val="24"/>
          <w:szCs w:val="24"/>
        </w:rPr>
        <w:t>,</w:t>
      </w:r>
      <w:r w:rsidRPr="007B5445">
        <w:rPr>
          <w:rFonts w:ascii="Times New Roman" w:hAnsi="Times New Roman" w:cs="Times New Roman"/>
          <w:i/>
          <w:sz w:val="24"/>
          <w:szCs w:val="24"/>
        </w:rPr>
        <w:t xml:space="preserve"> </w:t>
      </w:r>
      <w:r w:rsidRPr="007B5445">
        <w:rPr>
          <w:rFonts w:ascii="Times New Roman" w:hAnsi="Times New Roman" w:cs="Times New Roman"/>
          <w:sz w:val="24"/>
          <w:szCs w:val="24"/>
        </w:rPr>
        <w:t>koji postupak se vodi pred Financijskom agencijom, Regionalni centar Zagreb, Nagodbeno vijeće ZG0</w:t>
      </w:r>
      <w:r w:rsidR="00007577" w:rsidRPr="007B5445">
        <w:rPr>
          <w:rFonts w:ascii="Times New Roman" w:hAnsi="Times New Roman" w:cs="Times New Roman"/>
          <w:sz w:val="24"/>
          <w:szCs w:val="24"/>
        </w:rPr>
        <w:t xml:space="preserve">3 </w:t>
      </w:r>
      <w:r w:rsidRPr="007B5445">
        <w:rPr>
          <w:rFonts w:ascii="Times New Roman" w:hAnsi="Times New Roman" w:cs="Times New Roman"/>
          <w:sz w:val="24"/>
          <w:szCs w:val="24"/>
        </w:rPr>
        <w:t xml:space="preserve">(u nastavku Postupak). Dana </w:t>
      </w:r>
      <w:r w:rsidR="00A16CEA" w:rsidRPr="007B5445">
        <w:rPr>
          <w:rFonts w:ascii="Times New Roman" w:hAnsi="Times New Roman" w:cs="Times New Roman"/>
          <w:sz w:val="24"/>
          <w:szCs w:val="24"/>
        </w:rPr>
        <w:t>01</w:t>
      </w:r>
      <w:r w:rsidR="00F47C19" w:rsidRPr="007B5445">
        <w:rPr>
          <w:rFonts w:ascii="Times New Roman" w:hAnsi="Times New Roman" w:cs="Times New Roman"/>
          <w:sz w:val="24"/>
          <w:szCs w:val="24"/>
        </w:rPr>
        <w:t>.</w:t>
      </w:r>
      <w:r w:rsidR="00A16CEA" w:rsidRPr="007B5445">
        <w:rPr>
          <w:rFonts w:ascii="Times New Roman" w:hAnsi="Times New Roman" w:cs="Times New Roman"/>
          <w:sz w:val="24"/>
          <w:szCs w:val="24"/>
        </w:rPr>
        <w:t>04</w:t>
      </w:r>
      <w:r w:rsidRPr="007B5445">
        <w:rPr>
          <w:rFonts w:ascii="Times New Roman" w:hAnsi="Times New Roman" w:cs="Times New Roman"/>
          <w:sz w:val="24"/>
          <w:szCs w:val="24"/>
        </w:rPr>
        <w:t>.</w:t>
      </w:r>
      <w:r w:rsidR="00A16CEA" w:rsidRPr="007B5445">
        <w:rPr>
          <w:rFonts w:ascii="Times New Roman" w:hAnsi="Times New Roman" w:cs="Times New Roman"/>
          <w:sz w:val="24"/>
          <w:szCs w:val="24"/>
        </w:rPr>
        <w:t>2016</w:t>
      </w:r>
      <w:r w:rsidRPr="007B5445">
        <w:rPr>
          <w:rFonts w:ascii="Times New Roman" w:hAnsi="Times New Roman" w:cs="Times New Roman"/>
          <w:sz w:val="24"/>
          <w:szCs w:val="24"/>
        </w:rPr>
        <w:t>. godine Nagodbeno vijeće je donijelo Rješenje (</w:t>
      </w:r>
      <w:r w:rsidRPr="007B5445">
        <w:rPr>
          <w:rFonts w:ascii="Times New Roman" w:hAnsi="Times New Roman" w:cs="Times New Roman"/>
          <w:i/>
          <w:sz w:val="24"/>
          <w:szCs w:val="24"/>
        </w:rPr>
        <w:t>Klasa:</w:t>
      </w:r>
      <w:r w:rsidRPr="007B5445">
        <w:rPr>
          <w:rFonts w:ascii="Times New Roman" w:eastAsia="Lucida Sans Unicode" w:hAnsi="Times New Roman" w:cs="Times New Roman"/>
          <w:kern w:val="2"/>
          <w:sz w:val="24"/>
          <w:szCs w:val="24"/>
        </w:rPr>
        <w:t xml:space="preserve"> </w:t>
      </w:r>
      <w:r w:rsidRPr="007B5445">
        <w:rPr>
          <w:rFonts w:ascii="Times New Roman" w:hAnsi="Times New Roman" w:cs="Times New Roman"/>
          <w:sz w:val="24"/>
          <w:szCs w:val="24"/>
        </w:rPr>
        <w:t>UP - I/110/07/15-01/</w:t>
      </w:r>
      <w:r w:rsidR="00A16CEA" w:rsidRPr="007B5445">
        <w:rPr>
          <w:rFonts w:ascii="Times New Roman" w:hAnsi="Times New Roman" w:cs="Times New Roman"/>
          <w:sz w:val="24"/>
          <w:szCs w:val="24"/>
        </w:rPr>
        <w:t>8623</w:t>
      </w:r>
      <w:r w:rsidRPr="007B5445">
        <w:rPr>
          <w:rFonts w:ascii="Times New Roman" w:eastAsia="Lucida Sans Unicode" w:hAnsi="Times New Roman" w:cs="Times New Roman"/>
          <w:kern w:val="2"/>
          <w:sz w:val="24"/>
          <w:szCs w:val="24"/>
        </w:rPr>
        <w:t xml:space="preserve">, Ur.broj: </w:t>
      </w:r>
      <w:r w:rsidR="00A16CEA" w:rsidRPr="007B5445">
        <w:rPr>
          <w:rFonts w:ascii="Times New Roman" w:hAnsi="Times New Roman" w:cs="Times New Roman"/>
          <w:sz w:val="24"/>
          <w:szCs w:val="24"/>
        </w:rPr>
        <w:t>04-06-16</w:t>
      </w:r>
      <w:r w:rsidRPr="007B5445">
        <w:rPr>
          <w:rFonts w:ascii="Times New Roman" w:hAnsi="Times New Roman" w:cs="Times New Roman"/>
          <w:sz w:val="24"/>
          <w:szCs w:val="24"/>
        </w:rPr>
        <w:t>-</w:t>
      </w:r>
      <w:r w:rsidR="00A16CEA" w:rsidRPr="007B5445">
        <w:rPr>
          <w:rFonts w:ascii="Times New Roman" w:hAnsi="Times New Roman" w:cs="Times New Roman"/>
          <w:sz w:val="24"/>
          <w:szCs w:val="24"/>
        </w:rPr>
        <w:t>8623-23</w:t>
      </w:r>
      <w:r w:rsidRPr="007B5445">
        <w:rPr>
          <w:rFonts w:ascii="Times New Roman" w:hAnsi="Times New Roman" w:cs="Times New Roman"/>
          <w:i/>
          <w:spacing w:val="-1"/>
          <w:sz w:val="24"/>
          <w:szCs w:val="24"/>
        </w:rPr>
        <w:t>)</w:t>
      </w:r>
      <w:r w:rsidRPr="007B5445">
        <w:rPr>
          <w:rFonts w:ascii="Times New Roman" w:hAnsi="Times New Roman" w:cs="Times New Roman"/>
          <w:i/>
          <w:sz w:val="24"/>
          <w:szCs w:val="24"/>
        </w:rPr>
        <w:t xml:space="preserve"> </w:t>
      </w:r>
      <w:r w:rsidRPr="007B5445">
        <w:rPr>
          <w:rFonts w:ascii="Times New Roman" w:hAnsi="Times New Roman" w:cs="Times New Roman"/>
          <w:sz w:val="24"/>
          <w:szCs w:val="24"/>
        </w:rPr>
        <w:t xml:space="preserve"> kojim je nad dužnikom otvoren postupak predstečajne nagodbe. Dana </w:t>
      </w:r>
      <w:r w:rsidR="00A16CEA" w:rsidRPr="007B5445">
        <w:rPr>
          <w:rFonts w:ascii="Times New Roman" w:hAnsi="Times New Roman" w:cs="Times New Roman"/>
          <w:sz w:val="24"/>
          <w:szCs w:val="24"/>
        </w:rPr>
        <w:t>10</w:t>
      </w:r>
      <w:r w:rsidRPr="007B5445">
        <w:rPr>
          <w:rFonts w:ascii="Times New Roman" w:hAnsi="Times New Roman" w:cs="Times New Roman"/>
          <w:sz w:val="24"/>
          <w:szCs w:val="24"/>
        </w:rPr>
        <w:t>.</w:t>
      </w:r>
      <w:r w:rsidR="00A16CEA" w:rsidRPr="007B5445">
        <w:rPr>
          <w:rFonts w:ascii="Times New Roman" w:hAnsi="Times New Roman" w:cs="Times New Roman"/>
          <w:sz w:val="24"/>
          <w:szCs w:val="24"/>
        </w:rPr>
        <w:t>05</w:t>
      </w:r>
      <w:r w:rsidRPr="007B5445">
        <w:rPr>
          <w:rFonts w:ascii="Times New Roman" w:hAnsi="Times New Roman" w:cs="Times New Roman"/>
          <w:sz w:val="24"/>
          <w:szCs w:val="24"/>
        </w:rPr>
        <w:t>.</w:t>
      </w:r>
      <w:r w:rsidR="00F47C19" w:rsidRPr="007B5445">
        <w:rPr>
          <w:rFonts w:ascii="Times New Roman" w:hAnsi="Times New Roman" w:cs="Times New Roman"/>
          <w:sz w:val="24"/>
          <w:szCs w:val="24"/>
        </w:rPr>
        <w:t>2016</w:t>
      </w:r>
      <w:r w:rsidRPr="007B5445">
        <w:rPr>
          <w:rFonts w:ascii="Times New Roman" w:hAnsi="Times New Roman" w:cs="Times New Roman"/>
          <w:sz w:val="24"/>
          <w:szCs w:val="24"/>
        </w:rPr>
        <w:t>. godine izvan ročišta pisanim putem utvrđene su tražbine te je Financijska agencija, Regionalni centar Zagreb, Nagodbeno vijeće ZG0</w:t>
      </w:r>
      <w:r w:rsidR="00007577" w:rsidRPr="007B5445">
        <w:rPr>
          <w:rFonts w:ascii="Times New Roman" w:hAnsi="Times New Roman" w:cs="Times New Roman"/>
          <w:sz w:val="24"/>
          <w:szCs w:val="24"/>
        </w:rPr>
        <w:t>3</w:t>
      </w:r>
      <w:r w:rsidRPr="007B5445">
        <w:rPr>
          <w:rFonts w:ascii="Times New Roman" w:hAnsi="Times New Roman" w:cs="Times New Roman"/>
          <w:sz w:val="24"/>
          <w:szCs w:val="24"/>
        </w:rPr>
        <w:t xml:space="preserve">  svojim Rješenjem od </w:t>
      </w:r>
      <w:r w:rsidR="00A16CEA" w:rsidRPr="007B5445">
        <w:rPr>
          <w:rFonts w:ascii="Times New Roman" w:hAnsi="Times New Roman" w:cs="Times New Roman"/>
          <w:sz w:val="24"/>
          <w:szCs w:val="24"/>
        </w:rPr>
        <w:t>10.05</w:t>
      </w:r>
      <w:r w:rsidR="00F47C19" w:rsidRPr="007B5445">
        <w:rPr>
          <w:rFonts w:ascii="Times New Roman" w:hAnsi="Times New Roman" w:cs="Times New Roman"/>
          <w:sz w:val="24"/>
          <w:szCs w:val="24"/>
        </w:rPr>
        <w:t>.2016</w:t>
      </w:r>
      <w:r w:rsidRPr="007B5445">
        <w:rPr>
          <w:rFonts w:ascii="Times New Roman" w:hAnsi="Times New Roman" w:cs="Times New Roman"/>
          <w:sz w:val="24"/>
          <w:szCs w:val="24"/>
        </w:rPr>
        <w:t xml:space="preserve">. godine </w:t>
      </w:r>
      <w:r w:rsidRPr="007B5445">
        <w:rPr>
          <w:rFonts w:ascii="Times New Roman" w:hAnsi="Times New Roman" w:cs="Times New Roman"/>
          <w:i/>
          <w:sz w:val="24"/>
          <w:szCs w:val="24"/>
        </w:rPr>
        <w:t>Klasa:</w:t>
      </w:r>
      <w:r w:rsidRPr="007B5445">
        <w:rPr>
          <w:rFonts w:ascii="Times New Roman" w:eastAsia="Lucida Sans Unicode" w:hAnsi="Times New Roman" w:cs="Times New Roman"/>
          <w:kern w:val="2"/>
          <w:sz w:val="24"/>
          <w:szCs w:val="24"/>
        </w:rPr>
        <w:t xml:space="preserve"> </w:t>
      </w:r>
      <w:r w:rsidRPr="007B5445">
        <w:rPr>
          <w:rFonts w:ascii="Times New Roman" w:hAnsi="Times New Roman" w:cs="Times New Roman"/>
          <w:sz w:val="24"/>
          <w:szCs w:val="24"/>
        </w:rPr>
        <w:t>UP - I/110/07/15-01/</w:t>
      </w:r>
      <w:r w:rsidR="00A16CEA" w:rsidRPr="007B5445">
        <w:rPr>
          <w:rFonts w:ascii="Times New Roman" w:hAnsi="Times New Roman" w:cs="Times New Roman"/>
          <w:sz w:val="24"/>
          <w:szCs w:val="24"/>
        </w:rPr>
        <w:t>8623</w:t>
      </w:r>
      <w:r w:rsidRPr="007B5445">
        <w:rPr>
          <w:rFonts w:ascii="Times New Roman" w:eastAsia="Lucida Sans Unicode" w:hAnsi="Times New Roman" w:cs="Times New Roman"/>
          <w:kern w:val="2"/>
          <w:sz w:val="24"/>
          <w:szCs w:val="24"/>
        </w:rPr>
        <w:t xml:space="preserve">, Ur.broj: </w:t>
      </w:r>
      <w:r w:rsidR="00A16CEA" w:rsidRPr="007B5445">
        <w:rPr>
          <w:rFonts w:ascii="Times New Roman" w:hAnsi="Times New Roman" w:cs="Times New Roman"/>
          <w:sz w:val="24"/>
          <w:szCs w:val="24"/>
        </w:rPr>
        <w:t>04-06-16</w:t>
      </w:r>
      <w:r w:rsidRPr="007B5445">
        <w:rPr>
          <w:rFonts w:ascii="Times New Roman" w:hAnsi="Times New Roman" w:cs="Times New Roman"/>
          <w:sz w:val="24"/>
          <w:szCs w:val="24"/>
        </w:rPr>
        <w:t>-</w:t>
      </w:r>
      <w:r w:rsidR="00A16CEA" w:rsidRPr="007B5445">
        <w:rPr>
          <w:rFonts w:ascii="Times New Roman" w:hAnsi="Times New Roman" w:cs="Times New Roman"/>
          <w:sz w:val="24"/>
          <w:szCs w:val="24"/>
        </w:rPr>
        <w:t>8623</w:t>
      </w:r>
      <w:r w:rsidRPr="007B5445">
        <w:rPr>
          <w:rFonts w:ascii="Times New Roman" w:hAnsi="Times New Roman" w:cs="Times New Roman"/>
          <w:sz w:val="24"/>
          <w:szCs w:val="24"/>
        </w:rPr>
        <w:t>-</w:t>
      </w:r>
      <w:r w:rsidR="00A16CEA" w:rsidRPr="007B5445">
        <w:rPr>
          <w:rFonts w:ascii="Times New Roman" w:hAnsi="Times New Roman" w:cs="Times New Roman"/>
          <w:sz w:val="24"/>
          <w:szCs w:val="24"/>
        </w:rPr>
        <w:t>44</w:t>
      </w:r>
      <w:r w:rsidRPr="007B5445">
        <w:rPr>
          <w:rFonts w:ascii="Times New Roman" w:hAnsi="Times New Roman" w:cs="Times New Roman"/>
          <w:sz w:val="24"/>
          <w:szCs w:val="24"/>
        </w:rPr>
        <w:t xml:space="preserve"> utvrdila tražbine vjerovnika k</w:t>
      </w:r>
      <w:r w:rsidRPr="007B5445">
        <w:rPr>
          <w:rFonts w:ascii="Times New Roman" w:eastAsia="Lucida Sans Unicode" w:hAnsi="Times New Roman" w:cs="Times New Roman"/>
          <w:kern w:val="2"/>
          <w:sz w:val="24"/>
          <w:szCs w:val="24"/>
        </w:rPr>
        <w:t>ako slijedi:</w:t>
      </w:r>
    </w:p>
    <w:tbl>
      <w:tblPr>
        <w:tblW w:w="8780" w:type="dxa"/>
        <w:tblInd w:w="93" w:type="dxa"/>
        <w:tblLook w:val="04A0" w:firstRow="1" w:lastRow="0" w:firstColumn="1" w:lastColumn="0" w:noHBand="0" w:noVBand="1"/>
      </w:tblPr>
      <w:tblGrid>
        <w:gridCol w:w="550"/>
        <w:gridCol w:w="5460"/>
        <w:gridCol w:w="1596"/>
        <w:gridCol w:w="1563"/>
      </w:tblGrid>
      <w:tr w:rsidR="009E508B" w:rsidRPr="007B5445" w:rsidTr="009E508B">
        <w:trPr>
          <w:trHeight w:val="300"/>
        </w:trPr>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center"/>
              <w:rPr>
                <w:rFonts w:ascii="Times New Roman" w:eastAsia="Times New Roman" w:hAnsi="Times New Roman" w:cs="Times New Roman"/>
                <w:b/>
                <w:bCs/>
                <w:color w:val="000000"/>
                <w:sz w:val="24"/>
                <w:szCs w:val="24"/>
              </w:rPr>
            </w:pPr>
            <w:r w:rsidRPr="007B5445">
              <w:rPr>
                <w:rFonts w:ascii="Times New Roman" w:eastAsia="Times New Roman" w:hAnsi="Times New Roman" w:cs="Times New Roman"/>
                <w:b/>
                <w:bCs/>
                <w:color w:val="000000"/>
                <w:sz w:val="24"/>
                <w:szCs w:val="24"/>
              </w:rPr>
              <w:t>RB</w:t>
            </w:r>
          </w:p>
        </w:tc>
        <w:tc>
          <w:tcPr>
            <w:tcW w:w="5460" w:type="dxa"/>
            <w:tcBorders>
              <w:top w:val="single" w:sz="4" w:space="0" w:color="auto"/>
              <w:left w:val="nil"/>
              <w:bottom w:val="single" w:sz="4" w:space="0" w:color="auto"/>
              <w:right w:val="single" w:sz="4" w:space="0" w:color="auto"/>
            </w:tcBorders>
            <w:shd w:val="clear" w:color="auto" w:fill="auto"/>
            <w:vAlign w:val="bottom"/>
            <w:hideMark/>
          </w:tcPr>
          <w:p w:rsidR="009E508B" w:rsidRPr="007B5445" w:rsidRDefault="009E508B" w:rsidP="009E508B">
            <w:pPr>
              <w:spacing w:after="0" w:line="240" w:lineRule="auto"/>
              <w:rPr>
                <w:rFonts w:ascii="Times New Roman" w:eastAsia="Times New Roman" w:hAnsi="Times New Roman" w:cs="Times New Roman"/>
                <w:b/>
                <w:bCs/>
                <w:color w:val="000000"/>
                <w:sz w:val="24"/>
                <w:szCs w:val="24"/>
              </w:rPr>
            </w:pPr>
            <w:r w:rsidRPr="007B5445">
              <w:rPr>
                <w:rFonts w:ascii="Times New Roman" w:eastAsia="Times New Roman" w:hAnsi="Times New Roman" w:cs="Times New Roman"/>
                <w:b/>
                <w:bCs/>
                <w:color w:val="000000"/>
                <w:sz w:val="24"/>
                <w:szCs w:val="24"/>
              </w:rPr>
              <w:t>NAZIV VJEROVNIKA</w:t>
            </w:r>
          </w:p>
        </w:tc>
        <w:tc>
          <w:tcPr>
            <w:tcW w:w="1520" w:type="dxa"/>
            <w:tcBorders>
              <w:top w:val="single" w:sz="4" w:space="0" w:color="auto"/>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center"/>
              <w:rPr>
                <w:rFonts w:ascii="Times New Roman" w:eastAsia="Times New Roman" w:hAnsi="Times New Roman" w:cs="Times New Roman"/>
                <w:b/>
                <w:bCs/>
                <w:color w:val="000000"/>
                <w:sz w:val="24"/>
                <w:szCs w:val="24"/>
              </w:rPr>
            </w:pPr>
            <w:r w:rsidRPr="007B5445">
              <w:rPr>
                <w:rFonts w:ascii="Times New Roman" w:eastAsia="Times New Roman" w:hAnsi="Times New Roman" w:cs="Times New Roman"/>
                <w:b/>
                <w:bCs/>
                <w:color w:val="000000"/>
                <w:sz w:val="24"/>
                <w:szCs w:val="24"/>
              </w:rPr>
              <w:t>OIB</w:t>
            </w:r>
          </w:p>
        </w:tc>
        <w:tc>
          <w:tcPr>
            <w:tcW w:w="1460" w:type="dxa"/>
            <w:tcBorders>
              <w:top w:val="single" w:sz="4" w:space="0" w:color="auto"/>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center"/>
              <w:rPr>
                <w:rFonts w:ascii="Times New Roman" w:eastAsia="Times New Roman" w:hAnsi="Times New Roman" w:cs="Times New Roman"/>
                <w:b/>
                <w:bCs/>
                <w:color w:val="000000"/>
                <w:sz w:val="24"/>
                <w:szCs w:val="24"/>
              </w:rPr>
            </w:pPr>
            <w:r w:rsidRPr="007B5445">
              <w:rPr>
                <w:rFonts w:ascii="Times New Roman" w:eastAsia="Times New Roman" w:hAnsi="Times New Roman" w:cs="Times New Roman"/>
                <w:b/>
                <w:bCs/>
                <w:color w:val="000000"/>
                <w:sz w:val="24"/>
                <w:szCs w:val="24"/>
              </w:rPr>
              <w:t>IZNOS UTVRĐENE TRAŽBINE</w:t>
            </w:r>
          </w:p>
        </w:tc>
      </w:tr>
      <w:tr w:rsidR="009E508B" w:rsidRPr="007B5445" w:rsidTr="009E508B">
        <w:trPr>
          <w:trHeight w:val="30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center"/>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1.</w:t>
            </w:r>
          </w:p>
        </w:tc>
        <w:tc>
          <w:tcPr>
            <w:tcW w:w="5460" w:type="dxa"/>
            <w:tcBorders>
              <w:top w:val="nil"/>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 xml:space="preserve">LOVRIĆ &amp; KLOBUČAR j.t.d. </w:t>
            </w:r>
          </w:p>
        </w:tc>
        <w:tc>
          <w:tcPr>
            <w:tcW w:w="1520" w:type="dxa"/>
            <w:tcBorders>
              <w:top w:val="nil"/>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right"/>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81923899368</w:t>
            </w:r>
          </w:p>
        </w:tc>
        <w:tc>
          <w:tcPr>
            <w:tcW w:w="1460" w:type="dxa"/>
            <w:tcBorders>
              <w:top w:val="nil"/>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right"/>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370.937,50</w:t>
            </w:r>
          </w:p>
        </w:tc>
      </w:tr>
      <w:tr w:rsidR="009E508B" w:rsidRPr="007B5445" w:rsidTr="009E508B">
        <w:trPr>
          <w:trHeight w:val="30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center"/>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2.</w:t>
            </w:r>
          </w:p>
        </w:tc>
        <w:tc>
          <w:tcPr>
            <w:tcW w:w="5460" w:type="dxa"/>
            <w:tcBorders>
              <w:top w:val="nil"/>
              <w:left w:val="nil"/>
              <w:bottom w:val="single" w:sz="4" w:space="0" w:color="auto"/>
              <w:right w:val="single" w:sz="4" w:space="0" w:color="auto"/>
            </w:tcBorders>
            <w:shd w:val="clear" w:color="auto" w:fill="auto"/>
            <w:vAlign w:val="bottom"/>
            <w:hideMark/>
          </w:tcPr>
          <w:p w:rsidR="009E508B" w:rsidRPr="007B5445" w:rsidRDefault="009E508B" w:rsidP="009E508B">
            <w:pPr>
              <w:spacing w:after="0" w:line="240" w:lineRule="auto"/>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Ministarstvo Financija - Porezna uprava</w:t>
            </w:r>
          </w:p>
        </w:tc>
        <w:tc>
          <w:tcPr>
            <w:tcW w:w="1520" w:type="dxa"/>
            <w:tcBorders>
              <w:top w:val="nil"/>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right"/>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18683136487</w:t>
            </w:r>
          </w:p>
        </w:tc>
        <w:tc>
          <w:tcPr>
            <w:tcW w:w="1460" w:type="dxa"/>
            <w:tcBorders>
              <w:top w:val="nil"/>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right"/>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136.904,26</w:t>
            </w:r>
          </w:p>
        </w:tc>
      </w:tr>
      <w:tr w:rsidR="009E508B" w:rsidRPr="007B5445" w:rsidTr="009E508B">
        <w:trPr>
          <w:trHeight w:val="30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center"/>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3.</w:t>
            </w:r>
          </w:p>
        </w:tc>
        <w:tc>
          <w:tcPr>
            <w:tcW w:w="5460" w:type="dxa"/>
            <w:tcBorders>
              <w:top w:val="nil"/>
              <w:left w:val="nil"/>
              <w:bottom w:val="single" w:sz="4" w:space="0" w:color="auto"/>
              <w:right w:val="single" w:sz="4" w:space="0" w:color="auto"/>
            </w:tcBorders>
            <w:shd w:val="clear" w:color="auto" w:fill="auto"/>
            <w:vAlign w:val="bottom"/>
            <w:hideMark/>
          </w:tcPr>
          <w:p w:rsidR="009E508B" w:rsidRPr="007B5445" w:rsidRDefault="009E508B" w:rsidP="009E508B">
            <w:pPr>
              <w:spacing w:after="0" w:line="240" w:lineRule="auto"/>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ODVJETNIČKO DRUŠTVO MATANA &amp; PARTNERI d.o.o.</w:t>
            </w:r>
          </w:p>
        </w:tc>
        <w:tc>
          <w:tcPr>
            <w:tcW w:w="1520" w:type="dxa"/>
            <w:tcBorders>
              <w:top w:val="nil"/>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right"/>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 25247494656</w:t>
            </w:r>
          </w:p>
        </w:tc>
        <w:tc>
          <w:tcPr>
            <w:tcW w:w="1460" w:type="dxa"/>
            <w:tcBorders>
              <w:top w:val="nil"/>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right"/>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27.084,00</w:t>
            </w:r>
          </w:p>
        </w:tc>
      </w:tr>
      <w:tr w:rsidR="009E508B" w:rsidRPr="007B5445" w:rsidTr="009E508B">
        <w:trPr>
          <w:trHeight w:val="30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center"/>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4.</w:t>
            </w:r>
          </w:p>
        </w:tc>
        <w:tc>
          <w:tcPr>
            <w:tcW w:w="5460" w:type="dxa"/>
            <w:tcBorders>
              <w:top w:val="nil"/>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Odvjetničko društvo SUČEVIĆ I PARTNERI d.o.o.</w:t>
            </w:r>
          </w:p>
        </w:tc>
        <w:tc>
          <w:tcPr>
            <w:tcW w:w="1520" w:type="dxa"/>
            <w:tcBorders>
              <w:top w:val="nil"/>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right"/>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88966484576</w:t>
            </w:r>
          </w:p>
        </w:tc>
        <w:tc>
          <w:tcPr>
            <w:tcW w:w="1460" w:type="dxa"/>
            <w:tcBorders>
              <w:top w:val="nil"/>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right"/>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1.220,00</w:t>
            </w:r>
          </w:p>
        </w:tc>
      </w:tr>
      <w:tr w:rsidR="009E508B" w:rsidRPr="007B5445" w:rsidTr="009E508B">
        <w:trPr>
          <w:trHeight w:val="30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center"/>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5.</w:t>
            </w:r>
          </w:p>
        </w:tc>
        <w:tc>
          <w:tcPr>
            <w:tcW w:w="5460" w:type="dxa"/>
            <w:tcBorders>
              <w:top w:val="nil"/>
              <w:left w:val="nil"/>
              <w:bottom w:val="single" w:sz="4" w:space="0" w:color="auto"/>
              <w:right w:val="single" w:sz="4" w:space="0" w:color="auto"/>
            </w:tcBorders>
            <w:shd w:val="clear" w:color="auto" w:fill="auto"/>
            <w:vAlign w:val="bottom"/>
            <w:hideMark/>
          </w:tcPr>
          <w:p w:rsidR="009E508B" w:rsidRPr="007B5445" w:rsidRDefault="009E508B" w:rsidP="009E508B">
            <w:pPr>
              <w:spacing w:after="0" w:line="240" w:lineRule="auto"/>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OM Plus d.o.o.</w:t>
            </w:r>
          </w:p>
        </w:tc>
        <w:tc>
          <w:tcPr>
            <w:tcW w:w="1520" w:type="dxa"/>
            <w:tcBorders>
              <w:top w:val="nil"/>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right"/>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76088512474</w:t>
            </w:r>
          </w:p>
        </w:tc>
        <w:tc>
          <w:tcPr>
            <w:tcW w:w="1460" w:type="dxa"/>
            <w:tcBorders>
              <w:top w:val="nil"/>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right"/>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62.300,00</w:t>
            </w:r>
          </w:p>
        </w:tc>
      </w:tr>
      <w:tr w:rsidR="009E508B" w:rsidRPr="007B5445" w:rsidTr="009E508B">
        <w:trPr>
          <w:trHeight w:val="30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center"/>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6.</w:t>
            </w:r>
          </w:p>
        </w:tc>
        <w:tc>
          <w:tcPr>
            <w:tcW w:w="5460" w:type="dxa"/>
            <w:tcBorders>
              <w:top w:val="nil"/>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PBF Zagreb</w:t>
            </w:r>
          </w:p>
        </w:tc>
        <w:tc>
          <w:tcPr>
            <w:tcW w:w="1520" w:type="dxa"/>
            <w:tcBorders>
              <w:top w:val="nil"/>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right"/>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47824453867</w:t>
            </w:r>
          </w:p>
        </w:tc>
        <w:tc>
          <w:tcPr>
            <w:tcW w:w="1460" w:type="dxa"/>
            <w:tcBorders>
              <w:top w:val="nil"/>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right"/>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1.896,00</w:t>
            </w:r>
          </w:p>
        </w:tc>
      </w:tr>
      <w:tr w:rsidR="009E508B" w:rsidRPr="007B5445" w:rsidTr="009E508B">
        <w:trPr>
          <w:trHeight w:val="30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center"/>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7.</w:t>
            </w:r>
          </w:p>
        </w:tc>
        <w:tc>
          <w:tcPr>
            <w:tcW w:w="5460" w:type="dxa"/>
            <w:tcBorders>
              <w:top w:val="nil"/>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Stefanovski Trajan</w:t>
            </w:r>
          </w:p>
        </w:tc>
        <w:tc>
          <w:tcPr>
            <w:tcW w:w="1520" w:type="dxa"/>
            <w:tcBorders>
              <w:top w:val="nil"/>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right"/>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06632875331</w:t>
            </w:r>
          </w:p>
        </w:tc>
        <w:tc>
          <w:tcPr>
            <w:tcW w:w="1460" w:type="dxa"/>
            <w:tcBorders>
              <w:top w:val="nil"/>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right"/>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761.234,00</w:t>
            </w:r>
          </w:p>
        </w:tc>
      </w:tr>
      <w:tr w:rsidR="009E508B" w:rsidRPr="007B5445" w:rsidTr="009E508B">
        <w:trPr>
          <w:trHeight w:val="30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center"/>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8.</w:t>
            </w:r>
          </w:p>
        </w:tc>
        <w:tc>
          <w:tcPr>
            <w:tcW w:w="5460" w:type="dxa"/>
            <w:tcBorders>
              <w:top w:val="nil"/>
              <w:left w:val="nil"/>
              <w:bottom w:val="single" w:sz="4" w:space="0" w:color="auto"/>
              <w:right w:val="single" w:sz="4" w:space="0" w:color="auto"/>
            </w:tcBorders>
            <w:shd w:val="clear" w:color="auto" w:fill="auto"/>
            <w:vAlign w:val="bottom"/>
            <w:hideMark/>
          </w:tcPr>
          <w:p w:rsidR="009E508B" w:rsidRPr="007B5445" w:rsidRDefault="009E508B" w:rsidP="009E508B">
            <w:pPr>
              <w:spacing w:after="0" w:line="240" w:lineRule="auto"/>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Sudski Tumač Anka Rabuzin</w:t>
            </w:r>
          </w:p>
        </w:tc>
        <w:tc>
          <w:tcPr>
            <w:tcW w:w="1520" w:type="dxa"/>
            <w:tcBorders>
              <w:top w:val="nil"/>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right"/>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 06941727740</w:t>
            </w:r>
          </w:p>
        </w:tc>
        <w:tc>
          <w:tcPr>
            <w:tcW w:w="1460" w:type="dxa"/>
            <w:tcBorders>
              <w:top w:val="nil"/>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right"/>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4.910,00</w:t>
            </w:r>
          </w:p>
        </w:tc>
      </w:tr>
      <w:tr w:rsidR="009E508B" w:rsidRPr="007B5445" w:rsidTr="009E508B">
        <w:trPr>
          <w:trHeight w:val="30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center"/>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9.</w:t>
            </w:r>
          </w:p>
        </w:tc>
        <w:tc>
          <w:tcPr>
            <w:tcW w:w="5460" w:type="dxa"/>
            <w:tcBorders>
              <w:top w:val="nil"/>
              <w:left w:val="nil"/>
              <w:bottom w:val="single" w:sz="4" w:space="0" w:color="auto"/>
              <w:right w:val="single" w:sz="4" w:space="0" w:color="auto"/>
            </w:tcBorders>
            <w:shd w:val="clear" w:color="auto" w:fill="auto"/>
            <w:vAlign w:val="bottom"/>
            <w:hideMark/>
          </w:tcPr>
          <w:p w:rsidR="009E508B" w:rsidRPr="007B5445" w:rsidRDefault="009E508B" w:rsidP="009E508B">
            <w:pPr>
              <w:spacing w:after="0" w:line="240" w:lineRule="auto"/>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Tikveš d.o.o.</w:t>
            </w:r>
          </w:p>
        </w:tc>
        <w:tc>
          <w:tcPr>
            <w:tcW w:w="1520" w:type="dxa"/>
            <w:tcBorders>
              <w:top w:val="nil"/>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right"/>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12377688388</w:t>
            </w:r>
          </w:p>
        </w:tc>
        <w:tc>
          <w:tcPr>
            <w:tcW w:w="1460" w:type="dxa"/>
            <w:tcBorders>
              <w:top w:val="nil"/>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right"/>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44.920,64</w:t>
            </w:r>
          </w:p>
        </w:tc>
      </w:tr>
      <w:tr w:rsidR="009E508B" w:rsidRPr="007B5445" w:rsidTr="009E508B">
        <w:trPr>
          <w:trHeight w:val="30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 </w:t>
            </w:r>
          </w:p>
        </w:tc>
        <w:tc>
          <w:tcPr>
            <w:tcW w:w="5460" w:type="dxa"/>
            <w:tcBorders>
              <w:top w:val="nil"/>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 </w:t>
            </w:r>
          </w:p>
        </w:tc>
        <w:tc>
          <w:tcPr>
            <w:tcW w:w="1520" w:type="dxa"/>
            <w:tcBorders>
              <w:top w:val="nil"/>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 </w:t>
            </w:r>
          </w:p>
        </w:tc>
        <w:tc>
          <w:tcPr>
            <w:tcW w:w="1460" w:type="dxa"/>
            <w:tcBorders>
              <w:top w:val="nil"/>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right"/>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1.411.406,40</w:t>
            </w:r>
          </w:p>
        </w:tc>
      </w:tr>
    </w:tbl>
    <w:p w:rsidR="009A47FB" w:rsidRPr="007B5445" w:rsidRDefault="009A47FB" w:rsidP="009A47FB">
      <w:pPr>
        <w:rPr>
          <w:rFonts w:ascii="Times New Roman" w:eastAsia="Lucida Sans Unicode" w:hAnsi="Times New Roman" w:cs="Times New Roman"/>
          <w:kern w:val="2"/>
          <w:sz w:val="24"/>
          <w:szCs w:val="24"/>
        </w:rPr>
      </w:pPr>
    </w:p>
    <w:p w:rsidR="00AE7152" w:rsidRPr="007B5445" w:rsidRDefault="00AE7152" w:rsidP="009A47FB">
      <w:pPr>
        <w:rPr>
          <w:rFonts w:ascii="Times New Roman" w:eastAsia="Lucida Sans Unicode" w:hAnsi="Times New Roman" w:cs="Times New Roman"/>
          <w:kern w:val="2"/>
          <w:sz w:val="24"/>
          <w:szCs w:val="24"/>
        </w:rPr>
      </w:pPr>
    </w:p>
    <w:p w:rsidR="00DE3672" w:rsidRPr="007B5445" w:rsidRDefault="00DE3672" w:rsidP="00DE3672">
      <w:pPr>
        <w:numPr>
          <w:ilvl w:val="0"/>
          <w:numId w:val="1"/>
        </w:numPr>
        <w:suppressLineNumbers/>
        <w:tabs>
          <w:tab w:val="center" w:pos="426"/>
          <w:tab w:val="left" w:pos="720"/>
          <w:tab w:val="center" w:pos="4320"/>
          <w:tab w:val="right" w:pos="8640"/>
        </w:tabs>
        <w:suppressAutoHyphens/>
        <w:ind w:right="-64" w:hanging="426"/>
        <w:jc w:val="both"/>
        <w:rPr>
          <w:rFonts w:ascii="Times New Roman" w:hAnsi="Times New Roman" w:cs="Times New Roman"/>
          <w:sz w:val="24"/>
          <w:szCs w:val="24"/>
        </w:rPr>
      </w:pPr>
      <w:r w:rsidRPr="007B5445">
        <w:rPr>
          <w:rFonts w:ascii="Times New Roman" w:hAnsi="Times New Roman" w:cs="Times New Roman"/>
          <w:sz w:val="24"/>
          <w:szCs w:val="24"/>
        </w:rPr>
        <w:t>Sukladno čl. 46.a Zakona o financijskom poslovanju i predstečajnoj nagodbi (NN br. 108/2012, 144/2012 i 81/2013, 112/2013 u nastavku Zakon), Dužnik je pripremio ovaj nacrt predstečajne nagodbe.</w:t>
      </w:r>
    </w:p>
    <w:p w:rsidR="00DE3672" w:rsidRPr="007B5445" w:rsidRDefault="00DE3672" w:rsidP="00DE3672">
      <w:pPr>
        <w:tabs>
          <w:tab w:val="center" w:pos="426"/>
          <w:tab w:val="center" w:pos="4536"/>
          <w:tab w:val="right" w:pos="9072"/>
        </w:tabs>
        <w:spacing w:after="0" w:line="240" w:lineRule="auto"/>
        <w:ind w:right="-64"/>
        <w:jc w:val="both"/>
        <w:rPr>
          <w:rFonts w:ascii="Times New Roman" w:hAnsi="Times New Roman" w:cs="Times New Roman"/>
          <w:b/>
          <w:i/>
          <w:sz w:val="24"/>
          <w:szCs w:val="24"/>
        </w:rPr>
      </w:pPr>
      <w:r w:rsidRPr="007B5445">
        <w:rPr>
          <w:rFonts w:ascii="Times New Roman" w:hAnsi="Times New Roman" w:cs="Times New Roman"/>
          <w:b/>
          <w:i/>
          <w:sz w:val="24"/>
          <w:szCs w:val="24"/>
        </w:rPr>
        <w:t>1. Tražbine koje ulaze u nacrt predstečajne nagodbe</w:t>
      </w:r>
    </w:p>
    <w:p w:rsidR="00DE3672" w:rsidRPr="007B5445" w:rsidRDefault="00DE3672" w:rsidP="00DE3672">
      <w:pPr>
        <w:tabs>
          <w:tab w:val="center" w:pos="426"/>
          <w:tab w:val="center" w:pos="4536"/>
          <w:tab w:val="right" w:pos="9072"/>
        </w:tabs>
        <w:spacing w:after="0" w:line="240" w:lineRule="auto"/>
        <w:ind w:right="-64"/>
        <w:jc w:val="both"/>
        <w:rPr>
          <w:rFonts w:ascii="Times New Roman" w:hAnsi="Times New Roman" w:cs="Times New Roman"/>
          <w:i/>
          <w:sz w:val="24"/>
          <w:szCs w:val="24"/>
        </w:rPr>
      </w:pPr>
    </w:p>
    <w:p w:rsidR="00007577" w:rsidRPr="007B5445" w:rsidRDefault="00DE3672" w:rsidP="00007577">
      <w:pPr>
        <w:numPr>
          <w:ilvl w:val="0"/>
          <w:numId w:val="1"/>
        </w:numPr>
        <w:suppressLineNumbers/>
        <w:tabs>
          <w:tab w:val="center" w:pos="426"/>
          <w:tab w:val="left" w:pos="720"/>
          <w:tab w:val="center" w:pos="4320"/>
          <w:tab w:val="right" w:pos="8640"/>
        </w:tabs>
        <w:suppressAutoHyphens/>
        <w:ind w:right="-64" w:hanging="426"/>
        <w:jc w:val="both"/>
        <w:rPr>
          <w:rFonts w:ascii="Times New Roman" w:eastAsia="Lucida Sans Unicode" w:hAnsi="Times New Roman" w:cs="Times New Roman"/>
          <w:kern w:val="2"/>
          <w:sz w:val="24"/>
          <w:szCs w:val="24"/>
        </w:rPr>
      </w:pPr>
      <w:r w:rsidRPr="007B5445">
        <w:rPr>
          <w:rFonts w:ascii="Times New Roman" w:hAnsi="Times New Roman" w:cs="Times New Roman"/>
          <w:sz w:val="24"/>
          <w:szCs w:val="24"/>
        </w:rPr>
        <w:t xml:space="preserve">U Postupku su prijave vjerovnika ispitane izvan ročišta pisanim putem zaključenom dana </w:t>
      </w:r>
      <w:r w:rsidR="00A16CEA" w:rsidRPr="007B5445">
        <w:rPr>
          <w:rFonts w:ascii="Times New Roman" w:hAnsi="Times New Roman" w:cs="Times New Roman"/>
          <w:sz w:val="24"/>
          <w:szCs w:val="24"/>
        </w:rPr>
        <w:t>10.05</w:t>
      </w:r>
      <w:r w:rsidRPr="007B5445">
        <w:rPr>
          <w:rFonts w:ascii="Times New Roman" w:hAnsi="Times New Roman" w:cs="Times New Roman"/>
          <w:sz w:val="24"/>
          <w:szCs w:val="24"/>
        </w:rPr>
        <w:t>.</w:t>
      </w:r>
      <w:r w:rsidR="00F47C19" w:rsidRPr="007B5445">
        <w:rPr>
          <w:rFonts w:ascii="Times New Roman" w:hAnsi="Times New Roman" w:cs="Times New Roman"/>
          <w:sz w:val="24"/>
          <w:szCs w:val="24"/>
        </w:rPr>
        <w:t>2016</w:t>
      </w:r>
      <w:r w:rsidRPr="007B5445">
        <w:rPr>
          <w:rFonts w:ascii="Times New Roman" w:hAnsi="Times New Roman" w:cs="Times New Roman"/>
          <w:sz w:val="24"/>
          <w:szCs w:val="24"/>
        </w:rPr>
        <w:t xml:space="preserve">. godine. Izvan ročišta pisanim putem, utvrđeno je da je ukupan iznos utvrđenih tražbina </w:t>
      </w:r>
      <w:r w:rsidR="00A16CEA" w:rsidRPr="007B5445">
        <w:rPr>
          <w:rFonts w:ascii="Times New Roman" w:hAnsi="Times New Roman" w:cs="Times New Roman"/>
          <w:sz w:val="24"/>
          <w:szCs w:val="24"/>
        </w:rPr>
        <w:t>1.411.406,40</w:t>
      </w:r>
      <w:r w:rsidRPr="007B5445">
        <w:rPr>
          <w:rFonts w:ascii="Times New Roman" w:hAnsi="Times New Roman" w:cs="Times New Roman"/>
          <w:sz w:val="24"/>
          <w:szCs w:val="24"/>
        </w:rPr>
        <w:t xml:space="preserve"> kn, osporenih tražbina </w:t>
      </w:r>
      <w:r w:rsidR="00A16CEA" w:rsidRPr="007B5445">
        <w:rPr>
          <w:rFonts w:ascii="Times New Roman" w:hAnsi="Times New Roman" w:cs="Times New Roman"/>
          <w:bCs/>
          <w:sz w:val="24"/>
          <w:szCs w:val="24"/>
        </w:rPr>
        <w:t>69.480,72</w:t>
      </w:r>
      <w:r w:rsidR="00AE7152" w:rsidRPr="007B5445">
        <w:rPr>
          <w:rFonts w:ascii="Times New Roman" w:hAnsi="Times New Roman" w:cs="Times New Roman"/>
          <w:bCs/>
          <w:sz w:val="24"/>
          <w:szCs w:val="24"/>
        </w:rPr>
        <w:t xml:space="preserve"> </w:t>
      </w:r>
      <w:r w:rsidRPr="007B5445">
        <w:rPr>
          <w:rFonts w:ascii="Times New Roman" w:hAnsi="Times New Roman" w:cs="Times New Roman"/>
          <w:sz w:val="24"/>
          <w:szCs w:val="24"/>
        </w:rPr>
        <w:t xml:space="preserve">kn, te prijavljenih tražbina </w:t>
      </w:r>
      <w:r w:rsidR="00A16CEA" w:rsidRPr="007B5445">
        <w:rPr>
          <w:rFonts w:ascii="Times New Roman" w:hAnsi="Times New Roman" w:cs="Times New Roman"/>
          <w:bCs/>
          <w:sz w:val="24"/>
          <w:szCs w:val="24"/>
        </w:rPr>
        <w:t xml:space="preserve">577.322,48 </w:t>
      </w:r>
      <w:r w:rsidRPr="007B5445">
        <w:rPr>
          <w:rFonts w:ascii="Times New Roman" w:hAnsi="Times New Roman" w:cs="Times New Roman"/>
          <w:sz w:val="24"/>
          <w:szCs w:val="24"/>
        </w:rPr>
        <w:t>kn</w:t>
      </w:r>
      <w:r w:rsidR="00A16CEA" w:rsidRPr="007B5445">
        <w:rPr>
          <w:rFonts w:ascii="Times New Roman" w:hAnsi="Times New Roman" w:cs="Times New Roman"/>
          <w:sz w:val="24"/>
          <w:szCs w:val="24"/>
        </w:rPr>
        <w:t>. Dana 10.05</w:t>
      </w:r>
      <w:r w:rsidR="00F47C19" w:rsidRPr="007B5445">
        <w:rPr>
          <w:rFonts w:ascii="Times New Roman" w:hAnsi="Times New Roman" w:cs="Times New Roman"/>
          <w:sz w:val="24"/>
          <w:szCs w:val="24"/>
        </w:rPr>
        <w:t>.</w:t>
      </w:r>
      <w:r w:rsidRPr="007B5445">
        <w:rPr>
          <w:rFonts w:ascii="Times New Roman" w:hAnsi="Times New Roman" w:cs="Times New Roman"/>
          <w:sz w:val="24"/>
          <w:szCs w:val="24"/>
        </w:rPr>
        <w:t>201</w:t>
      </w:r>
      <w:r w:rsidR="00F47C19" w:rsidRPr="007B5445">
        <w:rPr>
          <w:rFonts w:ascii="Times New Roman" w:hAnsi="Times New Roman" w:cs="Times New Roman"/>
          <w:sz w:val="24"/>
          <w:szCs w:val="24"/>
        </w:rPr>
        <w:t>6</w:t>
      </w:r>
      <w:r w:rsidRPr="007B5445">
        <w:rPr>
          <w:rFonts w:ascii="Times New Roman" w:hAnsi="Times New Roman" w:cs="Times New Roman"/>
          <w:sz w:val="24"/>
          <w:szCs w:val="24"/>
        </w:rPr>
        <w:t>. godine Nagodbeno vijeće ZG0</w:t>
      </w:r>
      <w:r w:rsidR="00007577" w:rsidRPr="007B5445">
        <w:rPr>
          <w:rFonts w:ascii="Times New Roman" w:hAnsi="Times New Roman" w:cs="Times New Roman"/>
          <w:sz w:val="24"/>
          <w:szCs w:val="24"/>
        </w:rPr>
        <w:t>3</w:t>
      </w:r>
      <w:r w:rsidRPr="007B5445">
        <w:rPr>
          <w:rFonts w:ascii="Times New Roman" w:hAnsi="Times New Roman" w:cs="Times New Roman"/>
          <w:sz w:val="24"/>
          <w:szCs w:val="24"/>
        </w:rPr>
        <w:t xml:space="preserve"> donijelo je Rješenje o utvrđenju tražbina </w:t>
      </w:r>
      <w:r w:rsidRPr="007B5445">
        <w:rPr>
          <w:rFonts w:ascii="Times New Roman" w:hAnsi="Times New Roman" w:cs="Times New Roman"/>
          <w:i/>
          <w:sz w:val="24"/>
          <w:szCs w:val="24"/>
        </w:rPr>
        <w:t>Klasa:</w:t>
      </w:r>
      <w:r w:rsidRPr="007B5445">
        <w:rPr>
          <w:rFonts w:ascii="Times New Roman" w:eastAsia="Lucida Sans Unicode" w:hAnsi="Times New Roman" w:cs="Times New Roman"/>
          <w:kern w:val="2"/>
          <w:sz w:val="24"/>
          <w:szCs w:val="24"/>
        </w:rPr>
        <w:t xml:space="preserve"> </w:t>
      </w:r>
      <w:r w:rsidRPr="007B5445">
        <w:rPr>
          <w:rFonts w:ascii="Times New Roman" w:hAnsi="Times New Roman" w:cs="Times New Roman"/>
          <w:sz w:val="24"/>
          <w:szCs w:val="24"/>
        </w:rPr>
        <w:t>UP - I/110/07/15-01/</w:t>
      </w:r>
      <w:r w:rsidR="00A16CEA" w:rsidRPr="007B5445">
        <w:rPr>
          <w:rFonts w:ascii="Times New Roman" w:hAnsi="Times New Roman" w:cs="Times New Roman"/>
          <w:sz w:val="24"/>
          <w:szCs w:val="24"/>
        </w:rPr>
        <w:t>8623</w:t>
      </w:r>
      <w:r w:rsidRPr="007B5445">
        <w:rPr>
          <w:rFonts w:ascii="Times New Roman" w:eastAsia="Lucida Sans Unicode" w:hAnsi="Times New Roman" w:cs="Times New Roman"/>
          <w:kern w:val="2"/>
          <w:sz w:val="24"/>
          <w:szCs w:val="24"/>
        </w:rPr>
        <w:t xml:space="preserve"> , Ur.broj: </w:t>
      </w:r>
      <w:r w:rsidR="00A16CEA" w:rsidRPr="007B5445">
        <w:rPr>
          <w:rFonts w:ascii="Times New Roman" w:hAnsi="Times New Roman" w:cs="Times New Roman"/>
          <w:sz w:val="24"/>
          <w:szCs w:val="24"/>
        </w:rPr>
        <w:t>04-06-16</w:t>
      </w:r>
      <w:r w:rsidRPr="007B5445">
        <w:rPr>
          <w:rFonts w:ascii="Times New Roman" w:hAnsi="Times New Roman" w:cs="Times New Roman"/>
          <w:sz w:val="24"/>
          <w:szCs w:val="24"/>
        </w:rPr>
        <w:t>-</w:t>
      </w:r>
      <w:r w:rsidR="00A16CEA" w:rsidRPr="007B5445">
        <w:rPr>
          <w:rFonts w:ascii="Times New Roman" w:hAnsi="Times New Roman" w:cs="Times New Roman"/>
          <w:sz w:val="24"/>
          <w:szCs w:val="24"/>
        </w:rPr>
        <w:t>8623</w:t>
      </w:r>
      <w:r w:rsidRPr="007B5445">
        <w:rPr>
          <w:rFonts w:ascii="Times New Roman" w:hAnsi="Times New Roman" w:cs="Times New Roman"/>
          <w:sz w:val="24"/>
          <w:szCs w:val="24"/>
        </w:rPr>
        <w:t>-</w:t>
      </w:r>
      <w:r w:rsidR="00A16CEA" w:rsidRPr="007B5445">
        <w:rPr>
          <w:rFonts w:ascii="Times New Roman" w:hAnsi="Times New Roman" w:cs="Times New Roman"/>
          <w:sz w:val="24"/>
          <w:szCs w:val="24"/>
        </w:rPr>
        <w:t>44</w:t>
      </w:r>
      <w:r w:rsidRPr="007B5445">
        <w:rPr>
          <w:rFonts w:ascii="Times New Roman" w:hAnsi="Times New Roman" w:cs="Times New Roman"/>
          <w:sz w:val="24"/>
          <w:szCs w:val="24"/>
        </w:rPr>
        <w:t xml:space="preserve"> (u nastavku Rješenje).</w:t>
      </w:r>
    </w:p>
    <w:p w:rsidR="009A47FB" w:rsidRPr="007B5445" w:rsidRDefault="00DE3672" w:rsidP="00DE3672">
      <w:pPr>
        <w:numPr>
          <w:ilvl w:val="0"/>
          <w:numId w:val="1"/>
        </w:numPr>
        <w:suppressLineNumbers/>
        <w:tabs>
          <w:tab w:val="center" w:pos="426"/>
          <w:tab w:val="left" w:pos="720"/>
          <w:tab w:val="center" w:pos="4320"/>
          <w:tab w:val="right" w:pos="8640"/>
        </w:tabs>
        <w:suppressAutoHyphens/>
        <w:ind w:right="-64" w:hanging="426"/>
        <w:jc w:val="both"/>
        <w:rPr>
          <w:rFonts w:ascii="Times New Roman" w:eastAsia="Lucida Sans Unicode" w:hAnsi="Times New Roman" w:cs="Times New Roman"/>
          <w:kern w:val="2"/>
          <w:sz w:val="24"/>
          <w:szCs w:val="24"/>
        </w:rPr>
      </w:pPr>
      <w:r w:rsidRPr="007B5445">
        <w:rPr>
          <w:rFonts w:ascii="Times New Roman" w:hAnsi="Times New Roman" w:cs="Times New Roman"/>
          <w:sz w:val="24"/>
          <w:szCs w:val="24"/>
        </w:rPr>
        <w:t xml:space="preserve">Ukupan iznos osporenih tražbina iznosi </w:t>
      </w:r>
      <w:r w:rsidR="00A16CEA" w:rsidRPr="007B5445">
        <w:rPr>
          <w:rFonts w:ascii="Times New Roman" w:hAnsi="Times New Roman" w:cs="Times New Roman"/>
          <w:bCs/>
          <w:sz w:val="24"/>
          <w:szCs w:val="24"/>
        </w:rPr>
        <w:t>69.480,72</w:t>
      </w:r>
      <w:r w:rsidRPr="007B5445">
        <w:rPr>
          <w:rFonts w:ascii="Times New Roman" w:hAnsi="Times New Roman" w:cs="Times New Roman"/>
          <w:bCs/>
          <w:sz w:val="24"/>
          <w:szCs w:val="24"/>
        </w:rPr>
        <w:t xml:space="preserve"> </w:t>
      </w:r>
      <w:r w:rsidRPr="007B5445">
        <w:rPr>
          <w:rFonts w:ascii="Times New Roman" w:hAnsi="Times New Roman" w:cs="Times New Roman"/>
          <w:sz w:val="24"/>
          <w:szCs w:val="24"/>
        </w:rPr>
        <w:t>kn, odnosno ne prelazi 25% prijavljenih tražbina, stoga se Postupak može nastaviti glasovanjem o planu financijskog restrukturiranja.</w:t>
      </w:r>
    </w:p>
    <w:p w:rsidR="00DE3672" w:rsidRPr="007B5445" w:rsidRDefault="00DE3672" w:rsidP="00DE3672">
      <w:pPr>
        <w:tabs>
          <w:tab w:val="center" w:pos="426"/>
          <w:tab w:val="center" w:pos="4536"/>
          <w:tab w:val="right" w:pos="9072"/>
        </w:tabs>
        <w:spacing w:after="0" w:line="240" w:lineRule="auto"/>
        <w:ind w:right="-64"/>
        <w:jc w:val="both"/>
        <w:rPr>
          <w:rFonts w:ascii="Times New Roman" w:hAnsi="Times New Roman" w:cs="Times New Roman"/>
          <w:b/>
          <w:i/>
          <w:sz w:val="24"/>
          <w:szCs w:val="24"/>
        </w:rPr>
      </w:pPr>
      <w:r w:rsidRPr="007B5445">
        <w:rPr>
          <w:rFonts w:ascii="Times New Roman" w:hAnsi="Times New Roman" w:cs="Times New Roman"/>
          <w:b/>
          <w:i/>
          <w:sz w:val="24"/>
          <w:szCs w:val="24"/>
        </w:rPr>
        <w:t>2. Pravo glasa pri odlučivanju o potvrdi plana financijskoj restrukturiranja</w:t>
      </w:r>
    </w:p>
    <w:p w:rsidR="00DE3672" w:rsidRPr="007B5445" w:rsidRDefault="00DE3672" w:rsidP="00DE3672">
      <w:pPr>
        <w:tabs>
          <w:tab w:val="center" w:pos="426"/>
          <w:tab w:val="center" w:pos="4536"/>
          <w:tab w:val="right" w:pos="9072"/>
        </w:tabs>
        <w:spacing w:after="0" w:line="240" w:lineRule="auto"/>
        <w:ind w:right="-64"/>
        <w:jc w:val="both"/>
        <w:rPr>
          <w:rFonts w:ascii="Times New Roman" w:hAnsi="Times New Roman" w:cs="Times New Roman"/>
          <w:b/>
          <w:i/>
          <w:sz w:val="24"/>
          <w:szCs w:val="24"/>
        </w:rPr>
      </w:pPr>
    </w:p>
    <w:p w:rsidR="00DE3672" w:rsidRPr="007B5445" w:rsidRDefault="00DE3672" w:rsidP="00DE3672">
      <w:pPr>
        <w:numPr>
          <w:ilvl w:val="0"/>
          <w:numId w:val="1"/>
        </w:numPr>
        <w:suppressLineNumbers/>
        <w:tabs>
          <w:tab w:val="center" w:pos="426"/>
          <w:tab w:val="left" w:pos="720"/>
          <w:tab w:val="center" w:pos="4320"/>
          <w:tab w:val="right" w:pos="8640"/>
        </w:tabs>
        <w:suppressAutoHyphens/>
        <w:ind w:right="-64" w:hanging="426"/>
        <w:jc w:val="both"/>
        <w:rPr>
          <w:rFonts w:ascii="Times New Roman" w:hAnsi="Times New Roman" w:cs="Times New Roman"/>
          <w:sz w:val="24"/>
          <w:szCs w:val="24"/>
        </w:rPr>
      </w:pPr>
      <w:r w:rsidRPr="007B5445">
        <w:rPr>
          <w:rFonts w:ascii="Times New Roman" w:hAnsi="Times New Roman" w:cs="Times New Roman"/>
          <w:sz w:val="24"/>
          <w:szCs w:val="24"/>
        </w:rPr>
        <w:t>Vjerovnici čije su tražbine utvrđene rješenjem i uvrštene u Prilog Rješenja imaju pravo glasa sukladno iznosu (visini) svoje utvrđene tražbine. Razlučni vjerovnici koji su se odrekli prava na odvojeno namirenje do dana održavanja ročišta za glasovanje o planu financijskog restrukturiranja, također imaju pravo glasa sukladno iznosu (visini) svoje tražbine.</w:t>
      </w:r>
    </w:p>
    <w:p w:rsidR="00DE3672" w:rsidRPr="007B5445" w:rsidRDefault="00DE3672" w:rsidP="00DE3672">
      <w:pPr>
        <w:numPr>
          <w:ilvl w:val="0"/>
          <w:numId w:val="1"/>
        </w:numPr>
        <w:suppressLineNumbers/>
        <w:tabs>
          <w:tab w:val="center" w:pos="426"/>
          <w:tab w:val="left" w:pos="720"/>
          <w:tab w:val="center" w:pos="4320"/>
          <w:tab w:val="right" w:pos="8640"/>
        </w:tabs>
        <w:suppressAutoHyphens/>
        <w:ind w:right="-64" w:hanging="426"/>
        <w:jc w:val="both"/>
        <w:rPr>
          <w:rFonts w:ascii="Times New Roman" w:hAnsi="Times New Roman" w:cs="Times New Roman"/>
          <w:sz w:val="24"/>
          <w:szCs w:val="24"/>
        </w:rPr>
      </w:pPr>
      <w:r w:rsidRPr="007B5445">
        <w:rPr>
          <w:rFonts w:ascii="Times New Roman" w:hAnsi="Times New Roman" w:cs="Times New Roman"/>
          <w:sz w:val="24"/>
          <w:szCs w:val="24"/>
        </w:rPr>
        <w:t xml:space="preserve">Razlučni vjerovnici </w:t>
      </w:r>
      <w:r w:rsidRPr="007B5445">
        <w:rPr>
          <w:rFonts w:ascii="Times New Roman" w:hAnsi="Times New Roman" w:cs="Times New Roman"/>
          <w:bCs/>
          <w:sz w:val="24"/>
          <w:szCs w:val="24"/>
        </w:rPr>
        <w:t>koji se nisu odrekli prava na odvojeno namirenje,</w:t>
      </w:r>
      <w:r w:rsidRPr="007B5445">
        <w:rPr>
          <w:rFonts w:ascii="Times New Roman" w:hAnsi="Times New Roman" w:cs="Times New Roman"/>
          <w:sz w:val="24"/>
          <w:szCs w:val="24"/>
        </w:rPr>
        <w:t xml:space="preserve"> vjerovnici na čije tražbine predstečajna nagodba ne djeluje ni vjerovnici osporenih tražbina nemaju pravo glasa.</w:t>
      </w:r>
    </w:p>
    <w:p w:rsidR="00DE3672" w:rsidRPr="007B5445" w:rsidRDefault="00DE3672" w:rsidP="00DE3672">
      <w:pPr>
        <w:numPr>
          <w:ilvl w:val="0"/>
          <w:numId w:val="1"/>
        </w:numPr>
        <w:suppressLineNumbers/>
        <w:tabs>
          <w:tab w:val="center" w:pos="426"/>
          <w:tab w:val="left" w:pos="720"/>
          <w:tab w:val="center" w:pos="4320"/>
          <w:tab w:val="right" w:pos="8640"/>
        </w:tabs>
        <w:suppressAutoHyphens/>
        <w:ind w:right="-64" w:hanging="426"/>
        <w:jc w:val="both"/>
        <w:rPr>
          <w:rFonts w:ascii="Times New Roman" w:hAnsi="Times New Roman" w:cs="Times New Roman"/>
          <w:sz w:val="24"/>
          <w:szCs w:val="24"/>
        </w:rPr>
      </w:pPr>
      <w:r w:rsidRPr="007B5445">
        <w:rPr>
          <w:rFonts w:ascii="Times New Roman" w:hAnsi="Times New Roman" w:cs="Times New Roman"/>
          <w:sz w:val="24"/>
          <w:szCs w:val="24"/>
        </w:rPr>
        <w:t>Od dana otvaranja Postupka nad Dužnikom, do sklapanja nagodbe pred sudom, na iznose utvrđenih tražbina ne teku kamate.</w:t>
      </w:r>
    </w:p>
    <w:p w:rsidR="00DE3672" w:rsidRPr="007B5445" w:rsidRDefault="00DE3672" w:rsidP="00DE3672">
      <w:pPr>
        <w:numPr>
          <w:ilvl w:val="0"/>
          <w:numId w:val="1"/>
        </w:numPr>
        <w:suppressLineNumbers/>
        <w:tabs>
          <w:tab w:val="center" w:pos="426"/>
          <w:tab w:val="left" w:pos="720"/>
          <w:tab w:val="center" w:pos="4320"/>
          <w:tab w:val="right" w:pos="8640"/>
        </w:tabs>
        <w:suppressAutoHyphens/>
        <w:ind w:right="-64" w:hanging="426"/>
        <w:jc w:val="both"/>
        <w:rPr>
          <w:rFonts w:ascii="Times New Roman" w:hAnsi="Times New Roman" w:cs="Times New Roman"/>
          <w:sz w:val="24"/>
          <w:szCs w:val="24"/>
        </w:rPr>
      </w:pPr>
      <w:r w:rsidRPr="007B5445">
        <w:rPr>
          <w:rFonts w:ascii="Times New Roman" w:hAnsi="Times New Roman" w:cs="Times New Roman"/>
          <w:sz w:val="24"/>
          <w:szCs w:val="24"/>
        </w:rPr>
        <w:t>Sukladno čl. 63. st. 1. Zakona, izvršena je podjela vjerovnika za potrebe glasovanja na tri grupe, od kojih jednu čine tijela javne uprave i trgovačka društva u većinskom državnom vlasništvu, drugu financijske institucije, a treću ostali vjerovnici, a koje su potom dalje podijeljenje u odnosu na osiguranje unutar svake od triju osnovnih skupina koje podrazumijeva Zakon o financijskom poslovanju i predstečajnoj nagodbi.</w:t>
      </w:r>
    </w:p>
    <w:p w:rsidR="002324C9" w:rsidRPr="007B5445" w:rsidRDefault="002324C9" w:rsidP="00DE3672">
      <w:pPr>
        <w:numPr>
          <w:ilvl w:val="0"/>
          <w:numId w:val="1"/>
        </w:numPr>
        <w:suppressLineNumbers/>
        <w:tabs>
          <w:tab w:val="center" w:pos="426"/>
          <w:tab w:val="left" w:pos="720"/>
          <w:tab w:val="center" w:pos="4320"/>
          <w:tab w:val="right" w:pos="8640"/>
        </w:tabs>
        <w:suppressAutoHyphens/>
        <w:ind w:right="-64" w:hanging="426"/>
        <w:jc w:val="both"/>
        <w:rPr>
          <w:rFonts w:ascii="Times New Roman" w:hAnsi="Times New Roman" w:cs="Times New Roman"/>
          <w:sz w:val="24"/>
          <w:szCs w:val="24"/>
        </w:rPr>
      </w:pPr>
      <w:r w:rsidRPr="007B5445">
        <w:rPr>
          <w:rFonts w:ascii="Times New Roman" w:hAnsi="Times New Roman" w:cs="Times New Roman"/>
          <w:sz w:val="24"/>
          <w:szCs w:val="24"/>
        </w:rPr>
        <w:t xml:space="preserve">Dana 03.06.2016. godine održano je ročište za glasovanje za Plan financijskog restrukturiranja. Nagodbeno vijeće ZG03 na gore navedenom ročištu utvrdilo je s obzirom da su ZA prihvaćanje Plana financijskog restrukturiranja glasovali vjerovnici čije tražbine prelaze 2/3 svih utvrđenih potraživanja, te su sukladno čl.63.st2. Zakona o financijskom poslovanju i predstečajnoj nagodbi, Plan financijskog restrukturiranja smatra prihvaćenim. Glasovali su sljedeći vjerovnici: </w:t>
      </w:r>
    </w:p>
    <w:tbl>
      <w:tblPr>
        <w:tblW w:w="9206" w:type="dxa"/>
        <w:tblInd w:w="93" w:type="dxa"/>
        <w:tblLook w:val="04A0" w:firstRow="1" w:lastRow="0" w:firstColumn="1" w:lastColumn="0" w:noHBand="0" w:noVBand="1"/>
      </w:tblPr>
      <w:tblGrid>
        <w:gridCol w:w="742"/>
        <w:gridCol w:w="3859"/>
        <w:gridCol w:w="2349"/>
        <w:gridCol w:w="2256"/>
      </w:tblGrid>
      <w:tr w:rsidR="00E85748" w:rsidRPr="007B5445" w:rsidTr="00E85748">
        <w:trPr>
          <w:trHeight w:val="284"/>
        </w:trPr>
        <w:tc>
          <w:tcPr>
            <w:tcW w:w="7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85748" w:rsidRPr="007B5445" w:rsidRDefault="00E85748" w:rsidP="00E85748">
            <w:pPr>
              <w:spacing w:after="0" w:line="240" w:lineRule="auto"/>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RB</w:t>
            </w:r>
          </w:p>
        </w:tc>
        <w:tc>
          <w:tcPr>
            <w:tcW w:w="3859" w:type="dxa"/>
            <w:tcBorders>
              <w:top w:val="single" w:sz="4" w:space="0" w:color="auto"/>
              <w:left w:val="nil"/>
              <w:bottom w:val="single" w:sz="4" w:space="0" w:color="auto"/>
              <w:right w:val="single" w:sz="4" w:space="0" w:color="auto"/>
            </w:tcBorders>
            <w:shd w:val="clear" w:color="auto" w:fill="auto"/>
            <w:noWrap/>
            <w:vAlign w:val="bottom"/>
            <w:hideMark/>
          </w:tcPr>
          <w:p w:rsidR="00E85748" w:rsidRPr="007B5445" w:rsidRDefault="00E85748" w:rsidP="00E85748">
            <w:pPr>
              <w:spacing w:after="0" w:line="240" w:lineRule="auto"/>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NAZIV VJEROVNIKA</w:t>
            </w:r>
          </w:p>
        </w:tc>
        <w:tc>
          <w:tcPr>
            <w:tcW w:w="2349" w:type="dxa"/>
            <w:tcBorders>
              <w:top w:val="single" w:sz="4" w:space="0" w:color="auto"/>
              <w:left w:val="nil"/>
              <w:bottom w:val="single" w:sz="4" w:space="0" w:color="auto"/>
              <w:right w:val="single" w:sz="4" w:space="0" w:color="auto"/>
            </w:tcBorders>
            <w:shd w:val="clear" w:color="auto" w:fill="auto"/>
            <w:noWrap/>
            <w:vAlign w:val="bottom"/>
            <w:hideMark/>
          </w:tcPr>
          <w:p w:rsidR="00E85748" w:rsidRPr="007B5445" w:rsidRDefault="00E85748" w:rsidP="00E85748">
            <w:pPr>
              <w:spacing w:after="0" w:line="240" w:lineRule="auto"/>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OIB</w:t>
            </w:r>
          </w:p>
        </w:tc>
        <w:tc>
          <w:tcPr>
            <w:tcW w:w="2256" w:type="dxa"/>
            <w:tcBorders>
              <w:top w:val="single" w:sz="4" w:space="0" w:color="auto"/>
              <w:left w:val="nil"/>
              <w:bottom w:val="single" w:sz="4" w:space="0" w:color="auto"/>
              <w:right w:val="single" w:sz="4" w:space="0" w:color="auto"/>
            </w:tcBorders>
            <w:shd w:val="clear" w:color="auto" w:fill="auto"/>
            <w:noWrap/>
            <w:vAlign w:val="bottom"/>
            <w:hideMark/>
          </w:tcPr>
          <w:p w:rsidR="00E85748" w:rsidRPr="007B5445" w:rsidRDefault="00E85748" w:rsidP="00E85748">
            <w:pPr>
              <w:spacing w:after="0" w:line="240" w:lineRule="auto"/>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IZNOS GLASOVA ZA</w:t>
            </w:r>
          </w:p>
        </w:tc>
      </w:tr>
      <w:tr w:rsidR="00E85748" w:rsidRPr="007B5445" w:rsidTr="00E85748">
        <w:trPr>
          <w:trHeight w:val="284"/>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rsidR="00E85748" w:rsidRPr="007B5445" w:rsidRDefault="00E85748" w:rsidP="00E85748">
            <w:pPr>
              <w:spacing w:after="0" w:line="240" w:lineRule="auto"/>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1.</w:t>
            </w:r>
          </w:p>
        </w:tc>
        <w:tc>
          <w:tcPr>
            <w:tcW w:w="3859" w:type="dxa"/>
            <w:tcBorders>
              <w:top w:val="nil"/>
              <w:left w:val="nil"/>
              <w:bottom w:val="single" w:sz="4" w:space="0" w:color="auto"/>
              <w:right w:val="single" w:sz="4" w:space="0" w:color="auto"/>
            </w:tcBorders>
            <w:shd w:val="clear" w:color="auto" w:fill="auto"/>
            <w:noWrap/>
            <w:vAlign w:val="bottom"/>
            <w:hideMark/>
          </w:tcPr>
          <w:p w:rsidR="00E85748" w:rsidRPr="007B5445" w:rsidRDefault="00E85748" w:rsidP="00E85748">
            <w:pPr>
              <w:spacing w:after="0" w:line="240" w:lineRule="auto"/>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 xml:space="preserve">LOVRIĆ &amp; KLOBUČAR j.t.d. </w:t>
            </w:r>
          </w:p>
        </w:tc>
        <w:tc>
          <w:tcPr>
            <w:tcW w:w="2349" w:type="dxa"/>
            <w:tcBorders>
              <w:top w:val="nil"/>
              <w:left w:val="nil"/>
              <w:bottom w:val="single" w:sz="4" w:space="0" w:color="auto"/>
              <w:right w:val="single" w:sz="4" w:space="0" w:color="auto"/>
            </w:tcBorders>
            <w:shd w:val="clear" w:color="auto" w:fill="auto"/>
            <w:noWrap/>
            <w:vAlign w:val="bottom"/>
            <w:hideMark/>
          </w:tcPr>
          <w:p w:rsidR="00E85748" w:rsidRPr="007B5445" w:rsidRDefault="00E85748" w:rsidP="00E85748">
            <w:pPr>
              <w:spacing w:after="0" w:line="240" w:lineRule="auto"/>
              <w:jc w:val="right"/>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81923899368</w:t>
            </w:r>
          </w:p>
        </w:tc>
        <w:tc>
          <w:tcPr>
            <w:tcW w:w="2256" w:type="dxa"/>
            <w:tcBorders>
              <w:top w:val="nil"/>
              <w:left w:val="nil"/>
              <w:bottom w:val="single" w:sz="4" w:space="0" w:color="auto"/>
              <w:right w:val="single" w:sz="4" w:space="0" w:color="auto"/>
            </w:tcBorders>
            <w:shd w:val="clear" w:color="auto" w:fill="auto"/>
            <w:noWrap/>
            <w:vAlign w:val="bottom"/>
            <w:hideMark/>
          </w:tcPr>
          <w:p w:rsidR="00E85748" w:rsidRPr="007B5445" w:rsidRDefault="00E85748" w:rsidP="00E85748">
            <w:pPr>
              <w:spacing w:after="0" w:line="240" w:lineRule="auto"/>
              <w:jc w:val="right"/>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370.937,50</w:t>
            </w:r>
          </w:p>
        </w:tc>
      </w:tr>
      <w:tr w:rsidR="00E85748" w:rsidRPr="007B5445" w:rsidTr="00E85748">
        <w:trPr>
          <w:trHeight w:val="284"/>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rsidR="00E85748" w:rsidRPr="007B5445" w:rsidRDefault="00E85748" w:rsidP="00E85748">
            <w:pPr>
              <w:spacing w:after="0" w:line="240" w:lineRule="auto"/>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2.</w:t>
            </w:r>
          </w:p>
        </w:tc>
        <w:tc>
          <w:tcPr>
            <w:tcW w:w="3859" w:type="dxa"/>
            <w:tcBorders>
              <w:top w:val="nil"/>
              <w:left w:val="nil"/>
              <w:bottom w:val="single" w:sz="4" w:space="0" w:color="auto"/>
              <w:right w:val="single" w:sz="4" w:space="0" w:color="auto"/>
            </w:tcBorders>
            <w:shd w:val="clear" w:color="auto" w:fill="auto"/>
            <w:noWrap/>
            <w:vAlign w:val="bottom"/>
            <w:hideMark/>
          </w:tcPr>
          <w:p w:rsidR="00E85748" w:rsidRPr="007B5445" w:rsidRDefault="00E85748" w:rsidP="00E85748">
            <w:pPr>
              <w:spacing w:after="0" w:line="240" w:lineRule="auto"/>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STEFANOVSKI TRAJAN</w:t>
            </w:r>
          </w:p>
        </w:tc>
        <w:tc>
          <w:tcPr>
            <w:tcW w:w="2349" w:type="dxa"/>
            <w:tcBorders>
              <w:top w:val="nil"/>
              <w:left w:val="nil"/>
              <w:bottom w:val="single" w:sz="4" w:space="0" w:color="auto"/>
              <w:right w:val="single" w:sz="4" w:space="0" w:color="auto"/>
            </w:tcBorders>
            <w:shd w:val="clear" w:color="auto" w:fill="auto"/>
            <w:noWrap/>
            <w:vAlign w:val="bottom"/>
            <w:hideMark/>
          </w:tcPr>
          <w:p w:rsidR="00E85748" w:rsidRPr="007B5445" w:rsidRDefault="00E85748" w:rsidP="00E85748">
            <w:pPr>
              <w:spacing w:after="0" w:line="240" w:lineRule="auto"/>
              <w:jc w:val="right"/>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06632875331</w:t>
            </w:r>
          </w:p>
        </w:tc>
        <w:tc>
          <w:tcPr>
            <w:tcW w:w="2256" w:type="dxa"/>
            <w:tcBorders>
              <w:top w:val="nil"/>
              <w:left w:val="nil"/>
              <w:bottom w:val="single" w:sz="4" w:space="0" w:color="auto"/>
              <w:right w:val="single" w:sz="4" w:space="0" w:color="auto"/>
            </w:tcBorders>
            <w:shd w:val="clear" w:color="auto" w:fill="auto"/>
            <w:noWrap/>
            <w:vAlign w:val="bottom"/>
            <w:hideMark/>
          </w:tcPr>
          <w:p w:rsidR="00E85748" w:rsidRPr="007B5445" w:rsidRDefault="00E85748" w:rsidP="00E85748">
            <w:pPr>
              <w:spacing w:after="0" w:line="240" w:lineRule="auto"/>
              <w:jc w:val="right"/>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761.234,00</w:t>
            </w:r>
          </w:p>
        </w:tc>
      </w:tr>
      <w:tr w:rsidR="00E85748" w:rsidRPr="007B5445" w:rsidTr="00E85748">
        <w:trPr>
          <w:trHeight w:val="284"/>
        </w:trPr>
        <w:tc>
          <w:tcPr>
            <w:tcW w:w="742" w:type="dxa"/>
            <w:tcBorders>
              <w:top w:val="nil"/>
              <w:left w:val="single" w:sz="4" w:space="0" w:color="auto"/>
              <w:bottom w:val="single" w:sz="4" w:space="0" w:color="auto"/>
              <w:right w:val="single" w:sz="4" w:space="0" w:color="auto"/>
            </w:tcBorders>
            <w:shd w:val="clear" w:color="auto" w:fill="auto"/>
            <w:noWrap/>
            <w:vAlign w:val="bottom"/>
            <w:hideMark/>
          </w:tcPr>
          <w:p w:rsidR="00E85748" w:rsidRPr="007B5445" w:rsidRDefault="00E85748" w:rsidP="00E85748">
            <w:pPr>
              <w:spacing w:after="0" w:line="240" w:lineRule="auto"/>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 </w:t>
            </w:r>
          </w:p>
        </w:tc>
        <w:tc>
          <w:tcPr>
            <w:tcW w:w="3859" w:type="dxa"/>
            <w:tcBorders>
              <w:top w:val="nil"/>
              <w:left w:val="nil"/>
              <w:bottom w:val="single" w:sz="4" w:space="0" w:color="auto"/>
              <w:right w:val="single" w:sz="4" w:space="0" w:color="auto"/>
            </w:tcBorders>
            <w:shd w:val="clear" w:color="auto" w:fill="auto"/>
            <w:noWrap/>
            <w:vAlign w:val="bottom"/>
            <w:hideMark/>
          </w:tcPr>
          <w:p w:rsidR="00E85748" w:rsidRPr="007B5445" w:rsidRDefault="00E85748" w:rsidP="00E85748">
            <w:pPr>
              <w:spacing w:after="0" w:line="240" w:lineRule="auto"/>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 </w:t>
            </w:r>
          </w:p>
        </w:tc>
        <w:tc>
          <w:tcPr>
            <w:tcW w:w="2349" w:type="dxa"/>
            <w:tcBorders>
              <w:top w:val="nil"/>
              <w:left w:val="nil"/>
              <w:bottom w:val="single" w:sz="4" w:space="0" w:color="auto"/>
              <w:right w:val="single" w:sz="4" w:space="0" w:color="auto"/>
            </w:tcBorders>
            <w:shd w:val="clear" w:color="auto" w:fill="auto"/>
            <w:noWrap/>
            <w:vAlign w:val="bottom"/>
            <w:hideMark/>
          </w:tcPr>
          <w:p w:rsidR="00E85748" w:rsidRPr="007B5445" w:rsidRDefault="00E85748" w:rsidP="00E85748">
            <w:pPr>
              <w:spacing w:after="0" w:line="240" w:lineRule="auto"/>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 </w:t>
            </w:r>
          </w:p>
        </w:tc>
        <w:tc>
          <w:tcPr>
            <w:tcW w:w="2256" w:type="dxa"/>
            <w:tcBorders>
              <w:top w:val="nil"/>
              <w:left w:val="nil"/>
              <w:bottom w:val="single" w:sz="4" w:space="0" w:color="auto"/>
              <w:right w:val="single" w:sz="4" w:space="0" w:color="auto"/>
            </w:tcBorders>
            <w:shd w:val="clear" w:color="auto" w:fill="auto"/>
            <w:noWrap/>
            <w:vAlign w:val="bottom"/>
            <w:hideMark/>
          </w:tcPr>
          <w:p w:rsidR="00E85748" w:rsidRPr="007B5445" w:rsidRDefault="00E85748" w:rsidP="00E85748">
            <w:pPr>
              <w:spacing w:after="0" w:line="240" w:lineRule="auto"/>
              <w:jc w:val="right"/>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1.132.171,50</w:t>
            </w:r>
          </w:p>
        </w:tc>
      </w:tr>
    </w:tbl>
    <w:p w:rsidR="00DE3672" w:rsidRPr="007B5445" w:rsidRDefault="00DE3672" w:rsidP="00DE3672">
      <w:pPr>
        <w:suppressLineNumbers/>
        <w:tabs>
          <w:tab w:val="center" w:pos="426"/>
          <w:tab w:val="left" w:pos="720"/>
          <w:tab w:val="center" w:pos="4320"/>
          <w:tab w:val="right" w:pos="8640"/>
        </w:tabs>
        <w:suppressAutoHyphens/>
        <w:ind w:right="-64"/>
        <w:jc w:val="both"/>
        <w:rPr>
          <w:rFonts w:ascii="Times New Roman" w:hAnsi="Times New Roman" w:cs="Times New Roman"/>
          <w:sz w:val="24"/>
          <w:szCs w:val="24"/>
        </w:rPr>
      </w:pPr>
    </w:p>
    <w:p w:rsidR="00DE3672" w:rsidRPr="007B5445" w:rsidRDefault="00DE3672" w:rsidP="00DE3672">
      <w:pPr>
        <w:tabs>
          <w:tab w:val="center" w:pos="426"/>
          <w:tab w:val="center" w:pos="4536"/>
          <w:tab w:val="right" w:pos="9072"/>
        </w:tabs>
        <w:spacing w:after="0" w:line="240" w:lineRule="auto"/>
        <w:ind w:right="-64"/>
        <w:jc w:val="both"/>
        <w:rPr>
          <w:rFonts w:ascii="Times New Roman" w:hAnsi="Times New Roman" w:cs="Times New Roman"/>
          <w:sz w:val="24"/>
          <w:szCs w:val="24"/>
        </w:rPr>
      </w:pPr>
      <w:r w:rsidRPr="007B5445">
        <w:rPr>
          <w:rFonts w:ascii="Times New Roman" w:hAnsi="Times New Roman" w:cs="Times New Roman"/>
          <w:b/>
          <w:i/>
          <w:sz w:val="24"/>
          <w:szCs w:val="24"/>
        </w:rPr>
        <w:t>3. Ponuda vjerovnicima - nacrt predstečajne nagodbe</w:t>
      </w:r>
    </w:p>
    <w:p w:rsidR="00DE3672" w:rsidRPr="007B5445" w:rsidRDefault="00DE3672" w:rsidP="00DE3672">
      <w:pPr>
        <w:tabs>
          <w:tab w:val="center" w:pos="426"/>
          <w:tab w:val="center" w:pos="4536"/>
          <w:tab w:val="right" w:pos="9072"/>
        </w:tabs>
        <w:spacing w:after="0" w:line="240" w:lineRule="auto"/>
        <w:ind w:right="-64"/>
        <w:jc w:val="both"/>
        <w:rPr>
          <w:rFonts w:ascii="Times New Roman" w:hAnsi="Times New Roman" w:cs="Times New Roman"/>
          <w:sz w:val="24"/>
          <w:szCs w:val="24"/>
        </w:rPr>
      </w:pPr>
    </w:p>
    <w:p w:rsidR="00DE3672" w:rsidRPr="007B5445" w:rsidRDefault="00DE3672" w:rsidP="00DE3672">
      <w:pPr>
        <w:numPr>
          <w:ilvl w:val="0"/>
          <w:numId w:val="1"/>
        </w:numPr>
        <w:suppressLineNumbers/>
        <w:tabs>
          <w:tab w:val="left" w:pos="340"/>
          <w:tab w:val="center" w:pos="426"/>
          <w:tab w:val="left" w:pos="720"/>
          <w:tab w:val="center" w:pos="4320"/>
          <w:tab w:val="right" w:pos="8640"/>
        </w:tabs>
        <w:suppressAutoHyphens/>
        <w:spacing w:before="120" w:after="120"/>
        <w:ind w:right="-62" w:hanging="425"/>
        <w:jc w:val="both"/>
        <w:rPr>
          <w:rFonts w:ascii="Times New Roman" w:hAnsi="Times New Roman" w:cs="Times New Roman"/>
          <w:sz w:val="24"/>
          <w:szCs w:val="24"/>
        </w:rPr>
      </w:pPr>
      <w:r w:rsidRPr="007B5445">
        <w:rPr>
          <w:rFonts w:ascii="Times New Roman" w:hAnsi="Times New Roman" w:cs="Times New Roman"/>
          <w:sz w:val="24"/>
          <w:szCs w:val="24"/>
        </w:rPr>
        <w:t>Počevši od svrhe samog postupka predstečajne Nagodbe te svrhe za postupak mjerodavnog Zakona, Vjerovnici predstečajne Nagodbe i Dužnik utvrđuju sljedeće:</w:t>
      </w:r>
    </w:p>
    <w:p w:rsidR="00DE3672" w:rsidRPr="007B5445" w:rsidRDefault="00DE3672" w:rsidP="00DE3672">
      <w:pPr>
        <w:numPr>
          <w:ilvl w:val="0"/>
          <w:numId w:val="3"/>
        </w:numPr>
        <w:suppressLineNumbers/>
        <w:tabs>
          <w:tab w:val="center" w:pos="426"/>
          <w:tab w:val="left" w:pos="720"/>
          <w:tab w:val="center" w:pos="4320"/>
          <w:tab w:val="right" w:pos="8640"/>
        </w:tabs>
        <w:suppressAutoHyphens/>
        <w:jc w:val="both"/>
        <w:rPr>
          <w:rFonts w:ascii="Times New Roman" w:hAnsi="Times New Roman" w:cs="Times New Roman"/>
          <w:sz w:val="24"/>
          <w:szCs w:val="24"/>
        </w:rPr>
      </w:pPr>
      <w:r w:rsidRPr="007B5445">
        <w:rPr>
          <w:rFonts w:ascii="Times New Roman" w:hAnsi="Times New Roman" w:cs="Times New Roman"/>
          <w:sz w:val="24"/>
          <w:szCs w:val="24"/>
        </w:rPr>
        <w:t>da ovom Nagodbom ne dolazi do novacije niti jedne obveze Dužnika prema Vjerovnicima predstečajne Nagodbe, osim ako je drugačije određeno ovom Nagodbom nego da se isključivo radi o izmjenama postojećih obveza na način da se ponovno ugovaraju rokovi i način otplate duga Dužnika, osim ako je drugačije određeno ovom Nagodbom (otpis dijela tražbine ili pretvaranje u temeljni kapital Dužnika), pa s time u vezi tražbine pobliže opisane u prijavi svakog Vjerovnika predstečajne Nagodbe, a navedene u tablicama u pojedinoj kategoriji tražbine ove Nagodbe zadržavaju isti identitet, ako ovom Nagodbom nije drugačije određeno, ali uz uvjete iz ove Nagodbe (visina duga, način ispunjenja, rok otplate i visina kamate), u mjeri u kojoj nisu protivni odredbama ove Nagodbe;</w:t>
      </w:r>
    </w:p>
    <w:p w:rsidR="00DE3672" w:rsidRPr="007B5445" w:rsidRDefault="00DE3672" w:rsidP="00DE3672">
      <w:pPr>
        <w:numPr>
          <w:ilvl w:val="0"/>
          <w:numId w:val="3"/>
        </w:numPr>
        <w:suppressLineNumbers/>
        <w:tabs>
          <w:tab w:val="center" w:pos="426"/>
          <w:tab w:val="left" w:pos="720"/>
          <w:tab w:val="center" w:pos="4320"/>
          <w:tab w:val="right" w:pos="8640"/>
        </w:tabs>
        <w:suppressAutoHyphens/>
        <w:ind w:right="-64"/>
        <w:jc w:val="both"/>
        <w:rPr>
          <w:rFonts w:ascii="Times New Roman" w:hAnsi="Times New Roman" w:cs="Times New Roman"/>
          <w:sz w:val="24"/>
          <w:szCs w:val="24"/>
        </w:rPr>
      </w:pPr>
      <w:r w:rsidRPr="007B5445">
        <w:rPr>
          <w:rFonts w:ascii="Times New Roman" w:hAnsi="Times New Roman" w:cs="Times New Roman"/>
          <w:sz w:val="24"/>
          <w:szCs w:val="24"/>
        </w:rPr>
        <w:t>da se tražbine Vjerovnika predstečajne Nagodbe smatraju dospjelim na dan otvaranja postupka predstečajne Nagodbe isključivo radi ponovnog ugovaranja rokova i načina plaćanja obveza (u skladu sa člankom 72. Zakona), a na način kako je dogovoreno ovom Nagodbom;</w:t>
      </w:r>
    </w:p>
    <w:p w:rsidR="00DE3672" w:rsidRPr="007B5445" w:rsidRDefault="00DE3672" w:rsidP="00DE3672">
      <w:pPr>
        <w:numPr>
          <w:ilvl w:val="0"/>
          <w:numId w:val="3"/>
        </w:numPr>
        <w:suppressLineNumbers/>
        <w:tabs>
          <w:tab w:val="center" w:pos="426"/>
          <w:tab w:val="left" w:pos="720"/>
          <w:tab w:val="center" w:pos="4320"/>
          <w:tab w:val="right" w:pos="8640"/>
        </w:tabs>
        <w:suppressAutoHyphens/>
        <w:ind w:right="-64"/>
        <w:jc w:val="both"/>
        <w:rPr>
          <w:rFonts w:ascii="Times New Roman" w:hAnsi="Times New Roman" w:cs="Times New Roman"/>
          <w:sz w:val="24"/>
          <w:szCs w:val="24"/>
        </w:rPr>
      </w:pPr>
      <w:r w:rsidRPr="007B5445">
        <w:rPr>
          <w:rFonts w:ascii="Times New Roman" w:hAnsi="Times New Roman" w:cs="Times New Roman"/>
          <w:sz w:val="24"/>
          <w:szCs w:val="24"/>
        </w:rPr>
        <w:t>da se preračunavanje novčanih tražbina koje su nastale u stranoj valuti ili su vezane uz valutnu klauzulu u kunski iznos, a u skladu s odredbom članka 74. Zakona, vrši isključivo radi lakšeg utvrđivanja tražbina te raspodjele prava glasa, odnosno da se navedeno preračunavanje vrši isključivo iz procesnih razloga, te da niti Dužnik niti Vjerovnici predstečajne Nagodbe nemaju volju za promjenom valute odnosno valutne klauzule tražbina koje su im priznate. Navedeno za posljedicu ima da će Dužnik ispunjavati tražbine u onoj valuti, odnosno uz onu valutnu klauzulu, kako su te tražbine Vjerovnika predstečajne Nagodbe i nastale, ali vodeći se načinom i rokovima otplate iz ove Nagodbe. U ovom smislu se Dužnik obvezuje voditi svoje računovodstvo na način da valuta tražbina nakon sklapanja ove Nagodbe odgovara valutama tražbina prije dana otvaranja postupka predstečajne Nagodbe;</w:t>
      </w:r>
    </w:p>
    <w:p w:rsidR="00DE3672" w:rsidRPr="007B5445" w:rsidRDefault="00DE3672" w:rsidP="00DE3672">
      <w:pPr>
        <w:numPr>
          <w:ilvl w:val="0"/>
          <w:numId w:val="3"/>
        </w:numPr>
        <w:suppressLineNumbers/>
        <w:tabs>
          <w:tab w:val="center" w:pos="426"/>
          <w:tab w:val="left" w:pos="720"/>
          <w:tab w:val="center" w:pos="4320"/>
          <w:tab w:val="right" w:pos="8640"/>
        </w:tabs>
        <w:suppressAutoHyphens/>
        <w:ind w:right="-64"/>
        <w:jc w:val="both"/>
        <w:rPr>
          <w:rFonts w:ascii="Times New Roman" w:hAnsi="Times New Roman" w:cs="Times New Roman"/>
          <w:sz w:val="24"/>
          <w:szCs w:val="24"/>
        </w:rPr>
      </w:pPr>
      <w:r w:rsidRPr="007B5445">
        <w:rPr>
          <w:rFonts w:ascii="Times New Roman" w:hAnsi="Times New Roman" w:cs="Times New Roman"/>
          <w:sz w:val="24"/>
          <w:szCs w:val="24"/>
        </w:rPr>
        <w:t>da su se razlučni vjerovnici odrekli prava na odvojeno namirenje samo za potrebe ovog postupka i da njihovo odricanje od prava na odvojeno namirenje ne znači odricanje od upisanog založnog prava i/ili davanje brisovnog očitovanja;</w:t>
      </w:r>
    </w:p>
    <w:p w:rsidR="00DE3672" w:rsidRPr="007B5445" w:rsidRDefault="00DE3672" w:rsidP="00DE3672">
      <w:pPr>
        <w:numPr>
          <w:ilvl w:val="0"/>
          <w:numId w:val="3"/>
        </w:numPr>
        <w:suppressLineNumbers/>
        <w:tabs>
          <w:tab w:val="center" w:pos="426"/>
          <w:tab w:val="left" w:pos="720"/>
          <w:tab w:val="center" w:pos="4320"/>
          <w:tab w:val="right" w:pos="8640"/>
        </w:tabs>
        <w:suppressAutoHyphens/>
        <w:ind w:right="-64"/>
        <w:jc w:val="both"/>
        <w:rPr>
          <w:rFonts w:ascii="Times New Roman" w:hAnsi="Times New Roman" w:cs="Times New Roman"/>
          <w:sz w:val="24"/>
          <w:szCs w:val="24"/>
        </w:rPr>
      </w:pPr>
      <w:r w:rsidRPr="007B5445">
        <w:rPr>
          <w:rFonts w:ascii="Times New Roman" w:hAnsi="Times New Roman" w:cs="Times New Roman"/>
          <w:sz w:val="24"/>
          <w:szCs w:val="24"/>
        </w:rPr>
        <w:t xml:space="preserve">da su se izlučni vjerovnici odrekli prava na izdvajanje odnosnih predmeta iz imovine dužnika samo za potrebe ovog postupka i da njihovo odricanje od prava na izdvajanje predmeta ne znači odricanje od upisanog prava vlasništva ili davanje tabularne isprave; </w:t>
      </w:r>
    </w:p>
    <w:p w:rsidR="00DE3672" w:rsidRPr="007B5445" w:rsidRDefault="00DE3672" w:rsidP="00DE3672">
      <w:pPr>
        <w:numPr>
          <w:ilvl w:val="0"/>
          <w:numId w:val="3"/>
        </w:numPr>
        <w:suppressLineNumbers/>
        <w:tabs>
          <w:tab w:val="center" w:pos="426"/>
          <w:tab w:val="left" w:pos="720"/>
          <w:tab w:val="center" w:pos="4320"/>
          <w:tab w:val="right" w:pos="8640"/>
        </w:tabs>
        <w:suppressAutoHyphens/>
        <w:ind w:right="-64"/>
        <w:jc w:val="both"/>
        <w:rPr>
          <w:rFonts w:ascii="Times New Roman" w:hAnsi="Times New Roman" w:cs="Times New Roman"/>
          <w:sz w:val="24"/>
          <w:szCs w:val="24"/>
        </w:rPr>
      </w:pPr>
      <w:r w:rsidRPr="007B5445">
        <w:rPr>
          <w:rFonts w:ascii="Times New Roman" w:hAnsi="Times New Roman" w:cs="Times New Roman"/>
          <w:sz w:val="24"/>
          <w:szCs w:val="24"/>
        </w:rPr>
        <w:t>da sva založna prava koje Vjerovnici predstečajne Nagodbe imaju upisana u javnim upisnicima, ostaju i nadalje upisana u javnim upisnicima i osiguravaju tražbine založnih vjerovnika u skladu s odredbama ove Nagodbe;</w:t>
      </w:r>
    </w:p>
    <w:p w:rsidR="00DE3672" w:rsidRPr="007B5445" w:rsidRDefault="00DE3672" w:rsidP="00DE3672">
      <w:pPr>
        <w:numPr>
          <w:ilvl w:val="0"/>
          <w:numId w:val="3"/>
        </w:numPr>
        <w:suppressLineNumbers/>
        <w:tabs>
          <w:tab w:val="center" w:pos="426"/>
          <w:tab w:val="left" w:pos="720"/>
          <w:tab w:val="center" w:pos="4320"/>
          <w:tab w:val="right" w:pos="8640"/>
        </w:tabs>
        <w:suppressAutoHyphens/>
        <w:ind w:right="-64"/>
        <w:jc w:val="both"/>
        <w:rPr>
          <w:rFonts w:ascii="Times New Roman" w:hAnsi="Times New Roman" w:cs="Times New Roman"/>
          <w:sz w:val="24"/>
          <w:szCs w:val="24"/>
        </w:rPr>
      </w:pPr>
      <w:r w:rsidRPr="007B5445">
        <w:rPr>
          <w:rFonts w:ascii="Times New Roman" w:hAnsi="Times New Roman" w:cs="Times New Roman"/>
          <w:sz w:val="24"/>
          <w:szCs w:val="24"/>
        </w:rPr>
        <w:t>Vjerovnici predstečajne nagodbe i njihove utvrđene tražbine namirivat će se, svaki pojedinačno, sukladno odredbama ove Nagodbe. Ovom Nagodbom, Dužnik preuzima i određene obveze prema svim vjerovnicima na provedbu određenih mjera, odnosno poduzimanje određenih poslova.</w:t>
      </w:r>
    </w:p>
    <w:p w:rsidR="00DE3672" w:rsidRPr="007B5445" w:rsidRDefault="00DE3672" w:rsidP="00DE3672">
      <w:pPr>
        <w:suppressLineNumbers/>
        <w:tabs>
          <w:tab w:val="center" w:pos="426"/>
          <w:tab w:val="left" w:pos="720"/>
          <w:tab w:val="center" w:pos="4320"/>
          <w:tab w:val="right" w:pos="8640"/>
        </w:tabs>
        <w:suppressAutoHyphens/>
        <w:ind w:right="-64"/>
        <w:jc w:val="both"/>
        <w:rPr>
          <w:rFonts w:ascii="Times New Roman" w:hAnsi="Times New Roman" w:cs="Times New Roman"/>
          <w:sz w:val="24"/>
          <w:szCs w:val="24"/>
        </w:rPr>
      </w:pPr>
    </w:p>
    <w:p w:rsidR="00DE3672" w:rsidRPr="007B5445" w:rsidRDefault="00DE3672" w:rsidP="00DE3672">
      <w:pPr>
        <w:tabs>
          <w:tab w:val="center" w:pos="426"/>
          <w:tab w:val="center" w:pos="4536"/>
          <w:tab w:val="right" w:pos="9072"/>
        </w:tabs>
        <w:spacing w:after="0" w:line="240" w:lineRule="auto"/>
        <w:ind w:right="-64"/>
        <w:jc w:val="both"/>
        <w:rPr>
          <w:rFonts w:ascii="Times New Roman" w:hAnsi="Times New Roman" w:cs="Times New Roman"/>
          <w:sz w:val="24"/>
          <w:szCs w:val="24"/>
          <w:u w:val="single"/>
        </w:rPr>
      </w:pPr>
      <w:r w:rsidRPr="007B5445">
        <w:rPr>
          <w:rFonts w:ascii="Times New Roman" w:hAnsi="Times New Roman" w:cs="Times New Roman"/>
          <w:b/>
          <w:i/>
          <w:sz w:val="24"/>
          <w:szCs w:val="24"/>
        </w:rPr>
        <w:t>3.1 Obveze Dužnika prema svim vjerovnicima i posebne obveze Dužnika</w:t>
      </w:r>
    </w:p>
    <w:p w:rsidR="00DE3672" w:rsidRPr="007B5445" w:rsidRDefault="00DE3672" w:rsidP="00DE3672">
      <w:pPr>
        <w:tabs>
          <w:tab w:val="center" w:pos="426"/>
          <w:tab w:val="center" w:pos="4536"/>
          <w:tab w:val="right" w:pos="9072"/>
        </w:tabs>
        <w:spacing w:after="0" w:line="240" w:lineRule="auto"/>
        <w:ind w:right="-64"/>
        <w:jc w:val="both"/>
        <w:rPr>
          <w:rFonts w:ascii="Times New Roman" w:hAnsi="Times New Roman" w:cs="Times New Roman"/>
          <w:sz w:val="24"/>
          <w:szCs w:val="24"/>
          <w:u w:val="single"/>
        </w:rPr>
      </w:pPr>
    </w:p>
    <w:p w:rsidR="00DE3672" w:rsidRPr="007B5445" w:rsidRDefault="00DE3672" w:rsidP="00DE3672">
      <w:pPr>
        <w:numPr>
          <w:ilvl w:val="0"/>
          <w:numId w:val="1"/>
        </w:numPr>
        <w:suppressLineNumbers/>
        <w:tabs>
          <w:tab w:val="center" w:pos="426"/>
          <w:tab w:val="left" w:pos="720"/>
          <w:tab w:val="center" w:pos="4320"/>
          <w:tab w:val="right" w:pos="8640"/>
        </w:tabs>
        <w:suppressAutoHyphens/>
        <w:spacing w:after="240"/>
        <w:ind w:right="-62" w:hanging="425"/>
        <w:jc w:val="both"/>
        <w:rPr>
          <w:rFonts w:ascii="Times New Roman" w:hAnsi="Times New Roman" w:cs="Times New Roman"/>
          <w:sz w:val="24"/>
          <w:szCs w:val="24"/>
        </w:rPr>
      </w:pPr>
      <w:r w:rsidRPr="007B5445">
        <w:rPr>
          <w:rFonts w:ascii="Times New Roman" w:hAnsi="Times New Roman" w:cs="Times New Roman"/>
          <w:sz w:val="24"/>
          <w:szCs w:val="24"/>
        </w:rPr>
        <w:t>Dužnik se u poslovanju, a posebno u slučaju potrebe za novim zaduženjem, obvezuje postupati s pažnjom dobrog gospodarstvenika, poduzimajući radnje i poslove u interesu Dužnika, te postupajući pritom s dužnom pažnjom prema obvezama preuzetim Nagodbom.</w:t>
      </w:r>
    </w:p>
    <w:p w:rsidR="00DE3672" w:rsidRPr="007B5445" w:rsidRDefault="00DE3672" w:rsidP="00DE3672">
      <w:pPr>
        <w:numPr>
          <w:ilvl w:val="0"/>
          <w:numId w:val="1"/>
        </w:numPr>
        <w:suppressLineNumbers/>
        <w:tabs>
          <w:tab w:val="left" w:pos="340"/>
          <w:tab w:val="center" w:pos="426"/>
          <w:tab w:val="left" w:pos="720"/>
          <w:tab w:val="center" w:pos="4320"/>
          <w:tab w:val="right" w:pos="8640"/>
        </w:tabs>
        <w:suppressAutoHyphens/>
        <w:ind w:right="-64" w:hanging="426"/>
        <w:jc w:val="both"/>
        <w:rPr>
          <w:rFonts w:ascii="Times New Roman" w:hAnsi="Times New Roman" w:cs="Times New Roman"/>
          <w:sz w:val="24"/>
          <w:szCs w:val="24"/>
        </w:rPr>
      </w:pPr>
      <w:r w:rsidRPr="007B5445">
        <w:rPr>
          <w:rFonts w:ascii="Times New Roman" w:hAnsi="Times New Roman" w:cs="Times New Roman"/>
          <w:sz w:val="24"/>
          <w:szCs w:val="24"/>
        </w:rPr>
        <w:t xml:space="preserve">Dužnik  se  obvezuje  na  poziv  Vjerovnika  ove predstečajne  Nagodbe  omogućiti svim vjerovnicima koji su na dan otvaranja ovog postupka predstečajne nagodbe imali zasnovano založno pravo, obnovu upisa založnog prava o trošku Dužnika, na način da založni vjerovnici u svakom trenutku  imaju  upisana  založna  prava  koja  im  omogućavaju  jednaku  poziciju  i prava  u  bilo  kojem  vremenu  trajanja  ove  Nagodbe  s  onom  pozicijom  i  pravima koja je pojedini založni vjerovnik imao na dan otvaranja postupka predstečajne nagodbe,  misleći  primarno  na  prednosni  red  i  osigurani  iznos,  ali  ne ograničavajući se samo na to. U tom smislu, Dužnik je dužan omogućiti obnovu založnih  prava  upisanih  temeljem   sporazuma  o  osiguranju  stjecanjem založnog prava i neposrednom provedbom ovrhe (dalje u tekstu:  sporazum) i/ili  radi  osiguranja  mjenice  kojima se  osiguravaju  pojedine tražbine Vjerovnika predstečajne Nagodbe i to najkasnije u roku  30 dana prije isteka određene hipotekarne mjenice i/ili Sporazuma, a ukoliko je za vrijeme trajanja postupka predstečajne Nagodbe došlo do  isteka  određenih  hipotekarnih  mjenica i/ili  Sporazuma,  onda  najkasnije u roku od 30 dana od dana sklapanja ove Nagodbe pred nadležnim Trgovačkim sudom. </w:t>
      </w:r>
    </w:p>
    <w:p w:rsidR="00DE3672" w:rsidRPr="007B5445" w:rsidRDefault="00DE3672" w:rsidP="00DE3672">
      <w:pPr>
        <w:numPr>
          <w:ilvl w:val="0"/>
          <w:numId w:val="1"/>
        </w:numPr>
        <w:suppressLineNumbers/>
        <w:tabs>
          <w:tab w:val="center" w:pos="426"/>
          <w:tab w:val="left" w:pos="720"/>
          <w:tab w:val="center" w:pos="4320"/>
          <w:tab w:val="right" w:pos="8640"/>
        </w:tabs>
        <w:suppressAutoHyphens/>
        <w:spacing w:after="240"/>
        <w:ind w:right="-62" w:hanging="425"/>
        <w:jc w:val="both"/>
        <w:rPr>
          <w:rFonts w:ascii="Times New Roman" w:hAnsi="Times New Roman" w:cs="Times New Roman"/>
          <w:sz w:val="24"/>
          <w:szCs w:val="24"/>
        </w:rPr>
      </w:pPr>
      <w:r w:rsidRPr="007B5445">
        <w:rPr>
          <w:rFonts w:ascii="Times New Roman" w:hAnsi="Times New Roman" w:cs="Times New Roman"/>
          <w:sz w:val="24"/>
          <w:szCs w:val="24"/>
        </w:rPr>
        <w:t>Ako bilo koji iznos iz ove Nagodbe dospijeva na naplatu na neradni dan, Dužnik je u obvezi isti iznos podmiriti na prvi sljedeći radni dan.</w:t>
      </w:r>
    </w:p>
    <w:p w:rsidR="00DE3672" w:rsidRPr="007B5445" w:rsidRDefault="00DE3672" w:rsidP="00DE3672">
      <w:pPr>
        <w:numPr>
          <w:ilvl w:val="0"/>
          <w:numId w:val="1"/>
        </w:numPr>
        <w:suppressLineNumbers/>
        <w:tabs>
          <w:tab w:val="center" w:pos="426"/>
          <w:tab w:val="left" w:pos="720"/>
          <w:tab w:val="center" w:pos="4320"/>
          <w:tab w:val="right" w:pos="8640"/>
        </w:tabs>
        <w:suppressAutoHyphens/>
        <w:spacing w:after="240"/>
        <w:ind w:right="-62" w:hanging="425"/>
        <w:jc w:val="both"/>
        <w:rPr>
          <w:rFonts w:ascii="Times New Roman" w:hAnsi="Times New Roman" w:cs="Times New Roman"/>
          <w:sz w:val="24"/>
          <w:szCs w:val="24"/>
        </w:rPr>
      </w:pPr>
      <w:r w:rsidRPr="007B5445">
        <w:rPr>
          <w:rFonts w:ascii="Times New Roman" w:hAnsi="Times New Roman" w:cs="Times New Roman"/>
          <w:sz w:val="24"/>
          <w:szCs w:val="24"/>
        </w:rPr>
        <w:t>Ako Dužnik zakasni s isplatom pojedine rate/anuiteta u odnosu na rokove određene ovom Nagodbom, duguje Vjerovnicima iz ove Nagodbe zakonsku zateznu kamatu, u mjeri u kojoj je to dozvoljeno mjerodavnim propisima,  kamatu po stopi određenoj za odnose između trgovaca, za razdoblje od dospijeća istog do isplate, a tako obračunata kamata na naplatu dospijeva posljednjeg dana svakog kvartalnog razdoblja.</w:t>
      </w:r>
    </w:p>
    <w:p w:rsidR="00DE3672" w:rsidRPr="007B5445" w:rsidRDefault="00DE3672" w:rsidP="00DE3672">
      <w:pPr>
        <w:numPr>
          <w:ilvl w:val="0"/>
          <w:numId w:val="1"/>
        </w:numPr>
        <w:suppressLineNumbers/>
        <w:tabs>
          <w:tab w:val="center" w:pos="426"/>
          <w:tab w:val="left" w:pos="720"/>
          <w:tab w:val="center" w:pos="4320"/>
          <w:tab w:val="right" w:pos="8640"/>
        </w:tabs>
        <w:suppressAutoHyphens/>
        <w:spacing w:after="240"/>
        <w:ind w:right="-62" w:hanging="425"/>
        <w:jc w:val="both"/>
        <w:rPr>
          <w:rFonts w:ascii="Times New Roman" w:hAnsi="Times New Roman" w:cs="Times New Roman"/>
          <w:sz w:val="24"/>
          <w:szCs w:val="24"/>
        </w:rPr>
      </w:pPr>
      <w:r w:rsidRPr="007B5445">
        <w:rPr>
          <w:rFonts w:ascii="Times New Roman" w:hAnsi="Times New Roman" w:cs="Times New Roman"/>
          <w:sz w:val="24"/>
          <w:szCs w:val="24"/>
        </w:rPr>
        <w:t xml:space="preserve">Dužnik ovime izjavljuje kako tražbine radnika koje se po čl. 3. st. 1. točki 13. smatraju prioritetnim tražbinama te ostale tražbine radnika prema Dužniku nisu predmet Nagodbe,  te izjavljuje kako sklapanje ove Nagodbe neće imati utjecaja na tražbine radnika.  </w:t>
      </w:r>
    </w:p>
    <w:p w:rsidR="00DE3672" w:rsidRPr="007B5445" w:rsidRDefault="00DE3672" w:rsidP="00DE3672">
      <w:pPr>
        <w:numPr>
          <w:ilvl w:val="0"/>
          <w:numId w:val="1"/>
        </w:numPr>
        <w:suppressLineNumbers/>
        <w:tabs>
          <w:tab w:val="center" w:pos="426"/>
          <w:tab w:val="left" w:pos="720"/>
          <w:tab w:val="center" w:pos="4320"/>
          <w:tab w:val="right" w:pos="8640"/>
        </w:tabs>
        <w:suppressAutoHyphens/>
        <w:spacing w:after="240"/>
        <w:ind w:right="-62" w:hanging="425"/>
        <w:jc w:val="both"/>
        <w:rPr>
          <w:rFonts w:ascii="Times New Roman" w:hAnsi="Times New Roman" w:cs="Times New Roman"/>
          <w:sz w:val="24"/>
          <w:szCs w:val="24"/>
        </w:rPr>
      </w:pPr>
      <w:r w:rsidRPr="007B5445">
        <w:rPr>
          <w:rFonts w:ascii="Times New Roman" w:hAnsi="Times New Roman" w:cs="Times New Roman"/>
          <w:sz w:val="24"/>
          <w:szCs w:val="24"/>
        </w:rPr>
        <w:t>Dužnik se obvezuje vjerovnike predstečajne nagodbe obavještavati kvartalno o ispunjavanju plana predstečajne nagodbe, sukladno Zakonu o financijskom poslovanju i predstečajnoj nagodbi. Predmetnu obavijest Dužnik se obvezuje objaviti na prikladan način (Internet stranice FINA-e, javni tisak ili vlastita Internet stranica) i to u roku od 30 dana od dana dovršetka kvartala. Dužnik nije u obvezi podnositi zasebno godišnje izvješće već je u sklopu godišnjeg izvješća uprave obvezan podnijeti i izvješće o ispunjavanju plana predstečajne nagodbe na godišnjoj razini.</w:t>
      </w:r>
    </w:p>
    <w:p w:rsidR="00DE3672" w:rsidRPr="007B5445" w:rsidRDefault="00DE3672" w:rsidP="00DE3672">
      <w:pPr>
        <w:numPr>
          <w:ilvl w:val="0"/>
          <w:numId w:val="1"/>
        </w:numPr>
        <w:suppressLineNumbers/>
        <w:tabs>
          <w:tab w:val="center" w:pos="426"/>
          <w:tab w:val="left" w:pos="720"/>
          <w:tab w:val="center" w:pos="4320"/>
          <w:tab w:val="right" w:pos="8640"/>
        </w:tabs>
        <w:suppressAutoHyphens/>
        <w:spacing w:after="280"/>
        <w:ind w:right="-62" w:hanging="425"/>
        <w:jc w:val="both"/>
        <w:rPr>
          <w:rFonts w:ascii="Times New Roman" w:hAnsi="Times New Roman" w:cs="Times New Roman"/>
          <w:b/>
          <w:i/>
          <w:sz w:val="24"/>
          <w:szCs w:val="24"/>
        </w:rPr>
      </w:pPr>
      <w:r w:rsidRPr="007B5445">
        <w:rPr>
          <w:rFonts w:ascii="Times New Roman" w:hAnsi="Times New Roman" w:cs="Times New Roman"/>
          <w:sz w:val="24"/>
          <w:szCs w:val="24"/>
        </w:rPr>
        <w:t>Vjerovnici predstečajne nagodbe su suglasni da Dužnik može prodavati imovinu u svojem vlasništvu, po fair tržišnoj vrijednosti, a koja imovina je založena u korist određenih vjerovnika. Nadalje, Vjerovnici predstečajne nagodbe su suglasni da Dužnik iz tako postignute kupoprodajne cijene prvo namiri tražbine koje su osigurane založnim pravom na konkretnoj imovini Dužnika, i to onim redom kako su založna prava upisana odnosno stečena. Ako ne bude dovoljno sredstava iz postignute kupoprodajne cijene konkretnog predmeta prodaje za namirenje svih vjerovnika koji imaju upisano založno pravo na toj konkretnoj imovini, namiriti će se samo oni vjerovnici za čije namirenje (a po redu prvenstva upisanog založnog prava) ima dovoljno sredstava unutar postignute kupoprodajne cijene. U slučaju takve prodaje, razlučni vjerovnici koji su dali izjavu o odricanju od prava na odvojeno namirenje obvezuju se po pozivu Dužnika izdati brisovno očitovanje za upisana založna prava, a ako je postupak kupoprodaje proveden u skladu s odredbom ovog članka, odnosno odredbama ove Nagodbe. U slučaju da razlučni vjerovnik nije dao izjavu o odricanju od prava na odvojeno namirenje, Dužnik se obvezuje od takvog razlučnog vjerovnika ishoditi brisovno očitovanje nakon što takvom razlučnom vjerovniku bude uplaćen dio kupoprodajne cijene koji se odnosi na tražbine tog razlučnog vjerovnika koje su osigurane založnim pravom na konkretnoj imovini, vodeći se pri tome načelom da će se razlučni vjerovnici namirivati onim redoslijedom kojim su upisana njihova založna prava i da će se namiriti za svoje tražbine u onoj mjeri i samo ukoliko to bude dozvoljavala kupoprodajna cijena, koja mora biti fair tržišna vrijednost imovine koja se prodaje.</w:t>
      </w:r>
    </w:p>
    <w:p w:rsidR="00DE3672" w:rsidRPr="007B5445" w:rsidRDefault="00DE3672" w:rsidP="00DE3672">
      <w:pPr>
        <w:pStyle w:val="Odlomakpopisa"/>
        <w:numPr>
          <w:ilvl w:val="1"/>
          <w:numId w:val="4"/>
        </w:numPr>
        <w:tabs>
          <w:tab w:val="center" w:pos="426"/>
          <w:tab w:val="center" w:pos="4536"/>
          <w:tab w:val="right" w:pos="9072"/>
        </w:tabs>
        <w:spacing w:after="0" w:line="240" w:lineRule="auto"/>
        <w:ind w:right="-64"/>
        <w:jc w:val="both"/>
        <w:rPr>
          <w:rFonts w:ascii="Times New Roman" w:hAnsi="Times New Roman"/>
          <w:b/>
          <w:i/>
          <w:sz w:val="24"/>
          <w:szCs w:val="24"/>
        </w:rPr>
      </w:pPr>
      <w:r w:rsidRPr="007B5445">
        <w:rPr>
          <w:rFonts w:ascii="Times New Roman" w:hAnsi="Times New Roman"/>
          <w:b/>
          <w:i/>
          <w:sz w:val="24"/>
          <w:szCs w:val="24"/>
        </w:rPr>
        <w:t>Način namirenja Vjerovnika</w:t>
      </w:r>
    </w:p>
    <w:p w:rsidR="00DE3672" w:rsidRPr="007B5445" w:rsidRDefault="00DE3672" w:rsidP="00DE3672">
      <w:pPr>
        <w:tabs>
          <w:tab w:val="center" w:pos="426"/>
          <w:tab w:val="center" w:pos="4536"/>
          <w:tab w:val="right" w:pos="9072"/>
        </w:tabs>
        <w:spacing w:after="0" w:line="240" w:lineRule="auto"/>
        <w:ind w:right="-64"/>
        <w:jc w:val="both"/>
        <w:rPr>
          <w:rFonts w:ascii="Times New Roman" w:hAnsi="Times New Roman" w:cs="Times New Roman"/>
          <w:b/>
          <w:i/>
          <w:color w:val="FF0000"/>
          <w:sz w:val="24"/>
          <w:szCs w:val="24"/>
        </w:rPr>
      </w:pPr>
    </w:p>
    <w:p w:rsidR="00DE3672" w:rsidRPr="007B5445" w:rsidRDefault="00DE3672" w:rsidP="00DE3672">
      <w:pPr>
        <w:numPr>
          <w:ilvl w:val="0"/>
          <w:numId w:val="1"/>
        </w:numPr>
        <w:suppressLineNumbers/>
        <w:tabs>
          <w:tab w:val="left" w:pos="340"/>
          <w:tab w:val="center" w:pos="426"/>
          <w:tab w:val="left" w:pos="720"/>
          <w:tab w:val="center" w:pos="4320"/>
          <w:tab w:val="right" w:pos="8640"/>
        </w:tabs>
        <w:suppressAutoHyphens/>
        <w:ind w:left="-46" w:right="-64" w:hanging="426"/>
        <w:jc w:val="both"/>
        <w:rPr>
          <w:rFonts w:ascii="Times New Roman" w:hAnsi="Times New Roman" w:cs="Times New Roman"/>
          <w:sz w:val="24"/>
          <w:szCs w:val="24"/>
        </w:rPr>
      </w:pPr>
      <w:r w:rsidRPr="007B5445">
        <w:rPr>
          <w:rFonts w:ascii="Times New Roman" w:hAnsi="Times New Roman" w:cs="Times New Roman"/>
          <w:sz w:val="24"/>
          <w:szCs w:val="24"/>
        </w:rPr>
        <w:t>Tražbina svakog pojedinog vjerovnika u Nagodbi, namirit će se na sljedeći način, a u skladu s Planom financijskog restrukturiranja, predanim od strane Dužnika u postupku predstečajne nagodbe:</w:t>
      </w:r>
    </w:p>
    <w:p w:rsidR="00F47C19" w:rsidRPr="007B5445" w:rsidRDefault="00F47C19" w:rsidP="00F47C19">
      <w:pPr>
        <w:suppressLineNumbers/>
        <w:tabs>
          <w:tab w:val="left" w:pos="340"/>
          <w:tab w:val="center" w:pos="426"/>
          <w:tab w:val="left" w:pos="720"/>
          <w:tab w:val="center" w:pos="4320"/>
          <w:tab w:val="right" w:pos="8640"/>
        </w:tabs>
        <w:ind w:left="-46" w:right="-64"/>
        <w:jc w:val="both"/>
        <w:rPr>
          <w:rFonts w:ascii="Times New Roman" w:hAnsi="Times New Roman" w:cs="Times New Roman"/>
          <w:sz w:val="24"/>
          <w:szCs w:val="24"/>
        </w:rPr>
      </w:pPr>
      <w:r w:rsidRPr="007B5445">
        <w:rPr>
          <w:rFonts w:ascii="Times New Roman" w:hAnsi="Times New Roman" w:cs="Times New Roman"/>
          <w:b/>
          <w:sz w:val="24"/>
          <w:szCs w:val="24"/>
          <w:u w:val="single"/>
        </w:rPr>
        <w:t xml:space="preserve">Za prvu grupu vjerovnika: </w:t>
      </w:r>
    </w:p>
    <w:p w:rsidR="00F47C19" w:rsidRPr="007B5445" w:rsidRDefault="00F47C19" w:rsidP="00F47C19">
      <w:pPr>
        <w:pStyle w:val="Standard"/>
        <w:autoSpaceDE w:val="0"/>
        <w:spacing w:after="200" w:line="276" w:lineRule="auto"/>
        <w:jc w:val="both"/>
        <w:rPr>
          <w:rFonts w:cs="Times New Roman"/>
        </w:rPr>
      </w:pPr>
      <w:r w:rsidRPr="007B5445">
        <w:rPr>
          <w:rFonts w:eastAsia="Calibri" w:cs="Times New Roman"/>
          <w:iCs/>
        </w:rPr>
        <w:t xml:space="preserve">Kod Ministarstva financija i drugih tijela javne uprave i trgovačkih društava u većinskom državnom vlasništvu  predviđen je otpis 70% ukupno utvrđene tražbine, a preostalih 30% ukupno utvrđene tražbine otplatit će se </w:t>
      </w:r>
      <w:r w:rsidRPr="007B5445">
        <w:rPr>
          <w:rFonts w:cs="Times New Roman"/>
        </w:rPr>
        <w:t>na 48 jednakih mjesečnih obroka (anuiteta) uz propisanu kamatu od 4,5% godišnje, počevši od donošenja Rješenja Trgovačkog suda o sklopljenoj nagodbi. Prioritetne tražbine prema državi će se izuzeti iz nagodbe i one će se prioritetno podmiriti.</w:t>
      </w:r>
    </w:p>
    <w:p w:rsidR="00F47C19" w:rsidRPr="007B5445" w:rsidRDefault="00F47C19" w:rsidP="00F47C19">
      <w:pPr>
        <w:rPr>
          <w:rFonts w:ascii="Times New Roman" w:hAnsi="Times New Roman" w:cs="Times New Roman"/>
          <w:b/>
          <w:sz w:val="24"/>
          <w:szCs w:val="24"/>
          <w:u w:val="single"/>
        </w:rPr>
      </w:pPr>
      <w:r w:rsidRPr="007B5445">
        <w:rPr>
          <w:rFonts w:ascii="Times New Roman" w:hAnsi="Times New Roman" w:cs="Times New Roman"/>
          <w:b/>
          <w:sz w:val="24"/>
          <w:szCs w:val="24"/>
          <w:u w:val="single"/>
        </w:rPr>
        <w:t>Za drugu grupu vjerovnika:</w:t>
      </w:r>
    </w:p>
    <w:p w:rsidR="00A16CEA" w:rsidRPr="007B5445" w:rsidRDefault="00A16CEA" w:rsidP="00A16CEA">
      <w:pPr>
        <w:rPr>
          <w:rFonts w:ascii="Times New Roman" w:hAnsi="Times New Roman" w:cs="Times New Roman"/>
          <w:sz w:val="24"/>
          <w:szCs w:val="24"/>
        </w:rPr>
      </w:pPr>
      <w:r w:rsidRPr="007B5445">
        <w:rPr>
          <w:rFonts w:ascii="Times New Roman" w:hAnsi="Times New Roman" w:cs="Times New Roman"/>
          <w:sz w:val="24"/>
          <w:szCs w:val="24"/>
        </w:rPr>
        <w:t>Druge grupe vjerovnika tvrtke A.T. INŽENJERING d.o.o. nema.</w:t>
      </w:r>
    </w:p>
    <w:p w:rsidR="00F47C19" w:rsidRPr="007B5445" w:rsidRDefault="00F47C19" w:rsidP="00F47C19">
      <w:pPr>
        <w:rPr>
          <w:rFonts w:ascii="Times New Roman" w:hAnsi="Times New Roman" w:cs="Times New Roman"/>
          <w:b/>
          <w:sz w:val="24"/>
          <w:szCs w:val="24"/>
          <w:u w:val="single"/>
        </w:rPr>
      </w:pPr>
      <w:r w:rsidRPr="007B5445">
        <w:rPr>
          <w:rFonts w:ascii="Times New Roman" w:hAnsi="Times New Roman" w:cs="Times New Roman"/>
          <w:b/>
          <w:sz w:val="24"/>
          <w:szCs w:val="24"/>
          <w:u w:val="single"/>
        </w:rPr>
        <w:t xml:space="preserve">Za treću grupu vjerovnika: </w:t>
      </w:r>
    </w:p>
    <w:p w:rsidR="00F47C19" w:rsidRPr="007B5445" w:rsidRDefault="00F47C19" w:rsidP="00F47C19">
      <w:pPr>
        <w:rPr>
          <w:rFonts w:ascii="Times New Roman" w:hAnsi="Times New Roman" w:cs="Times New Roman"/>
          <w:sz w:val="24"/>
          <w:szCs w:val="24"/>
        </w:rPr>
      </w:pPr>
      <w:r w:rsidRPr="007B5445">
        <w:rPr>
          <w:rFonts w:ascii="Times New Roman" w:hAnsi="Times New Roman" w:cs="Times New Roman"/>
          <w:b/>
          <w:sz w:val="24"/>
          <w:szCs w:val="24"/>
          <w:u w:val="single"/>
        </w:rPr>
        <w:t>1. Obveze prema dobavljačima i ostalim vjerovnicima</w:t>
      </w:r>
      <w:r w:rsidRPr="007B5445">
        <w:rPr>
          <w:rFonts w:ascii="Times New Roman" w:hAnsi="Times New Roman" w:cs="Times New Roman"/>
          <w:sz w:val="24"/>
          <w:szCs w:val="24"/>
        </w:rPr>
        <w:t xml:space="preserve"> : </w:t>
      </w:r>
    </w:p>
    <w:p w:rsidR="00F47C19" w:rsidRPr="007B5445" w:rsidRDefault="00F47C19" w:rsidP="00F47C19">
      <w:pPr>
        <w:pStyle w:val="Standard"/>
        <w:autoSpaceDE w:val="0"/>
        <w:spacing w:after="200" w:line="276" w:lineRule="auto"/>
        <w:jc w:val="both"/>
        <w:rPr>
          <w:rFonts w:cs="Times New Roman"/>
        </w:rPr>
      </w:pPr>
      <w:r w:rsidRPr="007B5445">
        <w:rPr>
          <w:rFonts w:eastAsia="Calibri" w:cs="Times New Roman"/>
          <w:iCs/>
        </w:rPr>
        <w:t xml:space="preserve">Predviđen je otpis 70% ukupno utvrđene tražbine, a preostalih 30% ukupno utvrđene tražbine otplatit će se </w:t>
      </w:r>
      <w:r w:rsidRPr="007B5445">
        <w:rPr>
          <w:rFonts w:cs="Times New Roman"/>
        </w:rPr>
        <w:t>na 48 jednakih mjesečnih obroka (anuiteta) uz propisanu kamatu od 4,5% godišnje, počevši od donošenja Rješenja Trgovačkog suda o sklopljenoj nagodbi.</w:t>
      </w:r>
    </w:p>
    <w:p w:rsidR="00F47C19" w:rsidRPr="007B5445" w:rsidRDefault="00F47C19" w:rsidP="00F47C19">
      <w:pPr>
        <w:pStyle w:val="Standard"/>
        <w:autoSpaceDE w:val="0"/>
        <w:spacing w:after="200" w:line="276" w:lineRule="auto"/>
        <w:jc w:val="both"/>
        <w:rPr>
          <w:rFonts w:cs="Times New Roman"/>
          <w:b/>
          <w:u w:val="single"/>
        </w:rPr>
      </w:pPr>
      <w:r w:rsidRPr="007B5445">
        <w:rPr>
          <w:rFonts w:cs="Times New Roman"/>
          <w:b/>
          <w:u w:val="single"/>
        </w:rPr>
        <w:t>2. Obveze po pozajmicama:</w:t>
      </w:r>
    </w:p>
    <w:p w:rsidR="00F47C19" w:rsidRPr="007B5445" w:rsidRDefault="00F47C19" w:rsidP="00F47C19">
      <w:pPr>
        <w:jc w:val="both"/>
        <w:rPr>
          <w:rFonts w:ascii="Times New Roman" w:hAnsi="Times New Roman" w:cs="Times New Roman"/>
          <w:sz w:val="24"/>
          <w:szCs w:val="24"/>
        </w:rPr>
      </w:pPr>
      <w:r w:rsidRPr="007B5445">
        <w:rPr>
          <w:rFonts w:ascii="Times New Roman" w:hAnsi="Times New Roman" w:cs="Times New Roman"/>
          <w:sz w:val="24"/>
          <w:szCs w:val="24"/>
        </w:rPr>
        <w:t>Kod obveza po pozajmicama isplata duga: otpis 100% ukupno utvrđene tražbine u korist kapitalnih rezervi.</w:t>
      </w:r>
    </w:p>
    <w:p w:rsidR="00F47C19" w:rsidRPr="007B5445" w:rsidRDefault="00F47C19" w:rsidP="00176775">
      <w:pPr>
        <w:rPr>
          <w:rFonts w:ascii="Times New Roman" w:hAnsi="Times New Roman" w:cs="Times New Roman"/>
          <w:b/>
          <w:i/>
          <w:sz w:val="24"/>
          <w:szCs w:val="24"/>
          <w:u w:val="single"/>
        </w:rPr>
      </w:pPr>
    </w:p>
    <w:p w:rsidR="00F47C19" w:rsidRPr="007B5445" w:rsidRDefault="00F47C19" w:rsidP="00DE3672">
      <w:pPr>
        <w:jc w:val="center"/>
        <w:rPr>
          <w:rFonts w:ascii="Times New Roman" w:hAnsi="Times New Roman" w:cs="Times New Roman"/>
          <w:b/>
          <w:i/>
          <w:sz w:val="24"/>
          <w:szCs w:val="24"/>
          <w:u w:val="single"/>
        </w:rPr>
      </w:pPr>
    </w:p>
    <w:p w:rsidR="00DE3672" w:rsidRPr="007B5445" w:rsidRDefault="00DE3672" w:rsidP="00DE3672">
      <w:pPr>
        <w:jc w:val="center"/>
        <w:rPr>
          <w:rFonts w:ascii="Times New Roman" w:hAnsi="Times New Roman" w:cs="Times New Roman"/>
          <w:b/>
          <w:i/>
          <w:sz w:val="24"/>
          <w:szCs w:val="24"/>
          <w:u w:val="single"/>
        </w:rPr>
      </w:pPr>
      <w:r w:rsidRPr="007B5445">
        <w:rPr>
          <w:rFonts w:ascii="Times New Roman" w:hAnsi="Times New Roman" w:cs="Times New Roman"/>
          <w:b/>
          <w:i/>
          <w:sz w:val="24"/>
          <w:szCs w:val="24"/>
          <w:u w:val="single"/>
        </w:rPr>
        <w:t>1. Grupa vjerovnika:</w:t>
      </w:r>
    </w:p>
    <w:p w:rsidR="00956BA8" w:rsidRPr="007B5445" w:rsidRDefault="00956BA8" w:rsidP="00956BA8">
      <w:pPr>
        <w:jc w:val="both"/>
        <w:rPr>
          <w:rFonts w:ascii="Times New Roman" w:hAnsi="Times New Roman" w:cs="Times New Roman"/>
          <w:i/>
          <w:sz w:val="24"/>
          <w:szCs w:val="24"/>
        </w:rPr>
      </w:pPr>
      <w:r w:rsidRPr="007B5445">
        <w:rPr>
          <w:rFonts w:ascii="Times New Roman" w:hAnsi="Times New Roman" w:cs="Times New Roman"/>
          <w:i/>
          <w:sz w:val="24"/>
          <w:szCs w:val="24"/>
        </w:rPr>
        <w:t>Vjerovniku</w:t>
      </w:r>
      <w:r w:rsidRPr="007B5445">
        <w:rPr>
          <w:rFonts w:ascii="Times New Roman" w:eastAsia="Times New Roman" w:hAnsi="Times New Roman" w:cs="Times New Roman"/>
          <w:i/>
          <w:color w:val="000000"/>
          <w:sz w:val="24"/>
          <w:szCs w:val="24"/>
        </w:rPr>
        <w:t xml:space="preserve"> </w:t>
      </w:r>
      <w:r w:rsidR="00F47C19" w:rsidRPr="007B5445">
        <w:rPr>
          <w:rFonts w:ascii="Times New Roman" w:eastAsia="Times New Roman" w:hAnsi="Times New Roman" w:cs="Times New Roman"/>
          <w:b/>
          <w:i/>
          <w:color w:val="000000"/>
          <w:sz w:val="24"/>
          <w:szCs w:val="24"/>
        </w:rPr>
        <w:t>REPUBLIKA HRVATSKA MINISTARSTVO FINANCIJA – POREZNA UPRAVA</w:t>
      </w:r>
      <w:r w:rsidRPr="007B5445">
        <w:rPr>
          <w:rFonts w:ascii="Times New Roman" w:hAnsi="Times New Roman" w:cs="Times New Roman"/>
          <w:i/>
          <w:sz w:val="24"/>
          <w:szCs w:val="24"/>
        </w:rPr>
        <w:t>, OIB:</w:t>
      </w:r>
      <w:r w:rsidRPr="007B5445">
        <w:rPr>
          <w:rFonts w:ascii="Times New Roman" w:eastAsia="Times New Roman" w:hAnsi="Times New Roman" w:cs="Times New Roman"/>
          <w:i/>
          <w:color w:val="000000"/>
          <w:sz w:val="24"/>
          <w:szCs w:val="24"/>
        </w:rPr>
        <w:t xml:space="preserve"> </w:t>
      </w:r>
      <w:r w:rsidR="00F47C19" w:rsidRPr="007B5445">
        <w:rPr>
          <w:rFonts w:ascii="Times New Roman" w:eastAsia="Times New Roman" w:hAnsi="Times New Roman" w:cs="Times New Roman"/>
          <w:i/>
          <w:color w:val="000000"/>
          <w:sz w:val="24"/>
          <w:szCs w:val="24"/>
        </w:rPr>
        <w:t>18683136487</w:t>
      </w:r>
      <w:r w:rsidRPr="007B5445">
        <w:rPr>
          <w:rFonts w:ascii="Times New Roman" w:hAnsi="Times New Roman" w:cs="Times New Roman"/>
          <w:i/>
          <w:sz w:val="24"/>
          <w:szCs w:val="24"/>
        </w:rPr>
        <w:t xml:space="preserve">, otpisuje se 70% ukupno utvrđene tražbine,  dok će se 30% ukupno utvrđene tražbine u iznosu od </w:t>
      </w:r>
      <w:r w:rsidR="009E508B" w:rsidRPr="007B5445">
        <w:rPr>
          <w:rFonts w:ascii="Times New Roman" w:eastAsia="Times New Roman" w:hAnsi="Times New Roman" w:cs="Times New Roman"/>
          <w:i/>
          <w:color w:val="000000"/>
          <w:sz w:val="24"/>
          <w:szCs w:val="24"/>
        </w:rPr>
        <w:t>41.071,28</w:t>
      </w:r>
      <w:r w:rsidRPr="007B5445">
        <w:rPr>
          <w:rFonts w:ascii="Times New Roman" w:hAnsi="Times New Roman" w:cs="Times New Roman"/>
          <w:i/>
          <w:sz w:val="24"/>
          <w:szCs w:val="24"/>
        </w:rPr>
        <w:t xml:space="preserve"> kn namiriti kako slijedi:</w:t>
      </w:r>
    </w:p>
    <w:p w:rsidR="00956BA8" w:rsidRPr="007B5445" w:rsidRDefault="00956BA8" w:rsidP="00956BA8">
      <w:pPr>
        <w:pStyle w:val="Odlomakpopisa"/>
        <w:numPr>
          <w:ilvl w:val="0"/>
          <w:numId w:val="3"/>
        </w:numPr>
        <w:jc w:val="both"/>
        <w:rPr>
          <w:rFonts w:ascii="Times New Roman" w:hAnsi="Times New Roman"/>
          <w:i/>
          <w:sz w:val="24"/>
          <w:szCs w:val="24"/>
        </w:rPr>
      </w:pPr>
      <w:r w:rsidRPr="007B5445">
        <w:rPr>
          <w:rFonts w:ascii="Times New Roman" w:hAnsi="Times New Roman"/>
          <w:i/>
          <w:sz w:val="24"/>
          <w:szCs w:val="24"/>
        </w:rPr>
        <w:t xml:space="preserve">Nakon pravomoćnosti Rješenja o sklopljenoj predstečajnoj nagodbi pred Trgovačkim sudom  počinje teći razdoblje otplate pri čemu se tražbina namiruje u </w:t>
      </w:r>
      <w:r w:rsidR="00007577" w:rsidRPr="007B5445">
        <w:rPr>
          <w:rFonts w:ascii="Times New Roman" w:hAnsi="Times New Roman"/>
          <w:i/>
          <w:sz w:val="24"/>
          <w:szCs w:val="24"/>
        </w:rPr>
        <w:t xml:space="preserve">48 </w:t>
      </w:r>
      <w:r w:rsidRPr="007B5445">
        <w:rPr>
          <w:rFonts w:ascii="Times New Roman" w:hAnsi="Times New Roman"/>
          <w:i/>
          <w:sz w:val="24"/>
          <w:szCs w:val="24"/>
        </w:rPr>
        <w:t>(</w:t>
      </w:r>
      <w:r w:rsidR="00007577" w:rsidRPr="007B5445">
        <w:rPr>
          <w:rFonts w:ascii="Times New Roman" w:hAnsi="Times New Roman"/>
          <w:i/>
          <w:sz w:val="24"/>
          <w:szCs w:val="24"/>
        </w:rPr>
        <w:t>četrdesetosam</w:t>
      </w:r>
      <w:r w:rsidRPr="007B5445">
        <w:rPr>
          <w:rFonts w:ascii="Times New Roman" w:hAnsi="Times New Roman"/>
          <w:i/>
          <w:sz w:val="24"/>
          <w:szCs w:val="24"/>
        </w:rPr>
        <w:t xml:space="preserve">) jednakih, uzastopnih mjesečnih anuiteta u iznosu od </w:t>
      </w:r>
      <w:r w:rsidR="009E508B" w:rsidRPr="007B5445">
        <w:rPr>
          <w:rFonts w:ascii="Times New Roman" w:eastAsia="Times New Roman" w:hAnsi="Times New Roman"/>
          <w:i/>
          <w:color w:val="000000"/>
          <w:sz w:val="24"/>
          <w:szCs w:val="24"/>
        </w:rPr>
        <w:t>855,65</w:t>
      </w:r>
      <w:r w:rsidR="00F47C19" w:rsidRPr="007B5445">
        <w:rPr>
          <w:rFonts w:ascii="Times New Roman" w:eastAsia="Times New Roman" w:hAnsi="Times New Roman"/>
          <w:i/>
          <w:color w:val="000000"/>
          <w:sz w:val="24"/>
          <w:szCs w:val="24"/>
        </w:rPr>
        <w:t xml:space="preserve"> kn</w:t>
      </w:r>
      <w:r w:rsidR="00342DC3" w:rsidRPr="007B5445">
        <w:rPr>
          <w:rFonts w:ascii="Times New Roman" w:hAnsi="Times New Roman"/>
          <w:i/>
          <w:sz w:val="24"/>
          <w:szCs w:val="24"/>
        </w:rPr>
        <w:t>, svaki</w:t>
      </w:r>
      <w:r w:rsidRPr="007B5445">
        <w:rPr>
          <w:rFonts w:ascii="Times New Roman" w:hAnsi="Times New Roman"/>
          <w:i/>
          <w:sz w:val="24"/>
          <w:szCs w:val="24"/>
        </w:rPr>
        <w:t xml:space="preserve">  uvećani za kamatnu stopu 4,5% godišnje.</w:t>
      </w:r>
    </w:p>
    <w:p w:rsidR="00956BA8" w:rsidRPr="007B5445" w:rsidRDefault="00956BA8" w:rsidP="00956BA8">
      <w:pPr>
        <w:pStyle w:val="Odlomakpopisa"/>
        <w:numPr>
          <w:ilvl w:val="0"/>
          <w:numId w:val="3"/>
        </w:numPr>
        <w:jc w:val="both"/>
        <w:rPr>
          <w:rFonts w:ascii="Times New Roman" w:eastAsia="Times New Roman" w:hAnsi="Times New Roman"/>
          <w:i/>
          <w:sz w:val="24"/>
          <w:szCs w:val="24"/>
          <w:lang w:eastAsia="hr-HR"/>
        </w:rPr>
      </w:pPr>
      <w:r w:rsidRPr="007B5445">
        <w:rPr>
          <w:rFonts w:ascii="Times New Roman" w:hAnsi="Times New Roman"/>
          <w:i/>
          <w:sz w:val="24"/>
          <w:szCs w:val="24"/>
        </w:rPr>
        <w:t xml:space="preserve">Prvi anuitet u iznosu od </w:t>
      </w:r>
      <w:r w:rsidR="009E508B" w:rsidRPr="007B5445">
        <w:rPr>
          <w:rFonts w:ascii="Times New Roman" w:eastAsia="Times New Roman" w:hAnsi="Times New Roman"/>
          <w:i/>
          <w:color w:val="000000"/>
          <w:sz w:val="24"/>
          <w:szCs w:val="24"/>
        </w:rPr>
        <w:t>855,65</w:t>
      </w:r>
      <w:r w:rsidRPr="007B5445">
        <w:rPr>
          <w:rFonts w:ascii="Times New Roman" w:hAnsi="Times New Roman"/>
          <w:i/>
          <w:sz w:val="24"/>
          <w:szCs w:val="24"/>
        </w:rPr>
        <w:t xml:space="preserve"> kn uvećan za iznos kamata na naplatu dospijeva prvog dana u mjesecu, a nakon pravomoćnosti Rješenja o sklopljenoj predstečajnoj nagodbi pred Trgovačkim sudom.</w:t>
      </w:r>
    </w:p>
    <w:p w:rsidR="009E508B" w:rsidRPr="007B5445" w:rsidRDefault="009E508B" w:rsidP="009E508B">
      <w:pPr>
        <w:jc w:val="both"/>
        <w:rPr>
          <w:rFonts w:ascii="Times New Roman" w:hAnsi="Times New Roman" w:cs="Times New Roman"/>
          <w:i/>
          <w:sz w:val="24"/>
          <w:szCs w:val="24"/>
        </w:rPr>
      </w:pPr>
      <w:r w:rsidRPr="007B5445">
        <w:rPr>
          <w:rFonts w:ascii="Times New Roman" w:hAnsi="Times New Roman" w:cs="Times New Roman"/>
          <w:i/>
          <w:sz w:val="24"/>
          <w:szCs w:val="24"/>
        </w:rPr>
        <w:t>Vjerovniku</w:t>
      </w:r>
      <w:r w:rsidRPr="007B5445">
        <w:rPr>
          <w:rFonts w:ascii="Times New Roman" w:eastAsia="Times New Roman" w:hAnsi="Times New Roman" w:cs="Times New Roman"/>
          <w:i/>
          <w:color w:val="000000"/>
          <w:sz w:val="24"/>
          <w:szCs w:val="24"/>
        </w:rPr>
        <w:t xml:space="preserve"> </w:t>
      </w:r>
      <w:r w:rsidRPr="007B5445">
        <w:rPr>
          <w:rFonts w:ascii="Times New Roman" w:eastAsia="Times New Roman" w:hAnsi="Times New Roman" w:cs="Times New Roman"/>
          <w:b/>
          <w:i/>
          <w:color w:val="000000"/>
          <w:sz w:val="24"/>
          <w:szCs w:val="24"/>
        </w:rPr>
        <w:t>Sveučilište u Zagrebu, Prehrambeno-biotehnološki fakultet</w:t>
      </w:r>
      <w:r w:rsidRPr="007B5445">
        <w:rPr>
          <w:rFonts w:ascii="Times New Roman" w:hAnsi="Times New Roman" w:cs="Times New Roman"/>
          <w:i/>
          <w:sz w:val="24"/>
          <w:szCs w:val="24"/>
        </w:rPr>
        <w:t>, OIB:</w:t>
      </w:r>
      <w:r w:rsidRPr="007B5445">
        <w:rPr>
          <w:rFonts w:ascii="Times New Roman" w:eastAsia="Times New Roman" w:hAnsi="Times New Roman" w:cs="Times New Roman"/>
          <w:i/>
          <w:color w:val="000000"/>
          <w:sz w:val="24"/>
          <w:szCs w:val="24"/>
        </w:rPr>
        <w:t xml:space="preserve"> 47824453867</w:t>
      </w:r>
      <w:r w:rsidRPr="007B5445">
        <w:rPr>
          <w:rFonts w:ascii="Times New Roman" w:hAnsi="Times New Roman" w:cs="Times New Roman"/>
          <w:i/>
          <w:sz w:val="24"/>
          <w:szCs w:val="24"/>
        </w:rPr>
        <w:t xml:space="preserve">, otpisuje se 70% ukupno utvrđene tražbine,  dok će se 30% ukupno utvrđene tražbine u iznosu od </w:t>
      </w:r>
      <w:r w:rsidRPr="007B5445">
        <w:rPr>
          <w:rFonts w:ascii="Times New Roman" w:eastAsia="Times New Roman" w:hAnsi="Times New Roman" w:cs="Times New Roman"/>
          <w:i/>
          <w:color w:val="000000"/>
          <w:sz w:val="24"/>
          <w:szCs w:val="24"/>
        </w:rPr>
        <w:t>568,80</w:t>
      </w:r>
      <w:r w:rsidRPr="007B5445">
        <w:rPr>
          <w:rFonts w:ascii="Times New Roman" w:hAnsi="Times New Roman" w:cs="Times New Roman"/>
          <w:i/>
          <w:sz w:val="24"/>
          <w:szCs w:val="24"/>
        </w:rPr>
        <w:t xml:space="preserve"> kn namiriti kako slijedi:</w:t>
      </w:r>
    </w:p>
    <w:p w:rsidR="009E508B" w:rsidRPr="007B5445" w:rsidRDefault="009E508B" w:rsidP="009E508B">
      <w:pPr>
        <w:pStyle w:val="Odlomakpopisa"/>
        <w:numPr>
          <w:ilvl w:val="0"/>
          <w:numId w:val="3"/>
        </w:numPr>
        <w:jc w:val="both"/>
        <w:rPr>
          <w:rFonts w:ascii="Times New Roman" w:hAnsi="Times New Roman"/>
          <w:i/>
          <w:sz w:val="24"/>
          <w:szCs w:val="24"/>
        </w:rPr>
      </w:pPr>
      <w:r w:rsidRPr="007B5445">
        <w:rPr>
          <w:rFonts w:ascii="Times New Roman" w:hAnsi="Times New Roman"/>
          <w:i/>
          <w:sz w:val="24"/>
          <w:szCs w:val="24"/>
        </w:rPr>
        <w:t xml:space="preserve">Nakon pravomoćnosti Rješenja o sklopljenoj predstečajnoj nagodbi pred Trgovačkim sudom  počinje teći razdoblje otplate pri čemu se tražbina namiruje u 48 (četrdesetosam) jednakih, uzastopnih mjesečnih anuiteta u iznosu od </w:t>
      </w:r>
      <w:r w:rsidRPr="007B5445">
        <w:rPr>
          <w:rFonts w:ascii="Times New Roman" w:eastAsia="Times New Roman" w:hAnsi="Times New Roman"/>
          <w:i/>
          <w:color w:val="000000"/>
          <w:sz w:val="24"/>
          <w:szCs w:val="24"/>
        </w:rPr>
        <w:t>11,85 kn</w:t>
      </w:r>
      <w:r w:rsidRPr="007B5445">
        <w:rPr>
          <w:rFonts w:ascii="Times New Roman" w:hAnsi="Times New Roman"/>
          <w:i/>
          <w:sz w:val="24"/>
          <w:szCs w:val="24"/>
        </w:rPr>
        <w:t>, svaki  uvećani za kamatnu stopu 4,5% godišnje.</w:t>
      </w:r>
    </w:p>
    <w:p w:rsidR="009E508B" w:rsidRPr="007B5445" w:rsidRDefault="009E508B" w:rsidP="009E508B">
      <w:pPr>
        <w:pStyle w:val="Odlomakpopisa"/>
        <w:numPr>
          <w:ilvl w:val="0"/>
          <w:numId w:val="3"/>
        </w:numPr>
        <w:jc w:val="both"/>
        <w:rPr>
          <w:rFonts w:ascii="Times New Roman" w:eastAsia="Times New Roman" w:hAnsi="Times New Roman"/>
          <w:i/>
          <w:sz w:val="24"/>
          <w:szCs w:val="24"/>
          <w:lang w:eastAsia="hr-HR"/>
        </w:rPr>
      </w:pPr>
      <w:r w:rsidRPr="007B5445">
        <w:rPr>
          <w:rFonts w:ascii="Times New Roman" w:hAnsi="Times New Roman"/>
          <w:i/>
          <w:sz w:val="24"/>
          <w:szCs w:val="24"/>
        </w:rPr>
        <w:t xml:space="preserve">Prvi anuitet u iznosu od </w:t>
      </w:r>
      <w:r w:rsidRPr="007B5445">
        <w:rPr>
          <w:rFonts w:ascii="Times New Roman" w:eastAsia="Times New Roman" w:hAnsi="Times New Roman"/>
          <w:i/>
          <w:color w:val="000000"/>
          <w:sz w:val="24"/>
          <w:szCs w:val="24"/>
        </w:rPr>
        <w:t>11,85</w:t>
      </w:r>
      <w:r w:rsidRPr="007B5445">
        <w:rPr>
          <w:rFonts w:ascii="Times New Roman" w:hAnsi="Times New Roman"/>
          <w:i/>
          <w:sz w:val="24"/>
          <w:szCs w:val="24"/>
        </w:rPr>
        <w:t xml:space="preserve"> kn uvećan za iznos kamata na naplatu dospijeva prvog dana u mjesecu, a nakon pravomoćnosti Rješenja o sklopljenoj predstečajnoj nagodbi pred Trgovačkim sudom.</w:t>
      </w:r>
    </w:p>
    <w:p w:rsidR="00956BA8" w:rsidRPr="007B5445" w:rsidRDefault="00956BA8" w:rsidP="00DE3672">
      <w:pPr>
        <w:jc w:val="center"/>
        <w:rPr>
          <w:rFonts w:ascii="Times New Roman" w:hAnsi="Times New Roman" w:cs="Times New Roman"/>
          <w:b/>
          <w:i/>
          <w:sz w:val="24"/>
          <w:szCs w:val="24"/>
          <w:u w:val="single"/>
        </w:rPr>
      </w:pPr>
    </w:p>
    <w:p w:rsidR="00DE3672" w:rsidRDefault="00DE3672" w:rsidP="00DE3672">
      <w:pPr>
        <w:jc w:val="center"/>
        <w:rPr>
          <w:rFonts w:ascii="Times New Roman" w:hAnsi="Times New Roman" w:cs="Times New Roman"/>
          <w:b/>
          <w:i/>
          <w:sz w:val="24"/>
          <w:szCs w:val="24"/>
          <w:u w:val="single"/>
        </w:rPr>
      </w:pPr>
      <w:r w:rsidRPr="007B5445">
        <w:rPr>
          <w:rFonts w:ascii="Times New Roman" w:hAnsi="Times New Roman" w:cs="Times New Roman"/>
          <w:b/>
          <w:i/>
          <w:sz w:val="24"/>
          <w:szCs w:val="24"/>
          <w:u w:val="single"/>
        </w:rPr>
        <w:t>2. Grupa vjerovnika:</w:t>
      </w:r>
    </w:p>
    <w:p w:rsidR="007B5445" w:rsidRPr="007B5445" w:rsidRDefault="007B5445" w:rsidP="00DE3672">
      <w:pPr>
        <w:jc w:val="center"/>
        <w:rPr>
          <w:rFonts w:ascii="Times New Roman" w:hAnsi="Times New Roman" w:cs="Times New Roman"/>
          <w:b/>
          <w:i/>
          <w:sz w:val="24"/>
          <w:szCs w:val="24"/>
          <w:u w:val="single"/>
        </w:rPr>
      </w:pPr>
    </w:p>
    <w:p w:rsidR="009E508B" w:rsidRPr="007B5445" w:rsidRDefault="009E508B" w:rsidP="009E508B">
      <w:pPr>
        <w:rPr>
          <w:rFonts w:ascii="Times New Roman" w:hAnsi="Times New Roman" w:cs="Times New Roman"/>
          <w:sz w:val="24"/>
          <w:szCs w:val="24"/>
        </w:rPr>
      </w:pPr>
      <w:r w:rsidRPr="007B5445">
        <w:rPr>
          <w:rFonts w:ascii="Times New Roman" w:hAnsi="Times New Roman" w:cs="Times New Roman"/>
          <w:sz w:val="24"/>
          <w:szCs w:val="24"/>
        </w:rPr>
        <w:t>Druge grupe vjerovnika tvrtke A.T. INŽENJERING d.o.o. nema.</w:t>
      </w:r>
    </w:p>
    <w:p w:rsidR="00342DC3" w:rsidRPr="007B5445" w:rsidRDefault="00342DC3" w:rsidP="00342DC3">
      <w:pPr>
        <w:jc w:val="both"/>
        <w:rPr>
          <w:rFonts w:ascii="Times New Roman" w:eastAsia="Times New Roman" w:hAnsi="Times New Roman" w:cs="Times New Roman"/>
          <w:sz w:val="24"/>
          <w:szCs w:val="24"/>
        </w:rPr>
      </w:pPr>
    </w:p>
    <w:p w:rsidR="00DE3672" w:rsidRDefault="00DE3672" w:rsidP="00F47C19">
      <w:pPr>
        <w:jc w:val="center"/>
        <w:rPr>
          <w:rFonts w:ascii="Times New Roman" w:hAnsi="Times New Roman" w:cs="Times New Roman"/>
          <w:b/>
          <w:i/>
          <w:sz w:val="24"/>
          <w:szCs w:val="24"/>
          <w:u w:val="single"/>
        </w:rPr>
      </w:pPr>
      <w:r w:rsidRPr="007B5445">
        <w:rPr>
          <w:rFonts w:ascii="Times New Roman" w:hAnsi="Times New Roman" w:cs="Times New Roman"/>
          <w:b/>
          <w:i/>
          <w:sz w:val="24"/>
          <w:szCs w:val="24"/>
          <w:u w:val="single"/>
        </w:rPr>
        <w:t>3. Grupa vjerovnika:</w:t>
      </w:r>
    </w:p>
    <w:p w:rsidR="007B5445" w:rsidRPr="007B5445" w:rsidRDefault="007B5445" w:rsidP="00F47C19">
      <w:pPr>
        <w:jc w:val="center"/>
        <w:rPr>
          <w:rFonts w:ascii="Times New Roman" w:hAnsi="Times New Roman" w:cs="Times New Roman"/>
          <w:b/>
          <w:i/>
          <w:sz w:val="24"/>
          <w:szCs w:val="24"/>
          <w:u w:val="single"/>
        </w:rPr>
      </w:pPr>
    </w:p>
    <w:p w:rsidR="007B5445" w:rsidRDefault="00DE3672" w:rsidP="00DE3672">
      <w:pPr>
        <w:pStyle w:val="Standard"/>
        <w:autoSpaceDE w:val="0"/>
        <w:spacing w:after="200" w:line="276" w:lineRule="auto"/>
        <w:rPr>
          <w:rFonts w:eastAsia="Calibri" w:cs="Times New Roman"/>
          <w:b/>
          <w:bCs/>
          <w:i/>
          <w:iCs/>
          <w:color w:val="000000"/>
          <w:u w:val="single"/>
        </w:rPr>
      </w:pPr>
      <w:r w:rsidRPr="007B5445">
        <w:rPr>
          <w:rFonts w:eastAsia="Calibri" w:cs="Times New Roman"/>
          <w:b/>
          <w:bCs/>
          <w:i/>
          <w:iCs/>
          <w:color w:val="000000"/>
          <w:u w:val="single"/>
        </w:rPr>
        <w:t xml:space="preserve">1. </w:t>
      </w:r>
      <w:r w:rsidR="00F47C19" w:rsidRPr="007B5445">
        <w:rPr>
          <w:rFonts w:eastAsia="Calibri" w:cs="Times New Roman"/>
          <w:b/>
          <w:bCs/>
          <w:i/>
          <w:iCs/>
          <w:color w:val="000000"/>
          <w:u w:val="single"/>
        </w:rPr>
        <w:t>Obveze prema dobavljačima i ostalim vjerovnicima</w:t>
      </w:r>
      <w:r w:rsidRPr="007B5445">
        <w:rPr>
          <w:rFonts w:eastAsia="Calibri" w:cs="Times New Roman"/>
          <w:b/>
          <w:bCs/>
          <w:i/>
          <w:iCs/>
          <w:color w:val="000000"/>
          <w:u w:val="single"/>
        </w:rPr>
        <w:t xml:space="preserve">: </w:t>
      </w:r>
    </w:p>
    <w:p w:rsidR="00DE3672" w:rsidRPr="007B5445" w:rsidRDefault="00DE3672" w:rsidP="00DE3672">
      <w:pPr>
        <w:pStyle w:val="Standard"/>
        <w:autoSpaceDE w:val="0"/>
        <w:spacing w:after="200" w:line="276" w:lineRule="auto"/>
        <w:rPr>
          <w:rFonts w:eastAsia="Calibri" w:cs="Times New Roman"/>
          <w:i/>
          <w:iCs/>
          <w:color w:val="000000"/>
        </w:rPr>
      </w:pPr>
      <w:r w:rsidRPr="007B5445">
        <w:rPr>
          <w:rFonts w:eastAsia="Calibri" w:cs="Times New Roman"/>
          <w:i/>
          <w:iCs/>
          <w:color w:val="000000"/>
        </w:rPr>
        <w:t xml:space="preserve">  </w:t>
      </w:r>
    </w:p>
    <w:p w:rsidR="00DE3672" w:rsidRPr="007B5445" w:rsidRDefault="00DE3672" w:rsidP="00DE3672">
      <w:pPr>
        <w:jc w:val="both"/>
        <w:rPr>
          <w:rFonts w:ascii="Times New Roman" w:hAnsi="Times New Roman" w:cs="Times New Roman"/>
          <w:i/>
          <w:sz w:val="24"/>
          <w:szCs w:val="24"/>
        </w:rPr>
      </w:pPr>
      <w:r w:rsidRPr="007B5445">
        <w:rPr>
          <w:rFonts w:ascii="Times New Roman" w:hAnsi="Times New Roman" w:cs="Times New Roman"/>
          <w:i/>
          <w:sz w:val="24"/>
          <w:szCs w:val="24"/>
        </w:rPr>
        <w:t>Vjerovniku</w:t>
      </w:r>
      <w:r w:rsidRPr="007B5445">
        <w:rPr>
          <w:rFonts w:ascii="Times New Roman" w:eastAsia="Times New Roman" w:hAnsi="Times New Roman" w:cs="Times New Roman"/>
          <w:color w:val="000000"/>
          <w:sz w:val="24"/>
          <w:szCs w:val="24"/>
        </w:rPr>
        <w:t xml:space="preserve"> </w:t>
      </w:r>
      <w:r w:rsidR="009E508B" w:rsidRPr="007B5445">
        <w:rPr>
          <w:rFonts w:ascii="Times New Roman" w:hAnsi="Times New Roman" w:cs="Times New Roman"/>
          <w:b/>
          <w:sz w:val="24"/>
          <w:szCs w:val="24"/>
        </w:rPr>
        <w:t xml:space="preserve">LOVRIĆ &amp; KLOBUČAR j.t.d., </w:t>
      </w:r>
      <w:r w:rsidRPr="007B5445">
        <w:rPr>
          <w:rFonts w:ascii="Times New Roman" w:hAnsi="Times New Roman" w:cs="Times New Roman"/>
          <w:i/>
          <w:sz w:val="24"/>
          <w:szCs w:val="24"/>
        </w:rPr>
        <w:t>OIB:</w:t>
      </w:r>
      <w:r w:rsidRPr="007B5445">
        <w:rPr>
          <w:rFonts w:ascii="Times New Roman" w:eastAsia="Times New Roman" w:hAnsi="Times New Roman" w:cs="Times New Roman"/>
          <w:i/>
          <w:color w:val="000000"/>
          <w:sz w:val="24"/>
          <w:szCs w:val="24"/>
        </w:rPr>
        <w:t xml:space="preserve"> </w:t>
      </w:r>
      <w:r w:rsidR="009E508B" w:rsidRPr="007B5445">
        <w:rPr>
          <w:rFonts w:ascii="Times New Roman" w:hAnsi="Times New Roman" w:cs="Times New Roman"/>
          <w:sz w:val="24"/>
          <w:szCs w:val="24"/>
        </w:rPr>
        <w:t>81923899368</w:t>
      </w:r>
      <w:r w:rsidRPr="007B5445">
        <w:rPr>
          <w:rFonts w:ascii="Times New Roman" w:hAnsi="Times New Roman" w:cs="Times New Roman"/>
          <w:i/>
          <w:sz w:val="24"/>
          <w:szCs w:val="24"/>
        </w:rPr>
        <w:t xml:space="preserve">, otpisuje se 70% ukupno utvrđene tražbine,  dok će se 30% ukupno utvrđene tražbine u iznosu od  </w:t>
      </w:r>
      <w:r w:rsidR="009E508B" w:rsidRPr="007B5445">
        <w:rPr>
          <w:rFonts w:ascii="Times New Roman" w:eastAsia="Times New Roman" w:hAnsi="Times New Roman" w:cs="Times New Roman"/>
          <w:i/>
          <w:color w:val="000000"/>
          <w:sz w:val="24"/>
          <w:szCs w:val="24"/>
        </w:rPr>
        <w:t>111.281,25</w:t>
      </w:r>
      <w:r w:rsidRPr="007B5445">
        <w:rPr>
          <w:rFonts w:ascii="Times New Roman" w:eastAsia="Times New Roman" w:hAnsi="Times New Roman" w:cs="Times New Roman"/>
          <w:i/>
          <w:color w:val="000000"/>
          <w:sz w:val="24"/>
          <w:szCs w:val="24"/>
        </w:rPr>
        <w:t xml:space="preserve"> </w:t>
      </w:r>
      <w:r w:rsidRPr="007B5445">
        <w:rPr>
          <w:rFonts w:ascii="Times New Roman" w:hAnsi="Times New Roman" w:cs="Times New Roman"/>
          <w:i/>
          <w:sz w:val="24"/>
          <w:szCs w:val="24"/>
        </w:rPr>
        <w:t>kn namiriti kako slijedi:</w:t>
      </w:r>
    </w:p>
    <w:p w:rsidR="00DE3672" w:rsidRPr="007B5445" w:rsidRDefault="00DE3672" w:rsidP="00DE3672">
      <w:pPr>
        <w:pStyle w:val="Odlomakpopisa"/>
        <w:numPr>
          <w:ilvl w:val="0"/>
          <w:numId w:val="3"/>
        </w:numPr>
        <w:jc w:val="both"/>
        <w:rPr>
          <w:rFonts w:ascii="Times New Roman" w:hAnsi="Times New Roman"/>
          <w:i/>
          <w:sz w:val="24"/>
          <w:szCs w:val="24"/>
          <w:lang w:eastAsia="hr-HR"/>
        </w:rPr>
      </w:pPr>
      <w:r w:rsidRPr="007B5445">
        <w:rPr>
          <w:rFonts w:ascii="Times New Roman" w:hAnsi="Times New Roman"/>
          <w:i/>
          <w:sz w:val="24"/>
          <w:szCs w:val="24"/>
        </w:rPr>
        <w:t xml:space="preserve">Nakon pravomoćnosti Rješenja o sklopljenoj predstečajnoj nagodbi pred Trgovačkim sudom  počinje teći razdoblje otplate pri čemu se tražbina namiruje u </w:t>
      </w:r>
      <w:r w:rsidR="00752EAE" w:rsidRPr="007B5445">
        <w:rPr>
          <w:rFonts w:ascii="Times New Roman" w:hAnsi="Times New Roman"/>
          <w:i/>
          <w:sz w:val="24"/>
          <w:szCs w:val="24"/>
        </w:rPr>
        <w:t>48</w:t>
      </w:r>
      <w:r w:rsidRPr="007B5445">
        <w:rPr>
          <w:rFonts w:ascii="Times New Roman" w:hAnsi="Times New Roman"/>
          <w:i/>
          <w:sz w:val="24"/>
          <w:szCs w:val="24"/>
        </w:rPr>
        <w:t xml:space="preserve"> (</w:t>
      </w:r>
      <w:r w:rsidR="00752EAE" w:rsidRPr="007B5445">
        <w:rPr>
          <w:rFonts w:ascii="Times New Roman" w:hAnsi="Times New Roman"/>
          <w:i/>
          <w:sz w:val="24"/>
          <w:szCs w:val="24"/>
        </w:rPr>
        <w:t>četrdesetosam</w:t>
      </w:r>
      <w:r w:rsidRPr="007B5445">
        <w:rPr>
          <w:rFonts w:ascii="Times New Roman" w:hAnsi="Times New Roman"/>
          <w:i/>
          <w:sz w:val="24"/>
          <w:szCs w:val="24"/>
        </w:rPr>
        <w:t xml:space="preserve">) jednakih, uzastopnih mjesečnih anuiteta u iznosu od </w:t>
      </w:r>
      <w:r w:rsidR="009E508B" w:rsidRPr="007B5445">
        <w:rPr>
          <w:rFonts w:ascii="Times New Roman" w:eastAsia="Times New Roman" w:hAnsi="Times New Roman"/>
          <w:i/>
          <w:color w:val="000000"/>
          <w:sz w:val="24"/>
          <w:szCs w:val="24"/>
        </w:rPr>
        <w:t>2.318,36</w:t>
      </w:r>
      <w:r w:rsidRPr="007B5445">
        <w:rPr>
          <w:rFonts w:ascii="Times New Roman" w:hAnsi="Times New Roman"/>
          <w:i/>
          <w:color w:val="000000"/>
          <w:sz w:val="24"/>
          <w:szCs w:val="24"/>
        </w:rPr>
        <w:t xml:space="preserve"> </w:t>
      </w:r>
      <w:r w:rsidRPr="007B5445">
        <w:rPr>
          <w:rFonts w:ascii="Times New Roman" w:hAnsi="Times New Roman"/>
          <w:i/>
          <w:sz w:val="24"/>
          <w:szCs w:val="24"/>
        </w:rPr>
        <w:t xml:space="preserve"> kn, </w:t>
      </w:r>
      <w:r w:rsidR="00342DC3" w:rsidRPr="007B5445">
        <w:rPr>
          <w:rFonts w:ascii="Times New Roman" w:hAnsi="Times New Roman"/>
          <w:i/>
          <w:sz w:val="24"/>
          <w:szCs w:val="24"/>
        </w:rPr>
        <w:t>svaki  uvećani za kamatnu stopu 4,5% godišnje.</w:t>
      </w:r>
    </w:p>
    <w:p w:rsidR="00DE3672" w:rsidRDefault="00DE3672" w:rsidP="00DE3672">
      <w:pPr>
        <w:pStyle w:val="Odlomakpopisa"/>
        <w:numPr>
          <w:ilvl w:val="0"/>
          <w:numId w:val="3"/>
        </w:numPr>
        <w:jc w:val="both"/>
        <w:rPr>
          <w:rFonts w:ascii="Times New Roman" w:hAnsi="Times New Roman"/>
          <w:i/>
          <w:sz w:val="24"/>
          <w:szCs w:val="24"/>
          <w:lang w:eastAsia="hr-HR"/>
        </w:rPr>
      </w:pPr>
      <w:r w:rsidRPr="007B5445">
        <w:rPr>
          <w:rFonts w:ascii="Times New Roman" w:hAnsi="Times New Roman"/>
          <w:i/>
          <w:sz w:val="24"/>
          <w:szCs w:val="24"/>
        </w:rPr>
        <w:t xml:space="preserve">Prvi anuitet u iznosu od </w:t>
      </w:r>
      <w:r w:rsidR="009E508B" w:rsidRPr="007B5445">
        <w:rPr>
          <w:rFonts w:ascii="Times New Roman" w:eastAsia="Times New Roman" w:hAnsi="Times New Roman"/>
          <w:i/>
          <w:color w:val="000000"/>
          <w:sz w:val="24"/>
          <w:szCs w:val="24"/>
        </w:rPr>
        <w:t>2.318,36</w:t>
      </w:r>
      <w:r w:rsidRPr="007B5445">
        <w:rPr>
          <w:rFonts w:ascii="Times New Roman" w:hAnsi="Times New Roman"/>
          <w:i/>
          <w:sz w:val="24"/>
          <w:szCs w:val="24"/>
        </w:rPr>
        <w:t xml:space="preserve"> kn, </w:t>
      </w:r>
      <w:r w:rsidR="00342DC3" w:rsidRPr="007B5445">
        <w:rPr>
          <w:rFonts w:ascii="Times New Roman" w:hAnsi="Times New Roman"/>
          <w:i/>
          <w:sz w:val="24"/>
          <w:szCs w:val="24"/>
        </w:rPr>
        <w:t>svaki  uvećani za kamatnu stopu 4,5% godišnje.</w:t>
      </w:r>
      <w:r w:rsidRPr="007B5445">
        <w:rPr>
          <w:rFonts w:ascii="Times New Roman" w:hAnsi="Times New Roman"/>
          <w:i/>
          <w:sz w:val="24"/>
          <w:szCs w:val="24"/>
        </w:rPr>
        <w:t>, na naplatu dospijeva prvog dana u mjesecu, a nakon pravomoćnosti Rješenja o sklopljenoj predstečajnoj nagodbi pred Trgovačkim sudom.</w:t>
      </w:r>
    </w:p>
    <w:p w:rsidR="007B5445" w:rsidRPr="007B5445" w:rsidRDefault="007B5445" w:rsidP="007B5445">
      <w:pPr>
        <w:pStyle w:val="Odlomakpopisa"/>
        <w:jc w:val="both"/>
        <w:rPr>
          <w:rFonts w:ascii="Times New Roman" w:hAnsi="Times New Roman"/>
          <w:i/>
          <w:sz w:val="24"/>
          <w:szCs w:val="24"/>
          <w:lang w:eastAsia="hr-HR"/>
        </w:rPr>
      </w:pPr>
    </w:p>
    <w:p w:rsidR="00752EAE" w:rsidRPr="007B5445" w:rsidRDefault="00752EAE" w:rsidP="00752EAE">
      <w:pPr>
        <w:jc w:val="both"/>
        <w:rPr>
          <w:rFonts w:ascii="Times New Roman" w:hAnsi="Times New Roman" w:cs="Times New Roman"/>
          <w:i/>
          <w:sz w:val="24"/>
          <w:szCs w:val="24"/>
        </w:rPr>
      </w:pPr>
      <w:r w:rsidRPr="007B5445">
        <w:rPr>
          <w:rFonts w:ascii="Times New Roman" w:hAnsi="Times New Roman" w:cs="Times New Roman"/>
          <w:i/>
          <w:sz w:val="24"/>
          <w:szCs w:val="24"/>
        </w:rPr>
        <w:t>Vjerovniku</w:t>
      </w:r>
      <w:r w:rsidRPr="007B5445">
        <w:rPr>
          <w:rFonts w:ascii="Times New Roman" w:eastAsia="Times New Roman" w:hAnsi="Times New Roman" w:cs="Times New Roman"/>
          <w:color w:val="000000"/>
          <w:sz w:val="24"/>
          <w:szCs w:val="24"/>
        </w:rPr>
        <w:t xml:space="preserve"> </w:t>
      </w:r>
      <w:r w:rsidR="009E508B" w:rsidRPr="007B5445">
        <w:rPr>
          <w:rFonts w:ascii="Times New Roman" w:hAnsi="Times New Roman" w:cs="Times New Roman"/>
          <w:b/>
          <w:sz w:val="24"/>
          <w:szCs w:val="24"/>
        </w:rPr>
        <w:t>ODVJETNIČKO DRUŠTVO MATANA &amp; PARTNERI d.o.o.</w:t>
      </w:r>
      <w:r w:rsidRPr="007B5445">
        <w:rPr>
          <w:rFonts w:ascii="Times New Roman" w:hAnsi="Times New Roman" w:cs="Times New Roman"/>
          <w:i/>
          <w:sz w:val="24"/>
          <w:szCs w:val="24"/>
        </w:rPr>
        <w:t>, OIB:</w:t>
      </w:r>
      <w:r w:rsidRPr="007B5445">
        <w:rPr>
          <w:rFonts w:ascii="Times New Roman" w:eastAsia="Times New Roman" w:hAnsi="Times New Roman" w:cs="Times New Roman"/>
          <w:i/>
          <w:color w:val="000000"/>
          <w:sz w:val="24"/>
          <w:szCs w:val="24"/>
        </w:rPr>
        <w:t xml:space="preserve"> </w:t>
      </w:r>
      <w:r w:rsidR="009E508B" w:rsidRPr="007B5445">
        <w:rPr>
          <w:rFonts w:ascii="Times New Roman" w:hAnsi="Times New Roman" w:cs="Times New Roman"/>
          <w:sz w:val="24"/>
          <w:szCs w:val="24"/>
        </w:rPr>
        <w:t>25247494656</w:t>
      </w:r>
      <w:r w:rsidRPr="007B5445">
        <w:rPr>
          <w:rFonts w:ascii="Times New Roman" w:hAnsi="Times New Roman" w:cs="Times New Roman"/>
          <w:i/>
          <w:sz w:val="24"/>
          <w:szCs w:val="24"/>
        </w:rPr>
        <w:t xml:space="preserve">, otpisuje se 70% ukupno utvrđene tražbine,  dok će se 30% ukupno utvrđene tražbine u iznosu od  </w:t>
      </w:r>
      <w:r w:rsidR="009E508B" w:rsidRPr="007B5445">
        <w:rPr>
          <w:rFonts w:ascii="Times New Roman" w:eastAsia="Times New Roman" w:hAnsi="Times New Roman" w:cs="Times New Roman"/>
          <w:i/>
          <w:color w:val="000000"/>
          <w:sz w:val="24"/>
          <w:szCs w:val="24"/>
        </w:rPr>
        <w:t>8.125,20</w:t>
      </w:r>
      <w:r w:rsidRPr="007B5445">
        <w:rPr>
          <w:rFonts w:ascii="Times New Roman" w:eastAsia="Times New Roman" w:hAnsi="Times New Roman" w:cs="Times New Roman"/>
          <w:i/>
          <w:color w:val="000000"/>
          <w:sz w:val="24"/>
          <w:szCs w:val="24"/>
        </w:rPr>
        <w:t xml:space="preserve"> </w:t>
      </w:r>
      <w:r w:rsidRPr="007B5445">
        <w:rPr>
          <w:rFonts w:ascii="Times New Roman" w:hAnsi="Times New Roman" w:cs="Times New Roman"/>
          <w:i/>
          <w:sz w:val="24"/>
          <w:szCs w:val="24"/>
        </w:rPr>
        <w:t>kn namiriti kako slijedi:</w:t>
      </w:r>
    </w:p>
    <w:p w:rsidR="00752EAE" w:rsidRPr="007B5445" w:rsidRDefault="00752EAE" w:rsidP="00752EAE">
      <w:pPr>
        <w:pStyle w:val="Odlomakpopisa"/>
        <w:numPr>
          <w:ilvl w:val="0"/>
          <w:numId w:val="3"/>
        </w:numPr>
        <w:jc w:val="both"/>
        <w:rPr>
          <w:rFonts w:ascii="Times New Roman" w:hAnsi="Times New Roman"/>
          <w:i/>
          <w:sz w:val="24"/>
          <w:szCs w:val="24"/>
          <w:lang w:eastAsia="hr-HR"/>
        </w:rPr>
      </w:pPr>
      <w:r w:rsidRPr="007B5445">
        <w:rPr>
          <w:rFonts w:ascii="Times New Roman" w:hAnsi="Times New Roman"/>
          <w:i/>
          <w:sz w:val="24"/>
          <w:szCs w:val="24"/>
        </w:rPr>
        <w:t xml:space="preserve">Nakon pravomoćnosti Rješenja o sklopljenoj predstečajnoj nagodbi pred Trgovačkim sudom  počinje teći razdoblje otplate pri čemu se tražbina namiruje u 48 (četrdesetosam) jednakih, uzastopnih mjesečnih anuiteta u iznosu od </w:t>
      </w:r>
      <w:r w:rsidR="009E508B" w:rsidRPr="007B5445">
        <w:rPr>
          <w:rFonts w:ascii="Times New Roman" w:eastAsia="Times New Roman" w:hAnsi="Times New Roman"/>
          <w:i/>
          <w:color w:val="000000"/>
          <w:sz w:val="24"/>
          <w:szCs w:val="24"/>
        </w:rPr>
        <w:t>169,28</w:t>
      </w:r>
      <w:r w:rsidRPr="007B5445">
        <w:rPr>
          <w:rFonts w:ascii="Times New Roman" w:hAnsi="Times New Roman"/>
          <w:i/>
          <w:color w:val="000000"/>
          <w:sz w:val="24"/>
          <w:szCs w:val="24"/>
        </w:rPr>
        <w:t xml:space="preserve"> </w:t>
      </w:r>
      <w:r w:rsidR="00E72228" w:rsidRPr="007B5445">
        <w:rPr>
          <w:rFonts w:ascii="Times New Roman" w:hAnsi="Times New Roman"/>
          <w:i/>
          <w:sz w:val="24"/>
          <w:szCs w:val="24"/>
        </w:rPr>
        <w:t xml:space="preserve"> kn, </w:t>
      </w:r>
      <w:r w:rsidRPr="007B5445">
        <w:rPr>
          <w:rFonts w:ascii="Times New Roman" w:hAnsi="Times New Roman"/>
          <w:i/>
          <w:sz w:val="24"/>
          <w:szCs w:val="24"/>
        </w:rPr>
        <w:t>svaki  uvećani za kamatnu stopu 4,5% godišnje.</w:t>
      </w:r>
    </w:p>
    <w:p w:rsidR="00752EAE" w:rsidRPr="007B5445" w:rsidRDefault="00752EAE" w:rsidP="00752EAE">
      <w:pPr>
        <w:pStyle w:val="Odlomakpopisa"/>
        <w:numPr>
          <w:ilvl w:val="0"/>
          <w:numId w:val="3"/>
        </w:numPr>
        <w:jc w:val="both"/>
        <w:rPr>
          <w:rFonts w:ascii="Times New Roman" w:hAnsi="Times New Roman"/>
          <w:i/>
          <w:sz w:val="24"/>
          <w:szCs w:val="24"/>
          <w:lang w:eastAsia="hr-HR"/>
        </w:rPr>
      </w:pPr>
      <w:r w:rsidRPr="007B5445">
        <w:rPr>
          <w:rFonts w:ascii="Times New Roman" w:hAnsi="Times New Roman"/>
          <w:i/>
          <w:sz w:val="24"/>
          <w:szCs w:val="24"/>
        </w:rPr>
        <w:t xml:space="preserve">Prvi anuitet u iznosu od </w:t>
      </w:r>
      <w:r w:rsidR="009E508B" w:rsidRPr="007B5445">
        <w:rPr>
          <w:rFonts w:ascii="Times New Roman" w:eastAsia="Times New Roman" w:hAnsi="Times New Roman"/>
          <w:i/>
          <w:color w:val="000000"/>
          <w:sz w:val="24"/>
          <w:szCs w:val="24"/>
        </w:rPr>
        <w:t>169,28</w:t>
      </w:r>
      <w:r w:rsidRPr="007B5445">
        <w:rPr>
          <w:rFonts w:ascii="Times New Roman" w:hAnsi="Times New Roman"/>
          <w:i/>
          <w:sz w:val="24"/>
          <w:szCs w:val="24"/>
        </w:rPr>
        <w:t xml:space="preserve"> kn, svaki  uvećani za kamatnu stopu 4,5% godišnje., na naplatu dospijeva prvog dana u mjesecu, a nakon pravomoćnosti Rješenja o sklopljenoj predstečajnoj nagodbi pred Trgovačkim sudom.</w:t>
      </w:r>
    </w:p>
    <w:p w:rsidR="00752EAE" w:rsidRDefault="00752EAE" w:rsidP="00752EAE">
      <w:pPr>
        <w:jc w:val="both"/>
        <w:rPr>
          <w:rFonts w:ascii="Times New Roman" w:hAnsi="Times New Roman" w:cs="Times New Roman"/>
          <w:i/>
          <w:sz w:val="24"/>
          <w:szCs w:val="24"/>
        </w:rPr>
      </w:pPr>
    </w:p>
    <w:p w:rsidR="007B5445" w:rsidRPr="007B5445" w:rsidRDefault="007B5445" w:rsidP="00752EAE">
      <w:pPr>
        <w:jc w:val="both"/>
        <w:rPr>
          <w:rFonts w:ascii="Times New Roman" w:hAnsi="Times New Roman" w:cs="Times New Roman"/>
          <w:i/>
          <w:sz w:val="24"/>
          <w:szCs w:val="24"/>
        </w:rPr>
      </w:pPr>
    </w:p>
    <w:p w:rsidR="00752EAE" w:rsidRPr="007B5445" w:rsidRDefault="00752EAE" w:rsidP="00752EAE">
      <w:pPr>
        <w:jc w:val="both"/>
        <w:rPr>
          <w:rFonts w:ascii="Times New Roman" w:hAnsi="Times New Roman" w:cs="Times New Roman"/>
          <w:i/>
          <w:sz w:val="24"/>
          <w:szCs w:val="24"/>
        </w:rPr>
      </w:pPr>
      <w:r w:rsidRPr="007B5445">
        <w:rPr>
          <w:rFonts w:ascii="Times New Roman" w:hAnsi="Times New Roman" w:cs="Times New Roman"/>
          <w:i/>
          <w:sz w:val="24"/>
          <w:szCs w:val="24"/>
        </w:rPr>
        <w:t>Vjerovniku</w:t>
      </w:r>
      <w:r w:rsidRPr="007B5445">
        <w:rPr>
          <w:rFonts w:ascii="Times New Roman" w:eastAsia="Times New Roman" w:hAnsi="Times New Roman" w:cs="Times New Roman"/>
          <w:color w:val="000000"/>
          <w:sz w:val="24"/>
          <w:szCs w:val="24"/>
        </w:rPr>
        <w:t xml:space="preserve"> </w:t>
      </w:r>
      <w:r w:rsidR="009E508B" w:rsidRPr="007B5445">
        <w:rPr>
          <w:rFonts w:ascii="Times New Roman" w:hAnsi="Times New Roman" w:cs="Times New Roman"/>
          <w:b/>
          <w:sz w:val="24"/>
          <w:szCs w:val="24"/>
        </w:rPr>
        <w:t>Odvjetničko društvo SUČEVIĆ I PARTNERI d.o.o.</w:t>
      </w:r>
      <w:r w:rsidRPr="007B5445">
        <w:rPr>
          <w:rFonts w:ascii="Times New Roman" w:hAnsi="Times New Roman" w:cs="Times New Roman"/>
          <w:i/>
          <w:sz w:val="24"/>
          <w:szCs w:val="24"/>
        </w:rPr>
        <w:t>, OIB:</w:t>
      </w:r>
      <w:r w:rsidRPr="007B5445">
        <w:rPr>
          <w:rFonts w:ascii="Times New Roman" w:eastAsia="Times New Roman" w:hAnsi="Times New Roman" w:cs="Times New Roman"/>
          <w:i/>
          <w:color w:val="000000"/>
          <w:sz w:val="24"/>
          <w:szCs w:val="24"/>
        </w:rPr>
        <w:t xml:space="preserve"> </w:t>
      </w:r>
      <w:r w:rsidR="009E508B" w:rsidRPr="007B5445">
        <w:rPr>
          <w:rFonts w:ascii="Times New Roman" w:hAnsi="Times New Roman" w:cs="Times New Roman"/>
          <w:sz w:val="24"/>
          <w:szCs w:val="24"/>
        </w:rPr>
        <w:t>88966484576</w:t>
      </w:r>
      <w:r w:rsidRPr="007B5445">
        <w:rPr>
          <w:rFonts w:ascii="Times New Roman" w:hAnsi="Times New Roman" w:cs="Times New Roman"/>
          <w:i/>
          <w:sz w:val="24"/>
          <w:szCs w:val="24"/>
        </w:rPr>
        <w:t xml:space="preserve">, otpisuje se 70% ukupno utvrđene tražbine,  dok će se 30% ukupno utvrđene tražbine u iznosu od  </w:t>
      </w:r>
      <w:r w:rsidR="009E508B" w:rsidRPr="007B5445">
        <w:rPr>
          <w:rFonts w:ascii="Times New Roman" w:eastAsia="Times New Roman" w:hAnsi="Times New Roman" w:cs="Times New Roman"/>
          <w:i/>
          <w:color w:val="000000"/>
          <w:sz w:val="24"/>
          <w:szCs w:val="24"/>
        </w:rPr>
        <w:t>366,00</w:t>
      </w:r>
      <w:r w:rsidRPr="007B5445">
        <w:rPr>
          <w:rFonts w:ascii="Times New Roman" w:eastAsia="Times New Roman" w:hAnsi="Times New Roman" w:cs="Times New Roman"/>
          <w:i/>
          <w:color w:val="000000"/>
          <w:sz w:val="24"/>
          <w:szCs w:val="24"/>
        </w:rPr>
        <w:t xml:space="preserve"> </w:t>
      </w:r>
      <w:r w:rsidRPr="007B5445">
        <w:rPr>
          <w:rFonts w:ascii="Times New Roman" w:hAnsi="Times New Roman" w:cs="Times New Roman"/>
          <w:i/>
          <w:sz w:val="24"/>
          <w:szCs w:val="24"/>
        </w:rPr>
        <w:t>kn namiriti kako slijedi:</w:t>
      </w:r>
    </w:p>
    <w:p w:rsidR="00752EAE" w:rsidRPr="007B5445" w:rsidRDefault="00752EAE" w:rsidP="00752EAE">
      <w:pPr>
        <w:pStyle w:val="Odlomakpopisa"/>
        <w:numPr>
          <w:ilvl w:val="0"/>
          <w:numId w:val="3"/>
        </w:numPr>
        <w:jc w:val="both"/>
        <w:rPr>
          <w:rFonts w:ascii="Times New Roman" w:hAnsi="Times New Roman"/>
          <w:i/>
          <w:sz w:val="24"/>
          <w:szCs w:val="24"/>
          <w:lang w:eastAsia="hr-HR"/>
        </w:rPr>
      </w:pPr>
      <w:r w:rsidRPr="007B5445">
        <w:rPr>
          <w:rFonts w:ascii="Times New Roman" w:hAnsi="Times New Roman"/>
          <w:i/>
          <w:sz w:val="24"/>
          <w:szCs w:val="24"/>
        </w:rPr>
        <w:t xml:space="preserve">Nakon pravomoćnosti Rješenja o sklopljenoj predstečajnoj nagodbi pred Trgovačkim sudom  počinje teći razdoblje otplate pri čemu se tražbina namiruje u 48 (četrdesetosam) jednakih, uzastopnih mjesečnih anuiteta u iznosu od </w:t>
      </w:r>
      <w:r w:rsidR="009E508B" w:rsidRPr="007B5445">
        <w:rPr>
          <w:rFonts w:ascii="Times New Roman" w:eastAsia="Times New Roman" w:hAnsi="Times New Roman"/>
          <w:i/>
          <w:color w:val="000000"/>
          <w:sz w:val="24"/>
          <w:szCs w:val="24"/>
        </w:rPr>
        <w:t>7,63</w:t>
      </w:r>
      <w:r w:rsidRPr="007B5445">
        <w:rPr>
          <w:rFonts w:ascii="Times New Roman" w:hAnsi="Times New Roman"/>
          <w:i/>
          <w:color w:val="000000"/>
          <w:sz w:val="24"/>
          <w:szCs w:val="24"/>
        </w:rPr>
        <w:t xml:space="preserve"> </w:t>
      </w:r>
      <w:r w:rsidRPr="007B5445">
        <w:rPr>
          <w:rFonts w:ascii="Times New Roman" w:hAnsi="Times New Roman"/>
          <w:i/>
          <w:sz w:val="24"/>
          <w:szCs w:val="24"/>
        </w:rPr>
        <w:t xml:space="preserve"> kn, svaki  uvećani za kamatnu stopu 4,5% godišnje.</w:t>
      </w:r>
    </w:p>
    <w:p w:rsidR="00752EAE" w:rsidRPr="007B5445" w:rsidRDefault="00752EAE" w:rsidP="00752EAE">
      <w:pPr>
        <w:pStyle w:val="Odlomakpopisa"/>
        <w:numPr>
          <w:ilvl w:val="0"/>
          <w:numId w:val="3"/>
        </w:numPr>
        <w:jc w:val="both"/>
        <w:rPr>
          <w:rFonts w:ascii="Times New Roman" w:hAnsi="Times New Roman"/>
          <w:i/>
          <w:sz w:val="24"/>
          <w:szCs w:val="24"/>
          <w:lang w:eastAsia="hr-HR"/>
        </w:rPr>
      </w:pPr>
      <w:r w:rsidRPr="007B5445">
        <w:rPr>
          <w:rFonts w:ascii="Times New Roman" w:hAnsi="Times New Roman"/>
          <w:i/>
          <w:sz w:val="24"/>
          <w:szCs w:val="24"/>
        </w:rPr>
        <w:t xml:space="preserve">Prvi anuitet u iznosu od </w:t>
      </w:r>
      <w:r w:rsidR="00F47C19" w:rsidRPr="007B5445">
        <w:rPr>
          <w:rFonts w:ascii="Times New Roman" w:eastAsia="Times New Roman" w:hAnsi="Times New Roman"/>
          <w:i/>
          <w:color w:val="000000"/>
          <w:sz w:val="24"/>
          <w:szCs w:val="24"/>
        </w:rPr>
        <w:t>7,</w:t>
      </w:r>
      <w:r w:rsidR="009E508B" w:rsidRPr="007B5445">
        <w:rPr>
          <w:rFonts w:ascii="Times New Roman" w:eastAsia="Times New Roman" w:hAnsi="Times New Roman"/>
          <w:i/>
          <w:color w:val="000000"/>
          <w:sz w:val="24"/>
          <w:szCs w:val="24"/>
        </w:rPr>
        <w:t xml:space="preserve">63 </w:t>
      </w:r>
      <w:r w:rsidRPr="007B5445">
        <w:rPr>
          <w:rFonts w:ascii="Times New Roman" w:hAnsi="Times New Roman"/>
          <w:i/>
          <w:sz w:val="24"/>
          <w:szCs w:val="24"/>
        </w:rPr>
        <w:t>kn, svaki  uvećani za kamatnu stopu 4,5% godišnje., na naplatu dospijeva prvog dana u mjesecu, a nakon pravomoćnosti Rješenja o sklopljenoj predstečajnoj nagodbi pred Trgovačkim sudom.</w:t>
      </w:r>
    </w:p>
    <w:p w:rsidR="00752EAE" w:rsidRPr="007B5445" w:rsidRDefault="00752EAE" w:rsidP="00752EAE">
      <w:pPr>
        <w:jc w:val="both"/>
        <w:rPr>
          <w:rFonts w:ascii="Times New Roman" w:hAnsi="Times New Roman" w:cs="Times New Roman"/>
          <w:i/>
          <w:sz w:val="24"/>
          <w:szCs w:val="24"/>
        </w:rPr>
      </w:pPr>
      <w:r w:rsidRPr="007B5445">
        <w:rPr>
          <w:rFonts w:ascii="Times New Roman" w:hAnsi="Times New Roman" w:cs="Times New Roman"/>
          <w:i/>
          <w:sz w:val="24"/>
          <w:szCs w:val="24"/>
        </w:rPr>
        <w:t>Vjerovniku</w:t>
      </w:r>
      <w:r w:rsidRPr="007B5445">
        <w:rPr>
          <w:rFonts w:ascii="Times New Roman" w:eastAsia="Times New Roman" w:hAnsi="Times New Roman" w:cs="Times New Roman"/>
          <w:color w:val="000000"/>
          <w:sz w:val="24"/>
          <w:szCs w:val="24"/>
        </w:rPr>
        <w:t xml:space="preserve"> </w:t>
      </w:r>
      <w:r w:rsidR="009E508B" w:rsidRPr="007B5445">
        <w:rPr>
          <w:rFonts w:ascii="Times New Roman" w:hAnsi="Times New Roman" w:cs="Times New Roman"/>
          <w:b/>
          <w:sz w:val="24"/>
          <w:szCs w:val="24"/>
        </w:rPr>
        <w:t>OM Plus d.o.o.</w:t>
      </w:r>
      <w:r w:rsidRPr="007B5445">
        <w:rPr>
          <w:rFonts w:ascii="Times New Roman" w:hAnsi="Times New Roman" w:cs="Times New Roman"/>
          <w:i/>
          <w:sz w:val="24"/>
          <w:szCs w:val="24"/>
        </w:rPr>
        <w:t>, OIB:</w:t>
      </w:r>
      <w:r w:rsidRPr="007B5445">
        <w:rPr>
          <w:rFonts w:ascii="Times New Roman" w:eastAsia="Times New Roman" w:hAnsi="Times New Roman" w:cs="Times New Roman"/>
          <w:i/>
          <w:color w:val="000000"/>
          <w:sz w:val="24"/>
          <w:szCs w:val="24"/>
        </w:rPr>
        <w:t xml:space="preserve"> </w:t>
      </w:r>
      <w:r w:rsidR="009E508B" w:rsidRPr="007B5445">
        <w:rPr>
          <w:rFonts w:ascii="Times New Roman" w:hAnsi="Times New Roman" w:cs="Times New Roman"/>
          <w:sz w:val="24"/>
          <w:szCs w:val="24"/>
        </w:rPr>
        <w:t>76088512474</w:t>
      </w:r>
      <w:r w:rsidRPr="007B5445">
        <w:rPr>
          <w:rFonts w:ascii="Times New Roman" w:hAnsi="Times New Roman" w:cs="Times New Roman"/>
          <w:i/>
          <w:sz w:val="24"/>
          <w:szCs w:val="24"/>
        </w:rPr>
        <w:t xml:space="preserve">, otpisuje se 70% ukupno utvrđene tražbine,  dok će se 30% ukupno utvrđene tražbine u iznosu od  </w:t>
      </w:r>
      <w:r w:rsidR="009E508B" w:rsidRPr="007B5445">
        <w:rPr>
          <w:rFonts w:ascii="Times New Roman" w:eastAsia="Times New Roman" w:hAnsi="Times New Roman" w:cs="Times New Roman"/>
          <w:i/>
          <w:color w:val="000000"/>
          <w:sz w:val="24"/>
          <w:szCs w:val="24"/>
        </w:rPr>
        <w:t>18.690,00</w:t>
      </w:r>
      <w:r w:rsidR="00F47C19" w:rsidRPr="007B5445">
        <w:rPr>
          <w:rFonts w:ascii="Times New Roman" w:eastAsia="Times New Roman" w:hAnsi="Times New Roman" w:cs="Times New Roman"/>
          <w:i/>
          <w:color w:val="000000"/>
          <w:sz w:val="24"/>
          <w:szCs w:val="24"/>
        </w:rPr>
        <w:t xml:space="preserve"> </w:t>
      </w:r>
      <w:r w:rsidRPr="007B5445">
        <w:rPr>
          <w:rFonts w:ascii="Times New Roman" w:hAnsi="Times New Roman" w:cs="Times New Roman"/>
          <w:i/>
          <w:sz w:val="24"/>
          <w:szCs w:val="24"/>
        </w:rPr>
        <w:t>kn namiriti kako slijedi:</w:t>
      </w:r>
    </w:p>
    <w:p w:rsidR="00752EAE" w:rsidRPr="007B5445" w:rsidRDefault="00752EAE" w:rsidP="00752EAE">
      <w:pPr>
        <w:pStyle w:val="Odlomakpopisa"/>
        <w:numPr>
          <w:ilvl w:val="0"/>
          <w:numId w:val="3"/>
        </w:numPr>
        <w:jc w:val="both"/>
        <w:rPr>
          <w:rFonts w:ascii="Times New Roman" w:hAnsi="Times New Roman"/>
          <w:i/>
          <w:sz w:val="24"/>
          <w:szCs w:val="24"/>
          <w:lang w:eastAsia="hr-HR"/>
        </w:rPr>
      </w:pPr>
      <w:r w:rsidRPr="007B5445">
        <w:rPr>
          <w:rFonts w:ascii="Times New Roman" w:hAnsi="Times New Roman"/>
          <w:i/>
          <w:sz w:val="24"/>
          <w:szCs w:val="24"/>
        </w:rPr>
        <w:t xml:space="preserve">Nakon pravomoćnosti Rješenja o sklopljenoj predstečajnoj nagodbi pred Trgovačkim sudom  počinje teći razdoblje otplate pri čemu se tražbina namiruje u 48 (četrdesetosam) jednakih, uzastopnih mjesečnih anuiteta u iznosu od </w:t>
      </w:r>
      <w:r w:rsidR="009E508B" w:rsidRPr="007B5445">
        <w:rPr>
          <w:rFonts w:ascii="Times New Roman" w:eastAsia="Times New Roman" w:hAnsi="Times New Roman"/>
          <w:i/>
          <w:color w:val="000000"/>
          <w:sz w:val="24"/>
          <w:szCs w:val="24"/>
        </w:rPr>
        <w:t>389,38</w:t>
      </w:r>
      <w:r w:rsidRPr="007B5445">
        <w:rPr>
          <w:rFonts w:ascii="Times New Roman" w:hAnsi="Times New Roman"/>
          <w:i/>
          <w:color w:val="000000"/>
          <w:sz w:val="24"/>
          <w:szCs w:val="24"/>
        </w:rPr>
        <w:t xml:space="preserve"> </w:t>
      </w:r>
      <w:r w:rsidR="00E72228" w:rsidRPr="007B5445">
        <w:rPr>
          <w:rFonts w:ascii="Times New Roman" w:hAnsi="Times New Roman"/>
          <w:i/>
          <w:sz w:val="24"/>
          <w:szCs w:val="24"/>
        </w:rPr>
        <w:t xml:space="preserve"> kn, </w:t>
      </w:r>
      <w:r w:rsidRPr="007B5445">
        <w:rPr>
          <w:rFonts w:ascii="Times New Roman" w:hAnsi="Times New Roman"/>
          <w:i/>
          <w:sz w:val="24"/>
          <w:szCs w:val="24"/>
        </w:rPr>
        <w:t>svaki  uvećani za kamatnu stopu 4,5% godišnje.</w:t>
      </w:r>
    </w:p>
    <w:p w:rsidR="00752EAE" w:rsidRPr="007B5445" w:rsidRDefault="00752EAE" w:rsidP="00752EAE">
      <w:pPr>
        <w:pStyle w:val="Odlomakpopisa"/>
        <w:numPr>
          <w:ilvl w:val="0"/>
          <w:numId w:val="3"/>
        </w:numPr>
        <w:jc w:val="both"/>
        <w:rPr>
          <w:rFonts w:ascii="Times New Roman" w:hAnsi="Times New Roman"/>
          <w:i/>
          <w:sz w:val="24"/>
          <w:szCs w:val="24"/>
          <w:lang w:eastAsia="hr-HR"/>
        </w:rPr>
      </w:pPr>
      <w:r w:rsidRPr="007B5445">
        <w:rPr>
          <w:rFonts w:ascii="Times New Roman" w:hAnsi="Times New Roman"/>
          <w:i/>
          <w:sz w:val="24"/>
          <w:szCs w:val="24"/>
        </w:rPr>
        <w:t xml:space="preserve">Prvi anuitet u iznosu od </w:t>
      </w:r>
      <w:r w:rsidR="009E508B" w:rsidRPr="007B5445">
        <w:rPr>
          <w:rFonts w:ascii="Times New Roman" w:eastAsia="Times New Roman" w:hAnsi="Times New Roman"/>
          <w:i/>
          <w:color w:val="000000"/>
          <w:sz w:val="24"/>
          <w:szCs w:val="24"/>
        </w:rPr>
        <w:t>389,38</w:t>
      </w:r>
      <w:r w:rsidRPr="007B5445">
        <w:rPr>
          <w:rFonts w:ascii="Times New Roman" w:hAnsi="Times New Roman"/>
          <w:i/>
          <w:sz w:val="24"/>
          <w:szCs w:val="24"/>
        </w:rPr>
        <w:t xml:space="preserve"> kn, svaki  uvećani za kamatnu stopu 4,5% godišnje., na naplatu dospijeva prvog dana u mjesecu, a nakon pravomoćnosti Rješenja o sklopljenoj predstečajnoj nagodbi pred Trgovačkim sudom.</w:t>
      </w:r>
    </w:p>
    <w:p w:rsidR="00E72228" w:rsidRPr="007B5445" w:rsidRDefault="00E72228" w:rsidP="00E72228">
      <w:pPr>
        <w:jc w:val="both"/>
        <w:rPr>
          <w:rFonts w:ascii="Times New Roman" w:hAnsi="Times New Roman" w:cs="Times New Roman"/>
          <w:i/>
          <w:sz w:val="24"/>
          <w:szCs w:val="24"/>
        </w:rPr>
      </w:pPr>
      <w:r w:rsidRPr="007B5445">
        <w:rPr>
          <w:rFonts w:ascii="Times New Roman" w:hAnsi="Times New Roman" w:cs="Times New Roman"/>
          <w:i/>
          <w:sz w:val="24"/>
          <w:szCs w:val="24"/>
        </w:rPr>
        <w:t>Vjerovniku</w:t>
      </w:r>
      <w:r w:rsidRPr="007B5445">
        <w:rPr>
          <w:rFonts w:ascii="Times New Roman" w:eastAsia="Times New Roman" w:hAnsi="Times New Roman" w:cs="Times New Roman"/>
          <w:color w:val="000000"/>
          <w:sz w:val="24"/>
          <w:szCs w:val="24"/>
        </w:rPr>
        <w:t xml:space="preserve"> </w:t>
      </w:r>
      <w:r w:rsidR="009E508B" w:rsidRPr="007B5445">
        <w:rPr>
          <w:rFonts w:ascii="Times New Roman" w:hAnsi="Times New Roman" w:cs="Times New Roman"/>
          <w:b/>
          <w:sz w:val="24"/>
          <w:szCs w:val="24"/>
        </w:rPr>
        <w:t>Sudski Tumač Anka Rabuzin</w:t>
      </w:r>
      <w:r w:rsidRPr="007B5445">
        <w:rPr>
          <w:rFonts w:ascii="Times New Roman" w:hAnsi="Times New Roman" w:cs="Times New Roman"/>
          <w:i/>
          <w:sz w:val="24"/>
          <w:szCs w:val="24"/>
        </w:rPr>
        <w:t>, OIB:</w:t>
      </w:r>
      <w:r w:rsidRPr="007B5445">
        <w:rPr>
          <w:rFonts w:ascii="Times New Roman" w:eastAsia="Times New Roman" w:hAnsi="Times New Roman" w:cs="Times New Roman"/>
          <w:i/>
          <w:color w:val="000000"/>
          <w:sz w:val="24"/>
          <w:szCs w:val="24"/>
        </w:rPr>
        <w:t xml:space="preserve"> </w:t>
      </w:r>
      <w:r w:rsidR="009E508B" w:rsidRPr="007B5445">
        <w:rPr>
          <w:rFonts w:ascii="Times New Roman" w:hAnsi="Times New Roman" w:cs="Times New Roman"/>
          <w:sz w:val="24"/>
          <w:szCs w:val="24"/>
        </w:rPr>
        <w:t>06941727740</w:t>
      </w:r>
      <w:r w:rsidRPr="007B5445">
        <w:rPr>
          <w:rFonts w:ascii="Times New Roman" w:hAnsi="Times New Roman" w:cs="Times New Roman"/>
          <w:i/>
          <w:sz w:val="24"/>
          <w:szCs w:val="24"/>
        </w:rPr>
        <w:t xml:space="preserve">, otpisuje se 70% ukupno utvrđene tražbine,  dok će se 30% ukupno utvrđene tražbine u iznosu od  </w:t>
      </w:r>
      <w:r w:rsidR="009E508B" w:rsidRPr="007B5445">
        <w:rPr>
          <w:rFonts w:ascii="Times New Roman" w:eastAsia="Times New Roman" w:hAnsi="Times New Roman" w:cs="Times New Roman"/>
          <w:i/>
          <w:color w:val="000000"/>
          <w:sz w:val="24"/>
          <w:szCs w:val="24"/>
        </w:rPr>
        <w:t>1.473,00</w:t>
      </w:r>
      <w:r w:rsidRPr="007B5445">
        <w:rPr>
          <w:rFonts w:ascii="Times New Roman" w:eastAsia="Times New Roman" w:hAnsi="Times New Roman" w:cs="Times New Roman"/>
          <w:i/>
          <w:color w:val="000000"/>
          <w:sz w:val="24"/>
          <w:szCs w:val="24"/>
        </w:rPr>
        <w:t xml:space="preserve"> </w:t>
      </w:r>
      <w:r w:rsidRPr="007B5445">
        <w:rPr>
          <w:rFonts w:ascii="Times New Roman" w:hAnsi="Times New Roman" w:cs="Times New Roman"/>
          <w:i/>
          <w:sz w:val="24"/>
          <w:szCs w:val="24"/>
        </w:rPr>
        <w:t>kn namiriti kako slijedi:</w:t>
      </w:r>
    </w:p>
    <w:p w:rsidR="00E72228" w:rsidRPr="007B5445" w:rsidRDefault="00E72228" w:rsidP="00E72228">
      <w:pPr>
        <w:pStyle w:val="Odlomakpopisa"/>
        <w:numPr>
          <w:ilvl w:val="0"/>
          <w:numId w:val="3"/>
        </w:numPr>
        <w:jc w:val="both"/>
        <w:rPr>
          <w:rFonts w:ascii="Times New Roman" w:hAnsi="Times New Roman"/>
          <w:i/>
          <w:sz w:val="24"/>
          <w:szCs w:val="24"/>
          <w:lang w:eastAsia="hr-HR"/>
        </w:rPr>
      </w:pPr>
      <w:r w:rsidRPr="007B5445">
        <w:rPr>
          <w:rFonts w:ascii="Times New Roman" w:hAnsi="Times New Roman"/>
          <w:i/>
          <w:sz w:val="24"/>
          <w:szCs w:val="24"/>
        </w:rPr>
        <w:t xml:space="preserve">Nakon pravomoćnosti Rješenja o sklopljenoj predstečajnoj nagodbi pred Trgovačkim sudom  počinje teći razdoblje otplate pri čemu se tražbina namiruje u 48 (četrdesetosam) jednakih, uzastopnih mjesečnih anuiteta u iznosu od </w:t>
      </w:r>
      <w:r w:rsidR="009E508B" w:rsidRPr="007B5445">
        <w:rPr>
          <w:rFonts w:ascii="Times New Roman" w:eastAsia="Times New Roman" w:hAnsi="Times New Roman"/>
          <w:i/>
          <w:color w:val="000000"/>
          <w:sz w:val="24"/>
          <w:szCs w:val="24"/>
        </w:rPr>
        <w:t>30,69</w:t>
      </w:r>
      <w:r w:rsidRPr="007B5445">
        <w:rPr>
          <w:rFonts w:ascii="Times New Roman" w:hAnsi="Times New Roman"/>
          <w:i/>
          <w:color w:val="000000"/>
          <w:sz w:val="24"/>
          <w:szCs w:val="24"/>
        </w:rPr>
        <w:t xml:space="preserve"> </w:t>
      </w:r>
      <w:r w:rsidRPr="007B5445">
        <w:rPr>
          <w:rFonts w:ascii="Times New Roman" w:hAnsi="Times New Roman"/>
          <w:i/>
          <w:sz w:val="24"/>
          <w:szCs w:val="24"/>
        </w:rPr>
        <w:t xml:space="preserve"> kn, svaki  uvećani za kamatnu stopu 4,5% godišnje.</w:t>
      </w:r>
    </w:p>
    <w:p w:rsidR="00E72228" w:rsidRPr="007B5445" w:rsidRDefault="00E72228" w:rsidP="00E72228">
      <w:pPr>
        <w:pStyle w:val="Odlomakpopisa"/>
        <w:numPr>
          <w:ilvl w:val="0"/>
          <w:numId w:val="3"/>
        </w:numPr>
        <w:jc w:val="both"/>
        <w:rPr>
          <w:rFonts w:ascii="Times New Roman" w:hAnsi="Times New Roman"/>
          <w:i/>
          <w:sz w:val="24"/>
          <w:szCs w:val="24"/>
          <w:lang w:eastAsia="hr-HR"/>
        </w:rPr>
      </w:pPr>
      <w:r w:rsidRPr="007B5445">
        <w:rPr>
          <w:rFonts w:ascii="Times New Roman" w:hAnsi="Times New Roman"/>
          <w:i/>
          <w:sz w:val="24"/>
          <w:szCs w:val="24"/>
        </w:rPr>
        <w:t xml:space="preserve">Prvi anuitet u iznosu od </w:t>
      </w:r>
      <w:r w:rsidR="009E508B" w:rsidRPr="007B5445">
        <w:rPr>
          <w:rFonts w:ascii="Times New Roman" w:eastAsia="Times New Roman" w:hAnsi="Times New Roman"/>
          <w:i/>
          <w:color w:val="000000"/>
          <w:sz w:val="24"/>
          <w:szCs w:val="24"/>
        </w:rPr>
        <w:t>30,69</w:t>
      </w:r>
      <w:r w:rsidRPr="007B5445">
        <w:rPr>
          <w:rFonts w:ascii="Times New Roman" w:hAnsi="Times New Roman"/>
          <w:i/>
          <w:sz w:val="24"/>
          <w:szCs w:val="24"/>
        </w:rPr>
        <w:t xml:space="preserve"> kn, svaki  uvećani za kamatnu stopu 4,5% godišnje., na naplatu dospijeva prvog dana u mjesecu, a nakon pravomoćnosti Rješenja o sklopljenoj predstečajnoj nagodbi pred Trgovačkim sudom.</w:t>
      </w:r>
    </w:p>
    <w:p w:rsidR="00E72228" w:rsidRPr="007B5445" w:rsidRDefault="00E72228" w:rsidP="00E72228">
      <w:pPr>
        <w:jc w:val="both"/>
        <w:rPr>
          <w:rFonts w:ascii="Times New Roman" w:eastAsia="Times New Roman" w:hAnsi="Times New Roman" w:cs="Times New Roman"/>
          <w:color w:val="000000"/>
          <w:sz w:val="24"/>
          <w:szCs w:val="24"/>
        </w:rPr>
      </w:pPr>
      <w:r w:rsidRPr="007B5445">
        <w:rPr>
          <w:rFonts w:ascii="Times New Roman" w:hAnsi="Times New Roman" w:cs="Times New Roman"/>
          <w:i/>
          <w:sz w:val="24"/>
          <w:szCs w:val="24"/>
        </w:rPr>
        <w:t>Vjerovniku</w:t>
      </w:r>
      <w:r w:rsidRPr="007B5445">
        <w:rPr>
          <w:rFonts w:ascii="Times New Roman" w:eastAsia="Times New Roman" w:hAnsi="Times New Roman" w:cs="Times New Roman"/>
          <w:color w:val="000000"/>
          <w:sz w:val="24"/>
          <w:szCs w:val="24"/>
        </w:rPr>
        <w:t xml:space="preserve"> </w:t>
      </w:r>
      <w:r w:rsidR="009E508B" w:rsidRPr="007B5445">
        <w:rPr>
          <w:rFonts w:ascii="Times New Roman" w:eastAsia="Times New Roman" w:hAnsi="Times New Roman" w:cs="Times New Roman"/>
          <w:b/>
          <w:color w:val="000000"/>
          <w:sz w:val="24"/>
          <w:szCs w:val="24"/>
        </w:rPr>
        <w:t>Tikveš d.o.o.</w:t>
      </w:r>
      <w:r w:rsidRPr="007B5445">
        <w:rPr>
          <w:rFonts w:ascii="Times New Roman" w:hAnsi="Times New Roman" w:cs="Times New Roman"/>
          <w:b/>
          <w:i/>
          <w:sz w:val="24"/>
          <w:szCs w:val="24"/>
        </w:rPr>
        <w:t>,</w:t>
      </w:r>
      <w:r w:rsidRPr="007B5445">
        <w:rPr>
          <w:rFonts w:ascii="Times New Roman" w:hAnsi="Times New Roman" w:cs="Times New Roman"/>
          <w:i/>
          <w:sz w:val="24"/>
          <w:szCs w:val="24"/>
        </w:rPr>
        <w:t xml:space="preserve"> OIB:</w:t>
      </w:r>
      <w:r w:rsidRPr="007B5445">
        <w:rPr>
          <w:rFonts w:ascii="Times New Roman" w:eastAsia="Times New Roman" w:hAnsi="Times New Roman" w:cs="Times New Roman"/>
          <w:i/>
          <w:color w:val="000000"/>
          <w:sz w:val="24"/>
          <w:szCs w:val="24"/>
        </w:rPr>
        <w:t xml:space="preserve"> </w:t>
      </w:r>
      <w:r w:rsidR="009E508B" w:rsidRPr="007B5445">
        <w:rPr>
          <w:rFonts w:ascii="Times New Roman" w:hAnsi="Times New Roman" w:cs="Times New Roman"/>
          <w:sz w:val="24"/>
          <w:szCs w:val="24"/>
        </w:rPr>
        <w:t>81923899368</w:t>
      </w:r>
      <w:r w:rsidRPr="007B5445">
        <w:rPr>
          <w:rFonts w:ascii="Times New Roman" w:hAnsi="Times New Roman" w:cs="Times New Roman"/>
          <w:i/>
          <w:sz w:val="24"/>
          <w:szCs w:val="24"/>
        </w:rPr>
        <w:t xml:space="preserve">, otpisuje se 70% ukupno utvrđene tražbine,  dok će se 30% ukupno utvrđene tražbine u iznosu od  </w:t>
      </w:r>
      <w:r w:rsidR="009E508B" w:rsidRPr="007B5445">
        <w:rPr>
          <w:rFonts w:ascii="Times New Roman" w:eastAsia="Times New Roman" w:hAnsi="Times New Roman" w:cs="Times New Roman"/>
          <w:i/>
          <w:color w:val="000000"/>
          <w:sz w:val="24"/>
          <w:szCs w:val="24"/>
        </w:rPr>
        <w:t>13.476,19</w:t>
      </w:r>
      <w:r w:rsidRPr="007B5445">
        <w:rPr>
          <w:rFonts w:ascii="Times New Roman" w:eastAsia="Times New Roman" w:hAnsi="Times New Roman" w:cs="Times New Roman"/>
          <w:i/>
          <w:color w:val="000000"/>
          <w:sz w:val="24"/>
          <w:szCs w:val="24"/>
        </w:rPr>
        <w:t xml:space="preserve"> </w:t>
      </w:r>
      <w:r w:rsidRPr="007B5445">
        <w:rPr>
          <w:rFonts w:ascii="Times New Roman" w:hAnsi="Times New Roman" w:cs="Times New Roman"/>
          <w:i/>
          <w:sz w:val="24"/>
          <w:szCs w:val="24"/>
        </w:rPr>
        <w:t>kn namiriti kako slijedi:</w:t>
      </w:r>
    </w:p>
    <w:p w:rsidR="00E72228" w:rsidRPr="007B5445" w:rsidRDefault="00E72228" w:rsidP="00E72228">
      <w:pPr>
        <w:pStyle w:val="Odlomakpopisa"/>
        <w:numPr>
          <w:ilvl w:val="0"/>
          <w:numId w:val="3"/>
        </w:numPr>
        <w:jc w:val="both"/>
        <w:rPr>
          <w:rFonts w:ascii="Times New Roman" w:hAnsi="Times New Roman"/>
          <w:i/>
          <w:sz w:val="24"/>
          <w:szCs w:val="24"/>
          <w:lang w:eastAsia="hr-HR"/>
        </w:rPr>
      </w:pPr>
      <w:r w:rsidRPr="007B5445">
        <w:rPr>
          <w:rFonts w:ascii="Times New Roman" w:hAnsi="Times New Roman"/>
          <w:i/>
          <w:sz w:val="24"/>
          <w:szCs w:val="24"/>
        </w:rPr>
        <w:t xml:space="preserve">Nakon pravomoćnosti Rješenja o sklopljenoj predstečajnoj nagodbi pred Trgovačkim sudom  počinje teći razdoblje otplate pri čemu se tražbina namiruje u 48 (četrdesetosam) jednakih, uzastopnih mjesečnih anuiteta u iznosu od </w:t>
      </w:r>
      <w:r w:rsidR="009E508B" w:rsidRPr="007B5445">
        <w:rPr>
          <w:rFonts w:ascii="Times New Roman" w:eastAsia="Times New Roman" w:hAnsi="Times New Roman"/>
          <w:i/>
          <w:color w:val="000000"/>
          <w:sz w:val="24"/>
          <w:szCs w:val="24"/>
        </w:rPr>
        <w:t>280,75</w:t>
      </w:r>
      <w:r w:rsidRPr="007B5445">
        <w:rPr>
          <w:rFonts w:ascii="Times New Roman" w:hAnsi="Times New Roman"/>
          <w:i/>
          <w:color w:val="000000"/>
          <w:sz w:val="24"/>
          <w:szCs w:val="24"/>
        </w:rPr>
        <w:t xml:space="preserve"> </w:t>
      </w:r>
      <w:r w:rsidRPr="007B5445">
        <w:rPr>
          <w:rFonts w:ascii="Times New Roman" w:hAnsi="Times New Roman"/>
          <w:i/>
          <w:sz w:val="24"/>
          <w:szCs w:val="24"/>
        </w:rPr>
        <w:t xml:space="preserve"> kn, svaki svaki  uvećani za kamatnu stopu 4,5% godišnje.</w:t>
      </w:r>
    </w:p>
    <w:p w:rsidR="00DE3672" w:rsidRPr="007B5445" w:rsidRDefault="00E72228" w:rsidP="00DE3672">
      <w:pPr>
        <w:pStyle w:val="Odlomakpopisa"/>
        <w:numPr>
          <w:ilvl w:val="0"/>
          <w:numId w:val="3"/>
        </w:numPr>
        <w:jc w:val="both"/>
        <w:rPr>
          <w:rFonts w:ascii="Times New Roman" w:hAnsi="Times New Roman"/>
          <w:i/>
          <w:sz w:val="24"/>
          <w:szCs w:val="24"/>
          <w:lang w:eastAsia="hr-HR"/>
        </w:rPr>
      </w:pPr>
      <w:r w:rsidRPr="007B5445">
        <w:rPr>
          <w:rFonts w:ascii="Times New Roman" w:hAnsi="Times New Roman"/>
          <w:i/>
          <w:sz w:val="24"/>
          <w:szCs w:val="24"/>
        </w:rPr>
        <w:t xml:space="preserve">Prvi anuitet u iznosu od </w:t>
      </w:r>
      <w:r w:rsidR="009E508B" w:rsidRPr="007B5445">
        <w:rPr>
          <w:rFonts w:ascii="Times New Roman" w:eastAsia="Times New Roman" w:hAnsi="Times New Roman"/>
          <w:i/>
          <w:color w:val="000000"/>
          <w:sz w:val="24"/>
          <w:szCs w:val="24"/>
        </w:rPr>
        <w:t>280,75</w:t>
      </w:r>
      <w:r w:rsidRPr="007B5445">
        <w:rPr>
          <w:rFonts w:ascii="Times New Roman" w:hAnsi="Times New Roman"/>
          <w:i/>
          <w:sz w:val="24"/>
          <w:szCs w:val="24"/>
        </w:rPr>
        <w:t xml:space="preserve"> kn, svaki  uvećani za kamatnu stopu 4,5% godišnje., na naplatu dospijeva prvog dana u mjesecu, a nakon pravomoćnosti Rješenja o sklopljenoj predstečajnoj nagodbi pred Trgovačkim sudom.</w:t>
      </w:r>
    </w:p>
    <w:p w:rsidR="00DE3672" w:rsidRPr="007B5445" w:rsidRDefault="00DE3672" w:rsidP="00DE3672">
      <w:pPr>
        <w:pStyle w:val="Standard"/>
        <w:autoSpaceDE w:val="0"/>
        <w:spacing w:after="200" w:line="276" w:lineRule="auto"/>
        <w:rPr>
          <w:rFonts w:eastAsia="Calibri" w:cs="Times New Roman"/>
          <w:b/>
          <w:bCs/>
          <w:i/>
          <w:iCs/>
          <w:color w:val="000000"/>
          <w:u w:val="single"/>
        </w:rPr>
      </w:pPr>
      <w:r w:rsidRPr="007B5445">
        <w:rPr>
          <w:rFonts w:eastAsia="Calibri" w:cs="Times New Roman"/>
          <w:b/>
          <w:bCs/>
          <w:i/>
          <w:iCs/>
          <w:color w:val="000000"/>
          <w:u w:val="single"/>
        </w:rPr>
        <w:t xml:space="preserve">2. Kod pozajmica: </w:t>
      </w:r>
    </w:p>
    <w:p w:rsidR="004B3C9D" w:rsidRPr="007B5445" w:rsidRDefault="004B3C9D" w:rsidP="004B3C9D">
      <w:pPr>
        <w:jc w:val="both"/>
        <w:rPr>
          <w:rFonts w:ascii="Times New Roman" w:eastAsia="Times New Roman" w:hAnsi="Times New Roman" w:cs="Times New Roman"/>
          <w:i/>
          <w:color w:val="000000"/>
          <w:sz w:val="24"/>
          <w:szCs w:val="24"/>
        </w:rPr>
      </w:pPr>
      <w:r w:rsidRPr="007B5445">
        <w:rPr>
          <w:rFonts w:ascii="Times New Roman" w:hAnsi="Times New Roman" w:cs="Times New Roman"/>
          <w:i/>
          <w:sz w:val="24"/>
          <w:szCs w:val="24"/>
        </w:rPr>
        <w:t>Vjerovniku</w:t>
      </w:r>
      <w:r w:rsidRPr="007B5445">
        <w:rPr>
          <w:rFonts w:ascii="Times New Roman" w:eastAsia="Times New Roman" w:hAnsi="Times New Roman" w:cs="Times New Roman"/>
          <w:i/>
          <w:color w:val="000000"/>
          <w:sz w:val="24"/>
          <w:szCs w:val="24"/>
        </w:rPr>
        <w:t xml:space="preserve"> </w:t>
      </w:r>
      <w:r w:rsidR="009E508B" w:rsidRPr="007B5445">
        <w:rPr>
          <w:rFonts w:ascii="Times New Roman" w:eastAsia="Times New Roman" w:hAnsi="Times New Roman" w:cs="Times New Roman"/>
          <w:b/>
          <w:i/>
          <w:color w:val="000000"/>
          <w:sz w:val="24"/>
          <w:szCs w:val="24"/>
        </w:rPr>
        <w:t>STEFANOVSKI TRAJAN</w:t>
      </w:r>
      <w:r w:rsidRPr="007B5445">
        <w:rPr>
          <w:rFonts w:ascii="Times New Roman" w:eastAsia="Times New Roman" w:hAnsi="Times New Roman" w:cs="Times New Roman"/>
          <w:b/>
          <w:i/>
          <w:color w:val="000000"/>
          <w:sz w:val="24"/>
          <w:szCs w:val="24"/>
        </w:rPr>
        <w:t xml:space="preserve">, </w:t>
      </w:r>
      <w:r w:rsidRPr="007B5445">
        <w:rPr>
          <w:rFonts w:ascii="Times New Roman" w:hAnsi="Times New Roman" w:cs="Times New Roman"/>
          <w:i/>
          <w:sz w:val="24"/>
          <w:szCs w:val="24"/>
        </w:rPr>
        <w:t>OIB:</w:t>
      </w:r>
      <w:r w:rsidRPr="007B5445">
        <w:rPr>
          <w:rFonts w:ascii="Times New Roman" w:eastAsia="Times New Roman" w:hAnsi="Times New Roman" w:cs="Times New Roman"/>
          <w:i/>
          <w:color w:val="000000"/>
          <w:sz w:val="24"/>
          <w:szCs w:val="24"/>
        </w:rPr>
        <w:t xml:space="preserve"> </w:t>
      </w:r>
      <w:r w:rsidR="009E508B" w:rsidRPr="007B5445">
        <w:rPr>
          <w:rFonts w:ascii="Times New Roman" w:eastAsia="Times New Roman" w:hAnsi="Times New Roman" w:cs="Times New Roman"/>
          <w:i/>
          <w:color w:val="000000"/>
          <w:sz w:val="24"/>
          <w:szCs w:val="24"/>
        </w:rPr>
        <w:t>06632875331</w:t>
      </w:r>
      <w:r w:rsidRPr="007B5445">
        <w:rPr>
          <w:rFonts w:ascii="Times New Roman" w:hAnsi="Times New Roman" w:cs="Times New Roman"/>
          <w:i/>
          <w:sz w:val="24"/>
          <w:szCs w:val="24"/>
        </w:rPr>
        <w:t xml:space="preserve">, otpisuje se 100 % ukupno utvrđene tražbine u iznosu </w:t>
      </w:r>
      <w:r w:rsidR="00C05ACB" w:rsidRPr="007B5445">
        <w:rPr>
          <w:rFonts w:ascii="Times New Roman" w:eastAsia="Times New Roman" w:hAnsi="Times New Roman" w:cs="Times New Roman"/>
          <w:i/>
          <w:color w:val="000000"/>
          <w:sz w:val="24"/>
          <w:szCs w:val="24"/>
        </w:rPr>
        <w:t>761.234</w:t>
      </w:r>
      <w:r w:rsidRPr="007B5445">
        <w:rPr>
          <w:rFonts w:ascii="Times New Roman" w:eastAsia="Times New Roman" w:hAnsi="Times New Roman" w:cs="Times New Roman"/>
          <w:i/>
          <w:color w:val="000000"/>
          <w:sz w:val="24"/>
          <w:szCs w:val="24"/>
        </w:rPr>
        <w:t xml:space="preserve">,00 </w:t>
      </w:r>
      <w:r w:rsidRPr="007B5445">
        <w:rPr>
          <w:rFonts w:ascii="Times New Roman" w:hAnsi="Times New Roman" w:cs="Times New Roman"/>
          <w:i/>
          <w:sz w:val="24"/>
          <w:szCs w:val="24"/>
        </w:rPr>
        <w:t>kn u korist kapitalnih rezervi.</w:t>
      </w:r>
    </w:p>
    <w:p w:rsidR="00DE3672" w:rsidRPr="007B5445" w:rsidRDefault="00DE3672" w:rsidP="00DE3672">
      <w:pPr>
        <w:suppressAutoHyphens/>
        <w:rPr>
          <w:rFonts w:ascii="Times New Roman" w:hAnsi="Times New Roman" w:cs="Times New Roman"/>
          <w:i/>
          <w:sz w:val="24"/>
          <w:szCs w:val="24"/>
        </w:rPr>
      </w:pPr>
    </w:p>
    <w:p w:rsidR="00DE3672" w:rsidRPr="007B5445" w:rsidRDefault="00DE3672" w:rsidP="00DE3672">
      <w:pPr>
        <w:spacing w:after="0"/>
        <w:rPr>
          <w:rFonts w:ascii="Times New Roman" w:hAnsi="Times New Roman" w:cs="Times New Roman"/>
          <w:sz w:val="24"/>
          <w:szCs w:val="24"/>
        </w:rPr>
      </w:pPr>
    </w:p>
    <w:p w:rsidR="00DE3672" w:rsidRPr="007B5445" w:rsidRDefault="00DE3672" w:rsidP="00DE3672">
      <w:pPr>
        <w:spacing w:after="0"/>
        <w:rPr>
          <w:rFonts w:ascii="Times New Roman" w:hAnsi="Times New Roman" w:cs="Times New Roman"/>
          <w:sz w:val="24"/>
          <w:szCs w:val="24"/>
        </w:rPr>
      </w:pPr>
      <w:r w:rsidRPr="007B5445">
        <w:rPr>
          <w:rFonts w:ascii="Times New Roman" w:hAnsi="Times New Roman" w:cs="Times New Roman"/>
          <w:sz w:val="24"/>
          <w:szCs w:val="24"/>
        </w:rPr>
        <w:t>U znak prihvata prava i obveza koje za njih iz ove Nagodbe proistječu, stranke ove Nagodbe vlastoručno potpisuju zapisnik o ovoj Nagodbi.</w:t>
      </w:r>
    </w:p>
    <w:p w:rsidR="00DE3672" w:rsidRPr="007B5445" w:rsidRDefault="00DE3672" w:rsidP="00DE3672">
      <w:pPr>
        <w:jc w:val="both"/>
        <w:rPr>
          <w:rFonts w:ascii="Times New Roman" w:eastAsia="Times New Roman" w:hAnsi="Times New Roman" w:cs="Times New Roman"/>
          <w:sz w:val="24"/>
          <w:szCs w:val="24"/>
        </w:rPr>
      </w:pPr>
    </w:p>
    <w:p w:rsidR="00DE3672" w:rsidRPr="007B5445" w:rsidRDefault="009E508B" w:rsidP="00DE3672">
      <w:pPr>
        <w:jc w:val="both"/>
        <w:rPr>
          <w:rFonts w:ascii="Times New Roman" w:eastAsia="Times New Roman" w:hAnsi="Times New Roman" w:cs="Times New Roman"/>
          <w:sz w:val="24"/>
          <w:szCs w:val="24"/>
        </w:rPr>
      </w:pPr>
      <w:r w:rsidRPr="007B5445">
        <w:rPr>
          <w:rFonts w:ascii="Times New Roman" w:eastAsia="Times New Roman" w:hAnsi="Times New Roman" w:cs="Times New Roman"/>
          <w:sz w:val="24"/>
          <w:szCs w:val="24"/>
        </w:rPr>
        <w:t>U Zagrebu</w:t>
      </w:r>
      <w:r w:rsidR="00DE3672" w:rsidRPr="007B5445">
        <w:rPr>
          <w:rFonts w:ascii="Times New Roman" w:eastAsia="Times New Roman" w:hAnsi="Times New Roman" w:cs="Times New Roman"/>
          <w:sz w:val="24"/>
          <w:szCs w:val="24"/>
        </w:rPr>
        <w:t>,</w:t>
      </w:r>
      <w:r w:rsidR="009718B0" w:rsidRPr="007B5445">
        <w:rPr>
          <w:rFonts w:ascii="Times New Roman" w:eastAsia="Times New Roman" w:hAnsi="Times New Roman" w:cs="Times New Roman"/>
          <w:sz w:val="24"/>
          <w:szCs w:val="24"/>
        </w:rPr>
        <w:t xml:space="preserve"> </w:t>
      </w:r>
      <w:r w:rsidR="003A753F" w:rsidRPr="007B5445">
        <w:rPr>
          <w:rFonts w:ascii="Times New Roman" w:eastAsia="Times New Roman" w:hAnsi="Times New Roman" w:cs="Times New Roman"/>
          <w:sz w:val="24"/>
          <w:szCs w:val="24"/>
        </w:rPr>
        <w:t>30.06</w:t>
      </w:r>
      <w:r w:rsidR="00DE3672" w:rsidRPr="007B5445">
        <w:rPr>
          <w:rFonts w:ascii="Times New Roman" w:eastAsia="Times New Roman" w:hAnsi="Times New Roman" w:cs="Times New Roman"/>
          <w:sz w:val="24"/>
          <w:szCs w:val="24"/>
        </w:rPr>
        <w:t>.201</w:t>
      </w:r>
      <w:r w:rsidR="00936B62" w:rsidRPr="007B5445">
        <w:rPr>
          <w:rFonts w:ascii="Times New Roman" w:eastAsia="Times New Roman" w:hAnsi="Times New Roman" w:cs="Times New Roman"/>
          <w:sz w:val="24"/>
          <w:szCs w:val="24"/>
        </w:rPr>
        <w:t>6</w:t>
      </w:r>
      <w:r w:rsidR="00DE3672" w:rsidRPr="007B5445">
        <w:rPr>
          <w:rFonts w:ascii="Times New Roman" w:eastAsia="Times New Roman" w:hAnsi="Times New Roman" w:cs="Times New Roman"/>
          <w:sz w:val="24"/>
          <w:szCs w:val="24"/>
        </w:rPr>
        <w:t>. godine</w:t>
      </w:r>
    </w:p>
    <w:p w:rsidR="00DE3672" w:rsidRPr="007B5445" w:rsidRDefault="00DE3672" w:rsidP="00DE3672">
      <w:pPr>
        <w:jc w:val="both"/>
        <w:rPr>
          <w:rFonts w:ascii="Times New Roman" w:eastAsia="Times New Roman" w:hAnsi="Times New Roman" w:cs="Times New Roman"/>
          <w:sz w:val="24"/>
          <w:szCs w:val="24"/>
        </w:rPr>
      </w:pPr>
    </w:p>
    <w:p w:rsidR="00DE3672" w:rsidRPr="007B5445" w:rsidRDefault="00DE3672" w:rsidP="00DE3672">
      <w:pPr>
        <w:spacing w:after="0"/>
        <w:rPr>
          <w:rFonts w:ascii="Times New Roman" w:hAnsi="Times New Roman" w:cs="Times New Roman"/>
          <w:sz w:val="24"/>
          <w:szCs w:val="24"/>
        </w:rPr>
      </w:pPr>
      <w:r w:rsidRPr="007B5445">
        <w:rPr>
          <w:rFonts w:ascii="Times New Roman" w:hAnsi="Times New Roman" w:cs="Times New Roman"/>
          <w:sz w:val="24"/>
          <w:szCs w:val="24"/>
        </w:rPr>
        <w:t xml:space="preserve">Dužnik: </w:t>
      </w:r>
    </w:p>
    <w:p w:rsidR="00F47C19" w:rsidRPr="007B5445" w:rsidRDefault="009E508B" w:rsidP="00DE3672">
      <w:pPr>
        <w:spacing w:after="0"/>
        <w:rPr>
          <w:rFonts w:ascii="Times New Roman" w:hAnsi="Times New Roman" w:cs="Times New Roman"/>
          <w:sz w:val="24"/>
          <w:szCs w:val="24"/>
        </w:rPr>
      </w:pPr>
      <w:r w:rsidRPr="007B5445">
        <w:rPr>
          <w:rFonts w:ascii="Times New Roman" w:hAnsi="Times New Roman" w:cs="Times New Roman"/>
          <w:sz w:val="24"/>
          <w:szCs w:val="24"/>
        </w:rPr>
        <w:t xml:space="preserve">A.T-INŽENJERING d.o.o., Bučarova 1a, 10 000 Zagreb, OIB: 99568293371, zastupanog po direktoru </w:t>
      </w:r>
      <w:r w:rsidR="007945F7" w:rsidRPr="007B5445">
        <w:rPr>
          <w:rFonts w:ascii="Times New Roman" w:hAnsi="Times New Roman" w:cs="Times New Roman"/>
          <w:sz w:val="24"/>
          <w:szCs w:val="24"/>
        </w:rPr>
        <w:t>Trajan Stefanovski</w:t>
      </w:r>
    </w:p>
    <w:p w:rsidR="009E508B" w:rsidRPr="007B5445" w:rsidRDefault="009E508B" w:rsidP="00DE3672">
      <w:pPr>
        <w:spacing w:after="0"/>
        <w:rPr>
          <w:rFonts w:ascii="Times New Roman" w:hAnsi="Times New Roman" w:cs="Times New Roman"/>
          <w:sz w:val="24"/>
          <w:szCs w:val="24"/>
        </w:rPr>
      </w:pPr>
    </w:p>
    <w:p w:rsidR="00DE3672" w:rsidRPr="007B5445" w:rsidRDefault="00DE3672" w:rsidP="00DE3672">
      <w:pPr>
        <w:spacing w:after="0"/>
        <w:rPr>
          <w:rFonts w:ascii="Times New Roman" w:hAnsi="Times New Roman" w:cs="Times New Roman"/>
          <w:sz w:val="24"/>
          <w:szCs w:val="24"/>
        </w:rPr>
      </w:pPr>
      <w:r w:rsidRPr="007B5445">
        <w:rPr>
          <w:rFonts w:ascii="Times New Roman" w:hAnsi="Times New Roman" w:cs="Times New Roman"/>
          <w:sz w:val="24"/>
          <w:szCs w:val="24"/>
        </w:rPr>
        <w:t>Vjerovnici:</w:t>
      </w:r>
    </w:p>
    <w:p w:rsidR="00DE3672" w:rsidRPr="007B5445" w:rsidRDefault="00DE3672" w:rsidP="00DE3672">
      <w:pPr>
        <w:spacing w:after="0"/>
        <w:rPr>
          <w:rFonts w:ascii="Times New Roman" w:hAnsi="Times New Roman" w:cs="Times New Roman"/>
          <w:sz w:val="24"/>
          <w:szCs w:val="24"/>
        </w:rPr>
      </w:pPr>
    </w:p>
    <w:tbl>
      <w:tblPr>
        <w:tblW w:w="9007" w:type="dxa"/>
        <w:tblInd w:w="93" w:type="dxa"/>
        <w:tblLook w:val="04A0" w:firstRow="1" w:lastRow="0" w:firstColumn="1" w:lastColumn="0" w:noHBand="0" w:noVBand="1"/>
      </w:tblPr>
      <w:tblGrid>
        <w:gridCol w:w="561"/>
        <w:gridCol w:w="5975"/>
        <w:gridCol w:w="2471"/>
      </w:tblGrid>
      <w:tr w:rsidR="009E508B" w:rsidRPr="007B5445" w:rsidTr="009E508B">
        <w:trPr>
          <w:trHeight w:val="303"/>
        </w:trPr>
        <w:tc>
          <w:tcPr>
            <w:tcW w:w="5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center"/>
              <w:rPr>
                <w:rFonts w:ascii="Times New Roman" w:eastAsia="Times New Roman" w:hAnsi="Times New Roman" w:cs="Times New Roman"/>
                <w:b/>
                <w:bCs/>
                <w:color w:val="000000"/>
                <w:sz w:val="24"/>
                <w:szCs w:val="24"/>
              </w:rPr>
            </w:pPr>
            <w:r w:rsidRPr="007B5445">
              <w:rPr>
                <w:rFonts w:ascii="Times New Roman" w:eastAsia="Times New Roman" w:hAnsi="Times New Roman" w:cs="Times New Roman"/>
                <w:b/>
                <w:bCs/>
                <w:color w:val="000000"/>
                <w:sz w:val="24"/>
                <w:szCs w:val="24"/>
              </w:rPr>
              <w:t>RB</w:t>
            </w:r>
          </w:p>
        </w:tc>
        <w:tc>
          <w:tcPr>
            <w:tcW w:w="5975" w:type="dxa"/>
            <w:tcBorders>
              <w:top w:val="single" w:sz="4" w:space="0" w:color="auto"/>
              <w:left w:val="nil"/>
              <w:bottom w:val="single" w:sz="4" w:space="0" w:color="auto"/>
              <w:right w:val="single" w:sz="4" w:space="0" w:color="auto"/>
            </w:tcBorders>
            <w:shd w:val="clear" w:color="auto" w:fill="auto"/>
            <w:vAlign w:val="bottom"/>
            <w:hideMark/>
          </w:tcPr>
          <w:p w:rsidR="009E508B" w:rsidRPr="007B5445" w:rsidRDefault="009E508B" w:rsidP="009E508B">
            <w:pPr>
              <w:spacing w:after="0" w:line="240" w:lineRule="auto"/>
              <w:rPr>
                <w:rFonts w:ascii="Times New Roman" w:eastAsia="Times New Roman" w:hAnsi="Times New Roman" w:cs="Times New Roman"/>
                <w:b/>
                <w:bCs/>
                <w:color w:val="000000"/>
                <w:sz w:val="24"/>
                <w:szCs w:val="24"/>
              </w:rPr>
            </w:pPr>
            <w:r w:rsidRPr="007B5445">
              <w:rPr>
                <w:rFonts w:ascii="Times New Roman" w:eastAsia="Times New Roman" w:hAnsi="Times New Roman" w:cs="Times New Roman"/>
                <w:b/>
                <w:bCs/>
                <w:color w:val="000000"/>
                <w:sz w:val="24"/>
                <w:szCs w:val="24"/>
              </w:rPr>
              <w:t>NAZIV VJEROVNIKA</w:t>
            </w:r>
          </w:p>
        </w:tc>
        <w:tc>
          <w:tcPr>
            <w:tcW w:w="2471" w:type="dxa"/>
            <w:tcBorders>
              <w:top w:val="single" w:sz="4" w:space="0" w:color="auto"/>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center"/>
              <w:rPr>
                <w:rFonts w:ascii="Times New Roman" w:eastAsia="Times New Roman" w:hAnsi="Times New Roman" w:cs="Times New Roman"/>
                <w:b/>
                <w:bCs/>
                <w:color w:val="000000"/>
                <w:sz w:val="24"/>
                <w:szCs w:val="24"/>
              </w:rPr>
            </w:pPr>
          </w:p>
        </w:tc>
      </w:tr>
      <w:tr w:rsidR="009E508B" w:rsidRPr="007B5445" w:rsidTr="009E508B">
        <w:trPr>
          <w:trHeight w:val="303"/>
        </w:trPr>
        <w:tc>
          <w:tcPr>
            <w:tcW w:w="561" w:type="dxa"/>
            <w:tcBorders>
              <w:top w:val="nil"/>
              <w:left w:val="single" w:sz="4" w:space="0" w:color="auto"/>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center"/>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1.</w:t>
            </w:r>
          </w:p>
        </w:tc>
        <w:tc>
          <w:tcPr>
            <w:tcW w:w="5975" w:type="dxa"/>
            <w:tcBorders>
              <w:top w:val="nil"/>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 xml:space="preserve">LOVRIĆ &amp; KLOBUČAR j.t.d. </w:t>
            </w:r>
          </w:p>
        </w:tc>
        <w:tc>
          <w:tcPr>
            <w:tcW w:w="2471" w:type="dxa"/>
            <w:tcBorders>
              <w:top w:val="nil"/>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right"/>
              <w:rPr>
                <w:rFonts w:ascii="Times New Roman" w:eastAsia="Times New Roman" w:hAnsi="Times New Roman" w:cs="Times New Roman"/>
                <w:color w:val="000000"/>
                <w:sz w:val="24"/>
                <w:szCs w:val="24"/>
              </w:rPr>
            </w:pPr>
          </w:p>
        </w:tc>
      </w:tr>
      <w:tr w:rsidR="009E508B" w:rsidRPr="007B5445" w:rsidTr="009E508B">
        <w:trPr>
          <w:trHeight w:val="303"/>
        </w:trPr>
        <w:tc>
          <w:tcPr>
            <w:tcW w:w="561" w:type="dxa"/>
            <w:tcBorders>
              <w:top w:val="nil"/>
              <w:left w:val="single" w:sz="4" w:space="0" w:color="auto"/>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center"/>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2.</w:t>
            </w:r>
          </w:p>
        </w:tc>
        <w:tc>
          <w:tcPr>
            <w:tcW w:w="5975" w:type="dxa"/>
            <w:tcBorders>
              <w:top w:val="nil"/>
              <w:left w:val="nil"/>
              <w:bottom w:val="single" w:sz="4" w:space="0" w:color="auto"/>
              <w:right w:val="single" w:sz="4" w:space="0" w:color="auto"/>
            </w:tcBorders>
            <w:shd w:val="clear" w:color="auto" w:fill="auto"/>
            <w:vAlign w:val="bottom"/>
            <w:hideMark/>
          </w:tcPr>
          <w:p w:rsidR="009E508B" w:rsidRPr="007B5445" w:rsidRDefault="009E508B" w:rsidP="009E508B">
            <w:pPr>
              <w:spacing w:after="0" w:line="240" w:lineRule="auto"/>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Ministarstvo Financija - Porezna uprava</w:t>
            </w:r>
          </w:p>
        </w:tc>
        <w:tc>
          <w:tcPr>
            <w:tcW w:w="2471" w:type="dxa"/>
            <w:tcBorders>
              <w:top w:val="nil"/>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right"/>
              <w:rPr>
                <w:rFonts w:ascii="Times New Roman" w:eastAsia="Times New Roman" w:hAnsi="Times New Roman" w:cs="Times New Roman"/>
                <w:color w:val="000000"/>
                <w:sz w:val="24"/>
                <w:szCs w:val="24"/>
              </w:rPr>
            </w:pPr>
          </w:p>
        </w:tc>
      </w:tr>
      <w:tr w:rsidR="009E508B" w:rsidRPr="007B5445" w:rsidTr="009E508B">
        <w:trPr>
          <w:trHeight w:val="303"/>
        </w:trPr>
        <w:tc>
          <w:tcPr>
            <w:tcW w:w="561" w:type="dxa"/>
            <w:tcBorders>
              <w:top w:val="nil"/>
              <w:left w:val="single" w:sz="4" w:space="0" w:color="auto"/>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center"/>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3.</w:t>
            </w:r>
          </w:p>
        </w:tc>
        <w:tc>
          <w:tcPr>
            <w:tcW w:w="5975" w:type="dxa"/>
            <w:tcBorders>
              <w:top w:val="nil"/>
              <w:left w:val="nil"/>
              <w:bottom w:val="single" w:sz="4" w:space="0" w:color="auto"/>
              <w:right w:val="single" w:sz="4" w:space="0" w:color="auto"/>
            </w:tcBorders>
            <w:shd w:val="clear" w:color="auto" w:fill="auto"/>
            <w:vAlign w:val="bottom"/>
            <w:hideMark/>
          </w:tcPr>
          <w:p w:rsidR="009E508B" w:rsidRPr="007B5445" w:rsidRDefault="009E508B" w:rsidP="009E508B">
            <w:pPr>
              <w:spacing w:after="0" w:line="240" w:lineRule="auto"/>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ODVJETNIČKO DRUŠTVO MATANA &amp; PARTNERI d.o.o.</w:t>
            </w:r>
          </w:p>
        </w:tc>
        <w:tc>
          <w:tcPr>
            <w:tcW w:w="2471" w:type="dxa"/>
            <w:tcBorders>
              <w:top w:val="nil"/>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right"/>
              <w:rPr>
                <w:rFonts w:ascii="Times New Roman" w:eastAsia="Times New Roman" w:hAnsi="Times New Roman" w:cs="Times New Roman"/>
                <w:color w:val="000000"/>
                <w:sz w:val="24"/>
                <w:szCs w:val="24"/>
              </w:rPr>
            </w:pPr>
          </w:p>
        </w:tc>
      </w:tr>
      <w:tr w:rsidR="009E508B" w:rsidRPr="007B5445" w:rsidTr="009E508B">
        <w:trPr>
          <w:trHeight w:val="303"/>
        </w:trPr>
        <w:tc>
          <w:tcPr>
            <w:tcW w:w="561" w:type="dxa"/>
            <w:tcBorders>
              <w:top w:val="nil"/>
              <w:left w:val="single" w:sz="4" w:space="0" w:color="auto"/>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center"/>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4.</w:t>
            </w:r>
          </w:p>
        </w:tc>
        <w:tc>
          <w:tcPr>
            <w:tcW w:w="5975" w:type="dxa"/>
            <w:tcBorders>
              <w:top w:val="nil"/>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Odvjetničko društvo SUČEVIĆ I PARTNERI d.o.o.</w:t>
            </w:r>
          </w:p>
        </w:tc>
        <w:tc>
          <w:tcPr>
            <w:tcW w:w="2471" w:type="dxa"/>
            <w:tcBorders>
              <w:top w:val="nil"/>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right"/>
              <w:rPr>
                <w:rFonts w:ascii="Times New Roman" w:eastAsia="Times New Roman" w:hAnsi="Times New Roman" w:cs="Times New Roman"/>
                <w:color w:val="000000"/>
                <w:sz w:val="24"/>
                <w:szCs w:val="24"/>
              </w:rPr>
            </w:pPr>
          </w:p>
        </w:tc>
      </w:tr>
      <w:tr w:rsidR="009E508B" w:rsidRPr="007B5445" w:rsidTr="009E508B">
        <w:trPr>
          <w:trHeight w:val="303"/>
        </w:trPr>
        <w:tc>
          <w:tcPr>
            <w:tcW w:w="561" w:type="dxa"/>
            <w:tcBorders>
              <w:top w:val="nil"/>
              <w:left w:val="single" w:sz="4" w:space="0" w:color="auto"/>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center"/>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5.</w:t>
            </w:r>
          </w:p>
        </w:tc>
        <w:tc>
          <w:tcPr>
            <w:tcW w:w="5975" w:type="dxa"/>
            <w:tcBorders>
              <w:top w:val="nil"/>
              <w:left w:val="nil"/>
              <w:bottom w:val="single" w:sz="4" w:space="0" w:color="auto"/>
              <w:right w:val="single" w:sz="4" w:space="0" w:color="auto"/>
            </w:tcBorders>
            <w:shd w:val="clear" w:color="auto" w:fill="auto"/>
            <w:vAlign w:val="bottom"/>
            <w:hideMark/>
          </w:tcPr>
          <w:p w:rsidR="009E508B" w:rsidRPr="007B5445" w:rsidRDefault="009E508B" w:rsidP="009E508B">
            <w:pPr>
              <w:spacing w:after="0" w:line="240" w:lineRule="auto"/>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OM Plus d.o.o.</w:t>
            </w:r>
          </w:p>
        </w:tc>
        <w:tc>
          <w:tcPr>
            <w:tcW w:w="2471" w:type="dxa"/>
            <w:tcBorders>
              <w:top w:val="nil"/>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right"/>
              <w:rPr>
                <w:rFonts w:ascii="Times New Roman" w:eastAsia="Times New Roman" w:hAnsi="Times New Roman" w:cs="Times New Roman"/>
                <w:color w:val="000000"/>
                <w:sz w:val="24"/>
                <w:szCs w:val="24"/>
              </w:rPr>
            </w:pPr>
          </w:p>
        </w:tc>
      </w:tr>
      <w:tr w:rsidR="009E508B" w:rsidRPr="007B5445" w:rsidTr="009E508B">
        <w:trPr>
          <w:trHeight w:val="303"/>
        </w:trPr>
        <w:tc>
          <w:tcPr>
            <w:tcW w:w="561" w:type="dxa"/>
            <w:tcBorders>
              <w:top w:val="nil"/>
              <w:left w:val="single" w:sz="4" w:space="0" w:color="auto"/>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center"/>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6.</w:t>
            </w:r>
          </w:p>
        </w:tc>
        <w:tc>
          <w:tcPr>
            <w:tcW w:w="5975" w:type="dxa"/>
            <w:tcBorders>
              <w:top w:val="nil"/>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PBF Zagreb</w:t>
            </w:r>
          </w:p>
        </w:tc>
        <w:tc>
          <w:tcPr>
            <w:tcW w:w="2471" w:type="dxa"/>
            <w:tcBorders>
              <w:top w:val="nil"/>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right"/>
              <w:rPr>
                <w:rFonts w:ascii="Times New Roman" w:eastAsia="Times New Roman" w:hAnsi="Times New Roman" w:cs="Times New Roman"/>
                <w:color w:val="000000"/>
                <w:sz w:val="24"/>
                <w:szCs w:val="24"/>
              </w:rPr>
            </w:pPr>
          </w:p>
        </w:tc>
      </w:tr>
      <w:tr w:rsidR="009E508B" w:rsidRPr="007B5445" w:rsidTr="009E508B">
        <w:trPr>
          <w:trHeight w:val="303"/>
        </w:trPr>
        <w:tc>
          <w:tcPr>
            <w:tcW w:w="561" w:type="dxa"/>
            <w:tcBorders>
              <w:top w:val="nil"/>
              <w:left w:val="single" w:sz="4" w:space="0" w:color="auto"/>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center"/>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7.</w:t>
            </w:r>
          </w:p>
        </w:tc>
        <w:tc>
          <w:tcPr>
            <w:tcW w:w="5975" w:type="dxa"/>
            <w:tcBorders>
              <w:top w:val="nil"/>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Stefanovski Trajan</w:t>
            </w:r>
          </w:p>
        </w:tc>
        <w:tc>
          <w:tcPr>
            <w:tcW w:w="2471" w:type="dxa"/>
            <w:tcBorders>
              <w:top w:val="nil"/>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right"/>
              <w:rPr>
                <w:rFonts w:ascii="Times New Roman" w:eastAsia="Times New Roman" w:hAnsi="Times New Roman" w:cs="Times New Roman"/>
                <w:color w:val="000000"/>
                <w:sz w:val="24"/>
                <w:szCs w:val="24"/>
              </w:rPr>
            </w:pPr>
          </w:p>
        </w:tc>
      </w:tr>
      <w:tr w:rsidR="009E508B" w:rsidRPr="007B5445" w:rsidTr="009E508B">
        <w:trPr>
          <w:trHeight w:val="303"/>
        </w:trPr>
        <w:tc>
          <w:tcPr>
            <w:tcW w:w="561" w:type="dxa"/>
            <w:tcBorders>
              <w:top w:val="nil"/>
              <w:left w:val="single" w:sz="4" w:space="0" w:color="auto"/>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center"/>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8.</w:t>
            </w:r>
          </w:p>
        </w:tc>
        <w:tc>
          <w:tcPr>
            <w:tcW w:w="5975" w:type="dxa"/>
            <w:tcBorders>
              <w:top w:val="nil"/>
              <w:left w:val="nil"/>
              <w:bottom w:val="single" w:sz="4" w:space="0" w:color="auto"/>
              <w:right w:val="single" w:sz="4" w:space="0" w:color="auto"/>
            </w:tcBorders>
            <w:shd w:val="clear" w:color="auto" w:fill="auto"/>
            <w:vAlign w:val="bottom"/>
            <w:hideMark/>
          </w:tcPr>
          <w:p w:rsidR="009E508B" w:rsidRPr="007B5445" w:rsidRDefault="009E508B" w:rsidP="009E508B">
            <w:pPr>
              <w:spacing w:after="0" w:line="240" w:lineRule="auto"/>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Sudski Tumač Anka Rabuzin</w:t>
            </w:r>
          </w:p>
        </w:tc>
        <w:tc>
          <w:tcPr>
            <w:tcW w:w="2471" w:type="dxa"/>
            <w:tcBorders>
              <w:top w:val="nil"/>
              <w:left w:val="nil"/>
              <w:bottom w:val="single" w:sz="4" w:space="0" w:color="auto"/>
              <w:right w:val="single" w:sz="4" w:space="0" w:color="auto"/>
            </w:tcBorders>
            <w:shd w:val="clear" w:color="auto" w:fill="auto"/>
            <w:noWrap/>
            <w:vAlign w:val="bottom"/>
            <w:hideMark/>
          </w:tcPr>
          <w:p w:rsidR="009E508B" w:rsidRPr="007B5445" w:rsidRDefault="009E508B" w:rsidP="009E508B">
            <w:pPr>
              <w:spacing w:after="0" w:line="240" w:lineRule="auto"/>
              <w:jc w:val="right"/>
              <w:rPr>
                <w:rFonts w:ascii="Times New Roman" w:eastAsia="Times New Roman" w:hAnsi="Times New Roman" w:cs="Times New Roman"/>
                <w:color w:val="000000"/>
                <w:sz w:val="24"/>
                <w:szCs w:val="24"/>
              </w:rPr>
            </w:pPr>
          </w:p>
        </w:tc>
      </w:tr>
      <w:tr w:rsidR="009E508B" w:rsidRPr="007B5445" w:rsidTr="00E85748">
        <w:trPr>
          <w:trHeight w:val="303"/>
        </w:trPr>
        <w:tc>
          <w:tcPr>
            <w:tcW w:w="561" w:type="dxa"/>
            <w:tcBorders>
              <w:top w:val="nil"/>
              <w:left w:val="single" w:sz="4" w:space="0" w:color="auto"/>
              <w:bottom w:val="nil"/>
              <w:right w:val="single" w:sz="4" w:space="0" w:color="auto"/>
            </w:tcBorders>
            <w:shd w:val="clear" w:color="auto" w:fill="auto"/>
            <w:noWrap/>
            <w:vAlign w:val="bottom"/>
            <w:hideMark/>
          </w:tcPr>
          <w:p w:rsidR="009E508B" w:rsidRPr="007B5445" w:rsidRDefault="009E508B" w:rsidP="009E508B">
            <w:pPr>
              <w:spacing w:after="0" w:line="240" w:lineRule="auto"/>
              <w:jc w:val="center"/>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9.</w:t>
            </w:r>
          </w:p>
        </w:tc>
        <w:tc>
          <w:tcPr>
            <w:tcW w:w="5975" w:type="dxa"/>
            <w:tcBorders>
              <w:top w:val="nil"/>
              <w:left w:val="nil"/>
              <w:bottom w:val="nil"/>
              <w:right w:val="single" w:sz="4" w:space="0" w:color="auto"/>
            </w:tcBorders>
            <w:shd w:val="clear" w:color="auto" w:fill="auto"/>
            <w:vAlign w:val="bottom"/>
            <w:hideMark/>
          </w:tcPr>
          <w:p w:rsidR="009E508B" w:rsidRPr="007B5445" w:rsidRDefault="009E508B" w:rsidP="009E508B">
            <w:pPr>
              <w:spacing w:after="0" w:line="240" w:lineRule="auto"/>
              <w:rPr>
                <w:rFonts w:ascii="Times New Roman" w:eastAsia="Times New Roman" w:hAnsi="Times New Roman" w:cs="Times New Roman"/>
                <w:color w:val="000000"/>
                <w:sz w:val="24"/>
                <w:szCs w:val="24"/>
              </w:rPr>
            </w:pPr>
            <w:r w:rsidRPr="007B5445">
              <w:rPr>
                <w:rFonts w:ascii="Times New Roman" w:eastAsia="Times New Roman" w:hAnsi="Times New Roman" w:cs="Times New Roman"/>
                <w:color w:val="000000"/>
                <w:sz w:val="24"/>
                <w:szCs w:val="24"/>
              </w:rPr>
              <w:t>Tikveš d.o.o.</w:t>
            </w:r>
          </w:p>
        </w:tc>
        <w:tc>
          <w:tcPr>
            <w:tcW w:w="2471" w:type="dxa"/>
            <w:tcBorders>
              <w:top w:val="nil"/>
              <w:left w:val="nil"/>
              <w:bottom w:val="nil"/>
              <w:right w:val="single" w:sz="4" w:space="0" w:color="auto"/>
            </w:tcBorders>
            <w:shd w:val="clear" w:color="auto" w:fill="auto"/>
            <w:noWrap/>
            <w:vAlign w:val="bottom"/>
            <w:hideMark/>
          </w:tcPr>
          <w:p w:rsidR="009E508B" w:rsidRPr="007B5445" w:rsidRDefault="009E508B" w:rsidP="009E508B">
            <w:pPr>
              <w:spacing w:after="0" w:line="240" w:lineRule="auto"/>
              <w:jc w:val="right"/>
              <w:rPr>
                <w:rFonts w:ascii="Times New Roman" w:eastAsia="Times New Roman" w:hAnsi="Times New Roman" w:cs="Times New Roman"/>
                <w:color w:val="000000"/>
                <w:sz w:val="24"/>
                <w:szCs w:val="24"/>
              </w:rPr>
            </w:pPr>
          </w:p>
        </w:tc>
      </w:tr>
    </w:tbl>
    <w:p w:rsidR="00244CFE" w:rsidRPr="007B5445" w:rsidRDefault="00244CFE">
      <w:pPr>
        <w:rPr>
          <w:rFonts w:ascii="Times New Roman" w:hAnsi="Times New Roman" w:cs="Times New Roman"/>
          <w:sz w:val="24"/>
          <w:szCs w:val="24"/>
        </w:rPr>
      </w:pPr>
    </w:p>
    <w:p w:rsidR="00E85748" w:rsidRPr="007B5445" w:rsidRDefault="00E85748">
      <w:pPr>
        <w:rPr>
          <w:rFonts w:ascii="Times New Roman" w:hAnsi="Times New Roman" w:cs="Times New Roman"/>
          <w:sz w:val="24"/>
          <w:szCs w:val="24"/>
        </w:rPr>
      </w:pPr>
      <w:r w:rsidRPr="007B5445">
        <w:rPr>
          <w:rFonts w:ascii="Times New Roman" w:hAnsi="Times New Roman" w:cs="Times New Roman"/>
          <w:sz w:val="24"/>
          <w:szCs w:val="24"/>
        </w:rPr>
        <w:t>Uz ovaj prijedlog dužnik prilaže:</w:t>
      </w:r>
    </w:p>
    <w:p w:rsidR="00E85748" w:rsidRPr="007B5445" w:rsidRDefault="00E85748" w:rsidP="00E85748">
      <w:pPr>
        <w:pStyle w:val="Odlomakpopisa"/>
        <w:numPr>
          <w:ilvl w:val="0"/>
          <w:numId w:val="14"/>
        </w:numPr>
        <w:spacing w:line="360" w:lineRule="auto"/>
        <w:ind w:left="714" w:hanging="357"/>
        <w:rPr>
          <w:rFonts w:ascii="Times New Roman" w:hAnsi="Times New Roman"/>
          <w:sz w:val="24"/>
          <w:szCs w:val="24"/>
        </w:rPr>
      </w:pPr>
      <w:r w:rsidRPr="007B5445">
        <w:rPr>
          <w:rFonts w:ascii="Times New Roman" w:hAnsi="Times New Roman"/>
          <w:sz w:val="24"/>
          <w:szCs w:val="24"/>
        </w:rPr>
        <w:t>Izvješće o financijskom stanju i poslovanju dužnika</w:t>
      </w:r>
    </w:p>
    <w:p w:rsidR="00E85748" w:rsidRPr="007B5445" w:rsidRDefault="00E85748" w:rsidP="00E85748">
      <w:pPr>
        <w:pStyle w:val="Odlomakpopisa"/>
        <w:numPr>
          <w:ilvl w:val="0"/>
          <w:numId w:val="14"/>
        </w:numPr>
        <w:spacing w:line="360" w:lineRule="auto"/>
        <w:ind w:left="714" w:hanging="357"/>
        <w:rPr>
          <w:rFonts w:ascii="Times New Roman" w:hAnsi="Times New Roman"/>
          <w:sz w:val="24"/>
          <w:szCs w:val="24"/>
        </w:rPr>
      </w:pPr>
      <w:r w:rsidRPr="007B5445">
        <w:rPr>
          <w:rFonts w:ascii="Times New Roman" w:hAnsi="Times New Roman"/>
          <w:sz w:val="24"/>
          <w:szCs w:val="24"/>
        </w:rPr>
        <w:t>Izmijenjeni plan financijskog restrukturiranja</w:t>
      </w:r>
    </w:p>
    <w:p w:rsidR="00E85748" w:rsidRPr="007B5445" w:rsidRDefault="00E85748" w:rsidP="00E85748">
      <w:pPr>
        <w:pStyle w:val="Odlomakpopisa"/>
        <w:numPr>
          <w:ilvl w:val="0"/>
          <w:numId w:val="14"/>
        </w:numPr>
        <w:spacing w:line="360" w:lineRule="auto"/>
        <w:ind w:left="714" w:hanging="357"/>
        <w:rPr>
          <w:rFonts w:ascii="Times New Roman" w:hAnsi="Times New Roman"/>
          <w:sz w:val="24"/>
          <w:szCs w:val="24"/>
        </w:rPr>
      </w:pPr>
      <w:r w:rsidRPr="007B5445">
        <w:rPr>
          <w:rFonts w:ascii="Times New Roman" w:hAnsi="Times New Roman"/>
          <w:sz w:val="24"/>
          <w:szCs w:val="24"/>
        </w:rPr>
        <w:t>Ovjereni zapisnik o provedenom glasovanju</w:t>
      </w:r>
    </w:p>
    <w:p w:rsidR="00E85748" w:rsidRPr="007B5445" w:rsidRDefault="00E85748" w:rsidP="00E85748">
      <w:pPr>
        <w:pStyle w:val="Odlomakpopisa"/>
        <w:numPr>
          <w:ilvl w:val="0"/>
          <w:numId w:val="14"/>
        </w:numPr>
        <w:spacing w:line="360" w:lineRule="auto"/>
        <w:ind w:left="714" w:hanging="357"/>
        <w:rPr>
          <w:rFonts w:ascii="Times New Roman" w:hAnsi="Times New Roman"/>
          <w:sz w:val="24"/>
          <w:szCs w:val="24"/>
        </w:rPr>
      </w:pPr>
      <w:r w:rsidRPr="007B5445">
        <w:rPr>
          <w:rFonts w:ascii="Times New Roman" w:hAnsi="Times New Roman"/>
          <w:sz w:val="24"/>
          <w:szCs w:val="24"/>
        </w:rPr>
        <w:t>Rješenje o prihvaćanju plana financijskog restrukturiranja</w:t>
      </w:r>
    </w:p>
    <w:p w:rsidR="00E85748" w:rsidRPr="007B5445" w:rsidRDefault="00E85748" w:rsidP="00E85748">
      <w:pPr>
        <w:pStyle w:val="Odlomakpopisa"/>
        <w:numPr>
          <w:ilvl w:val="0"/>
          <w:numId w:val="14"/>
        </w:numPr>
        <w:spacing w:line="360" w:lineRule="auto"/>
        <w:ind w:left="714" w:hanging="357"/>
        <w:rPr>
          <w:rFonts w:ascii="Times New Roman" w:hAnsi="Times New Roman"/>
          <w:sz w:val="24"/>
          <w:szCs w:val="24"/>
        </w:rPr>
      </w:pPr>
      <w:r w:rsidRPr="007B5445">
        <w:rPr>
          <w:rFonts w:ascii="Times New Roman" w:hAnsi="Times New Roman"/>
          <w:sz w:val="24"/>
          <w:szCs w:val="24"/>
        </w:rPr>
        <w:t>Potvrda o preuzimanju spisa sukladno čl. 66. Zakona o financijskom poslovanju i predstečajnoj nagodbi</w:t>
      </w:r>
    </w:p>
    <w:sectPr w:rsidR="00E85748" w:rsidRPr="007B5445" w:rsidSect="00405328">
      <w:footerReference w:type="defaul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2139" w:rsidRDefault="00772139" w:rsidP="00405328">
      <w:pPr>
        <w:spacing w:after="0" w:line="240" w:lineRule="auto"/>
      </w:pPr>
      <w:r>
        <w:separator/>
      </w:r>
    </w:p>
  </w:endnote>
  <w:endnote w:type="continuationSeparator" w:id="0">
    <w:p w:rsidR="00772139" w:rsidRDefault="00772139" w:rsidP="00405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385196"/>
      <w:docPartObj>
        <w:docPartGallery w:val="Page Numbers (Bottom of Page)"/>
        <w:docPartUnique/>
      </w:docPartObj>
    </w:sdtPr>
    <w:sdtEndPr/>
    <w:sdtContent>
      <w:p w:rsidR="009E508B" w:rsidRDefault="00164D67">
        <w:pPr>
          <w:pStyle w:val="Podnoje"/>
          <w:jc w:val="right"/>
        </w:pPr>
        <w:r>
          <w:fldChar w:fldCharType="begin"/>
        </w:r>
        <w:r>
          <w:instrText xml:space="preserve"> PAGE   \* MERGEFORMAT </w:instrText>
        </w:r>
        <w:r>
          <w:fldChar w:fldCharType="separate"/>
        </w:r>
        <w:r w:rsidR="00AD67C5">
          <w:rPr>
            <w:noProof/>
          </w:rPr>
          <w:t>2</w:t>
        </w:r>
        <w:r>
          <w:rPr>
            <w:noProof/>
          </w:rPr>
          <w:fldChar w:fldCharType="end"/>
        </w:r>
      </w:p>
    </w:sdtContent>
  </w:sdt>
  <w:p w:rsidR="009E508B" w:rsidRDefault="009E508B">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2139" w:rsidRDefault="00772139" w:rsidP="00405328">
      <w:pPr>
        <w:spacing w:after="0" w:line="240" w:lineRule="auto"/>
      </w:pPr>
      <w:r>
        <w:separator/>
      </w:r>
    </w:p>
  </w:footnote>
  <w:footnote w:type="continuationSeparator" w:id="0">
    <w:p w:rsidR="00772139" w:rsidRDefault="00772139" w:rsidP="0040532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8Num4"/>
    <w:lvl w:ilvl="0">
      <w:start w:val="1"/>
      <w:numFmt w:val="decimal"/>
      <w:lvlText w:val="%1"/>
      <w:lvlJc w:val="left"/>
      <w:pPr>
        <w:tabs>
          <w:tab w:val="num" w:pos="0"/>
        </w:tabs>
        <w:ind w:left="380" w:hanging="380"/>
      </w:pPr>
      <w:rPr>
        <w:rFonts w:ascii="Arial" w:eastAsia="Times New Roman" w:hAnsi="Arial" w:cs="Arial"/>
        <w:b/>
        <w:i w:val="0"/>
        <w:sz w:val="24"/>
        <w:szCs w:val="24"/>
        <w:lang w:eastAsia="hr-HR"/>
      </w:rPr>
    </w:lvl>
    <w:lvl w:ilvl="1">
      <w:start w:val="1"/>
      <w:numFmt w:val="lowerLetter"/>
      <w:lvlText w:val="%2."/>
      <w:lvlJc w:val="left"/>
      <w:pPr>
        <w:tabs>
          <w:tab w:val="num" w:pos="0"/>
        </w:tabs>
        <w:ind w:left="1100" w:hanging="360"/>
      </w:pPr>
    </w:lvl>
    <w:lvl w:ilvl="2">
      <w:start w:val="1"/>
      <w:numFmt w:val="lowerRoman"/>
      <w:lvlText w:val="%3."/>
      <w:lvlJc w:val="right"/>
      <w:pPr>
        <w:tabs>
          <w:tab w:val="num" w:pos="0"/>
        </w:tabs>
        <w:ind w:left="1820" w:hanging="180"/>
      </w:pPr>
    </w:lvl>
    <w:lvl w:ilvl="3">
      <w:start w:val="1"/>
      <w:numFmt w:val="decimal"/>
      <w:lvlText w:val="%4."/>
      <w:lvlJc w:val="left"/>
      <w:pPr>
        <w:tabs>
          <w:tab w:val="num" w:pos="0"/>
        </w:tabs>
        <w:ind w:left="2540" w:hanging="360"/>
      </w:pPr>
    </w:lvl>
    <w:lvl w:ilvl="4">
      <w:start w:val="1"/>
      <w:numFmt w:val="lowerLetter"/>
      <w:lvlText w:val="%5."/>
      <w:lvlJc w:val="left"/>
      <w:pPr>
        <w:tabs>
          <w:tab w:val="num" w:pos="0"/>
        </w:tabs>
        <w:ind w:left="3260" w:hanging="360"/>
      </w:pPr>
    </w:lvl>
    <w:lvl w:ilvl="5">
      <w:start w:val="1"/>
      <w:numFmt w:val="lowerRoman"/>
      <w:lvlText w:val="%6."/>
      <w:lvlJc w:val="right"/>
      <w:pPr>
        <w:tabs>
          <w:tab w:val="num" w:pos="0"/>
        </w:tabs>
        <w:ind w:left="3980" w:hanging="180"/>
      </w:pPr>
    </w:lvl>
    <w:lvl w:ilvl="6">
      <w:start w:val="1"/>
      <w:numFmt w:val="decimal"/>
      <w:lvlText w:val="%7."/>
      <w:lvlJc w:val="left"/>
      <w:pPr>
        <w:tabs>
          <w:tab w:val="num" w:pos="0"/>
        </w:tabs>
        <w:ind w:left="4700" w:hanging="360"/>
      </w:pPr>
    </w:lvl>
    <w:lvl w:ilvl="7">
      <w:start w:val="1"/>
      <w:numFmt w:val="lowerLetter"/>
      <w:lvlText w:val="%8."/>
      <w:lvlJc w:val="left"/>
      <w:pPr>
        <w:tabs>
          <w:tab w:val="num" w:pos="0"/>
        </w:tabs>
        <w:ind w:left="5420" w:hanging="360"/>
      </w:pPr>
    </w:lvl>
    <w:lvl w:ilvl="8">
      <w:start w:val="1"/>
      <w:numFmt w:val="lowerRoman"/>
      <w:lvlText w:val="%9."/>
      <w:lvlJc w:val="right"/>
      <w:pPr>
        <w:tabs>
          <w:tab w:val="num" w:pos="0"/>
        </w:tabs>
        <w:ind w:left="6140" w:hanging="180"/>
      </w:pPr>
    </w:lvl>
  </w:abstractNum>
  <w:abstractNum w:abstractNumId="1">
    <w:nsid w:val="00000007"/>
    <w:multiLevelType w:val="multilevel"/>
    <w:tmpl w:val="00000007"/>
    <w:name w:val="WW8Num7"/>
    <w:lvl w:ilvl="0">
      <w:start w:val="7"/>
      <w:numFmt w:val="bullet"/>
      <w:lvlText w:val="-"/>
      <w:lvlJc w:val="left"/>
      <w:pPr>
        <w:tabs>
          <w:tab w:val="num" w:pos="0"/>
        </w:tabs>
        <w:ind w:left="720" w:hanging="360"/>
      </w:pPr>
      <w:rPr>
        <w:rFonts w:ascii="Verdana" w:hAnsi="Verdana" w:cs="Verdana"/>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nsid w:val="00353264"/>
    <w:multiLevelType w:val="hybridMultilevel"/>
    <w:tmpl w:val="A91E6BFC"/>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
    <w:nsid w:val="14A409A8"/>
    <w:multiLevelType w:val="multilevel"/>
    <w:tmpl w:val="320C460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6E71A04"/>
    <w:multiLevelType w:val="hybridMultilevel"/>
    <w:tmpl w:val="85661484"/>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nsid w:val="2AAB2F99"/>
    <w:multiLevelType w:val="hybridMultilevel"/>
    <w:tmpl w:val="A91E6BFC"/>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
    <w:nsid w:val="2E8D1CA9"/>
    <w:multiLevelType w:val="hybridMultilevel"/>
    <w:tmpl w:val="D542F42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7">
    <w:nsid w:val="35251858"/>
    <w:multiLevelType w:val="multilevel"/>
    <w:tmpl w:val="19DC5F5E"/>
    <w:styleLink w:val="RTFNum2"/>
    <w:lvl w:ilvl="0">
      <w:start w:val="1"/>
      <w:numFmt w:val="none"/>
      <w:lvlText w:val="·%1"/>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nsid w:val="39CF7C28"/>
    <w:multiLevelType w:val="hybridMultilevel"/>
    <w:tmpl w:val="B1382D84"/>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9">
    <w:nsid w:val="4C115AEF"/>
    <w:multiLevelType w:val="hybridMultilevel"/>
    <w:tmpl w:val="D542F42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0">
    <w:nsid w:val="58AA3B0F"/>
    <w:multiLevelType w:val="hybridMultilevel"/>
    <w:tmpl w:val="D826B7F4"/>
    <w:lvl w:ilvl="0" w:tplc="FB3019D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59641BD5"/>
    <w:multiLevelType w:val="hybridMultilevel"/>
    <w:tmpl w:val="F68AD38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6BEE658C"/>
    <w:multiLevelType w:val="hybridMultilevel"/>
    <w:tmpl w:val="0F164092"/>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3">
    <w:nsid w:val="7FA1199A"/>
    <w:multiLevelType w:val="hybridMultilevel"/>
    <w:tmpl w:val="F9C0BD66"/>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
  </w:num>
  <w:num w:numId="4">
    <w:abstractNumId w:val="3"/>
  </w:num>
  <w:num w:numId="5">
    <w:abstractNumId w:val="12"/>
  </w:num>
  <w:num w:numId="6">
    <w:abstractNumId w:val="11"/>
  </w:num>
  <w:num w:numId="7">
    <w:abstractNumId w:val="8"/>
  </w:num>
  <w:num w:numId="8">
    <w:abstractNumId w:val="9"/>
  </w:num>
  <w:num w:numId="9">
    <w:abstractNumId w:val="6"/>
  </w:num>
  <w:num w:numId="10">
    <w:abstractNumId w:val="4"/>
  </w:num>
  <w:num w:numId="11">
    <w:abstractNumId w:val="5"/>
  </w:num>
  <w:num w:numId="12">
    <w:abstractNumId w:val="13"/>
  </w:num>
  <w:num w:numId="13">
    <w:abstractNumId w:val="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47FB"/>
    <w:rsid w:val="00007577"/>
    <w:rsid w:val="00035082"/>
    <w:rsid w:val="0004754A"/>
    <w:rsid w:val="00056394"/>
    <w:rsid w:val="0006523F"/>
    <w:rsid w:val="00077A98"/>
    <w:rsid w:val="000A2929"/>
    <w:rsid w:val="000F6209"/>
    <w:rsid w:val="00105B90"/>
    <w:rsid w:val="00164D67"/>
    <w:rsid w:val="00176775"/>
    <w:rsid w:val="001A4106"/>
    <w:rsid w:val="001C5C6F"/>
    <w:rsid w:val="001D02BB"/>
    <w:rsid w:val="002324C9"/>
    <w:rsid w:val="00244CFE"/>
    <w:rsid w:val="00342DC3"/>
    <w:rsid w:val="00397CD6"/>
    <w:rsid w:val="003A753F"/>
    <w:rsid w:val="003C7959"/>
    <w:rsid w:val="003D3DDB"/>
    <w:rsid w:val="003E4338"/>
    <w:rsid w:val="003F56B7"/>
    <w:rsid w:val="00405328"/>
    <w:rsid w:val="00437086"/>
    <w:rsid w:val="00470515"/>
    <w:rsid w:val="004A4081"/>
    <w:rsid w:val="004B3C9D"/>
    <w:rsid w:val="004F4620"/>
    <w:rsid w:val="00521075"/>
    <w:rsid w:val="005961D9"/>
    <w:rsid w:val="005D1DE2"/>
    <w:rsid w:val="0064701C"/>
    <w:rsid w:val="00685D33"/>
    <w:rsid w:val="00752EAE"/>
    <w:rsid w:val="00753D68"/>
    <w:rsid w:val="007703DB"/>
    <w:rsid w:val="00772139"/>
    <w:rsid w:val="007945F7"/>
    <w:rsid w:val="007B5445"/>
    <w:rsid w:val="007E6C46"/>
    <w:rsid w:val="00811097"/>
    <w:rsid w:val="00813889"/>
    <w:rsid w:val="00874418"/>
    <w:rsid w:val="008D2947"/>
    <w:rsid w:val="008E0ACA"/>
    <w:rsid w:val="00936B62"/>
    <w:rsid w:val="00956BA8"/>
    <w:rsid w:val="009718B0"/>
    <w:rsid w:val="00975B5B"/>
    <w:rsid w:val="00995F9B"/>
    <w:rsid w:val="009A47FB"/>
    <w:rsid w:val="009E508B"/>
    <w:rsid w:val="00A027BC"/>
    <w:rsid w:val="00A16CEA"/>
    <w:rsid w:val="00A4273F"/>
    <w:rsid w:val="00A57701"/>
    <w:rsid w:val="00A83C1A"/>
    <w:rsid w:val="00AD67C5"/>
    <w:rsid w:val="00AE7152"/>
    <w:rsid w:val="00AF54CD"/>
    <w:rsid w:val="00B15928"/>
    <w:rsid w:val="00B6409A"/>
    <w:rsid w:val="00B70660"/>
    <w:rsid w:val="00B7488B"/>
    <w:rsid w:val="00BA72AB"/>
    <w:rsid w:val="00BD4C1A"/>
    <w:rsid w:val="00C05ACB"/>
    <w:rsid w:val="00C2382D"/>
    <w:rsid w:val="00CB0490"/>
    <w:rsid w:val="00CB5215"/>
    <w:rsid w:val="00D52DBD"/>
    <w:rsid w:val="00DE3672"/>
    <w:rsid w:val="00E24F9F"/>
    <w:rsid w:val="00E72228"/>
    <w:rsid w:val="00E85748"/>
    <w:rsid w:val="00EB6ED9"/>
    <w:rsid w:val="00EE4998"/>
    <w:rsid w:val="00F131C5"/>
    <w:rsid w:val="00F47C19"/>
    <w:rsid w:val="00F968A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andard">
    <w:name w:val="Standard"/>
    <w:rsid w:val="009A47FB"/>
    <w:pPr>
      <w:widowControl w:val="0"/>
      <w:suppressAutoHyphens/>
      <w:autoSpaceDN w:val="0"/>
      <w:spacing w:after="0" w:line="240" w:lineRule="auto"/>
    </w:pPr>
    <w:rPr>
      <w:rFonts w:ascii="Times New Roman" w:eastAsia="SimSun" w:hAnsi="Times New Roman" w:cs="Mangal"/>
      <w:kern w:val="3"/>
      <w:sz w:val="24"/>
      <w:szCs w:val="24"/>
    </w:rPr>
  </w:style>
  <w:style w:type="numbering" w:customStyle="1" w:styleId="RTFNum2">
    <w:name w:val="RTF_Num 2"/>
    <w:rsid w:val="009A47FB"/>
    <w:pPr>
      <w:numPr>
        <w:numId w:val="2"/>
      </w:numPr>
    </w:pPr>
  </w:style>
  <w:style w:type="paragraph" w:styleId="Odlomakpopisa">
    <w:name w:val="List Paragraph"/>
    <w:basedOn w:val="Normal"/>
    <w:link w:val="OdlomakpopisaChar"/>
    <w:uiPriority w:val="99"/>
    <w:qFormat/>
    <w:rsid w:val="00DE3672"/>
    <w:pPr>
      <w:suppressAutoHyphens/>
      <w:ind w:left="720"/>
      <w:contextualSpacing/>
    </w:pPr>
    <w:rPr>
      <w:rFonts w:ascii="Calibri" w:eastAsia="Calibri" w:hAnsi="Calibri" w:cs="Times New Roman"/>
      <w:lang w:eastAsia="zh-CN"/>
    </w:rPr>
  </w:style>
  <w:style w:type="character" w:customStyle="1" w:styleId="OdlomakpopisaChar">
    <w:name w:val="Odlomak popisa Char"/>
    <w:link w:val="Odlomakpopisa"/>
    <w:uiPriority w:val="99"/>
    <w:locked/>
    <w:rsid w:val="00DE3672"/>
    <w:rPr>
      <w:rFonts w:ascii="Calibri" w:eastAsia="Calibri" w:hAnsi="Calibri" w:cs="Times New Roman"/>
      <w:lang w:eastAsia="zh-CN"/>
    </w:rPr>
  </w:style>
  <w:style w:type="paragraph" w:styleId="Zaglavlje">
    <w:name w:val="header"/>
    <w:basedOn w:val="Normal"/>
    <w:link w:val="ZaglavljeChar"/>
    <w:uiPriority w:val="99"/>
    <w:semiHidden/>
    <w:unhideWhenUsed/>
    <w:rsid w:val="00405328"/>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405328"/>
  </w:style>
  <w:style w:type="paragraph" w:styleId="Podnoje">
    <w:name w:val="footer"/>
    <w:basedOn w:val="Normal"/>
    <w:link w:val="PodnojeChar"/>
    <w:uiPriority w:val="99"/>
    <w:unhideWhenUsed/>
    <w:rsid w:val="00405328"/>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40532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andard">
    <w:name w:val="Standard"/>
    <w:rsid w:val="009A47FB"/>
    <w:pPr>
      <w:widowControl w:val="0"/>
      <w:suppressAutoHyphens/>
      <w:autoSpaceDN w:val="0"/>
      <w:spacing w:after="0" w:line="240" w:lineRule="auto"/>
    </w:pPr>
    <w:rPr>
      <w:rFonts w:ascii="Times New Roman" w:eastAsia="SimSun" w:hAnsi="Times New Roman" w:cs="Mangal"/>
      <w:kern w:val="3"/>
      <w:sz w:val="24"/>
      <w:szCs w:val="24"/>
    </w:rPr>
  </w:style>
  <w:style w:type="numbering" w:customStyle="1" w:styleId="RTFNum2">
    <w:name w:val="RTF_Num 2"/>
    <w:rsid w:val="009A47FB"/>
    <w:pPr>
      <w:numPr>
        <w:numId w:val="2"/>
      </w:numPr>
    </w:pPr>
  </w:style>
  <w:style w:type="paragraph" w:styleId="Odlomakpopisa">
    <w:name w:val="List Paragraph"/>
    <w:basedOn w:val="Normal"/>
    <w:link w:val="OdlomakpopisaChar"/>
    <w:uiPriority w:val="99"/>
    <w:qFormat/>
    <w:rsid w:val="00DE3672"/>
    <w:pPr>
      <w:suppressAutoHyphens/>
      <w:ind w:left="720"/>
      <w:contextualSpacing/>
    </w:pPr>
    <w:rPr>
      <w:rFonts w:ascii="Calibri" w:eastAsia="Calibri" w:hAnsi="Calibri" w:cs="Times New Roman"/>
      <w:lang w:eastAsia="zh-CN"/>
    </w:rPr>
  </w:style>
  <w:style w:type="character" w:customStyle="1" w:styleId="OdlomakpopisaChar">
    <w:name w:val="Odlomak popisa Char"/>
    <w:link w:val="Odlomakpopisa"/>
    <w:uiPriority w:val="99"/>
    <w:locked/>
    <w:rsid w:val="00DE3672"/>
    <w:rPr>
      <w:rFonts w:ascii="Calibri" w:eastAsia="Calibri" w:hAnsi="Calibri" w:cs="Times New Roman"/>
      <w:lang w:eastAsia="zh-CN"/>
    </w:rPr>
  </w:style>
  <w:style w:type="paragraph" w:styleId="Zaglavlje">
    <w:name w:val="header"/>
    <w:basedOn w:val="Normal"/>
    <w:link w:val="ZaglavljeChar"/>
    <w:uiPriority w:val="99"/>
    <w:semiHidden/>
    <w:unhideWhenUsed/>
    <w:rsid w:val="00405328"/>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405328"/>
  </w:style>
  <w:style w:type="paragraph" w:styleId="Podnoje">
    <w:name w:val="footer"/>
    <w:basedOn w:val="Normal"/>
    <w:link w:val="PodnojeChar"/>
    <w:uiPriority w:val="99"/>
    <w:unhideWhenUsed/>
    <w:rsid w:val="00405328"/>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4053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010235">
      <w:bodyDiv w:val="1"/>
      <w:marLeft w:val="0"/>
      <w:marRight w:val="0"/>
      <w:marTop w:val="0"/>
      <w:marBottom w:val="0"/>
      <w:divBdr>
        <w:top w:val="none" w:sz="0" w:space="0" w:color="auto"/>
        <w:left w:val="none" w:sz="0" w:space="0" w:color="auto"/>
        <w:bottom w:val="none" w:sz="0" w:space="0" w:color="auto"/>
        <w:right w:val="none" w:sz="0" w:space="0" w:color="auto"/>
      </w:divBdr>
    </w:div>
    <w:div w:id="146896963">
      <w:bodyDiv w:val="1"/>
      <w:marLeft w:val="0"/>
      <w:marRight w:val="0"/>
      <w:marTop w:val="0"/>
      <w:marBottom w:val="0"/>
      <w:divBdr>
        <w:top w:val="none" w:sz="0" w:space="0" w:color="auto"/>
        <w:left w:val="none" w:sz="0" w:space="0" w:color="auto"/>
        <w:bottom w:val="none" w:sz="0" w:space="0" w:color="auto"/>
        <w:right w:val="none" w:sz="0" w:space="0" w:color="auto"/>
      </w:divBdr>
    </w:div>
    <w:div w:id="210193762">
      <w:bodyDiv w:val="1"/>
      <w:marLeft w:val="0"/>
      <w:marRight w:val="0"/>
      <w:marTop w:val="0"/>
      <w:marBottom w:val="0"/>
      <w:divBdr>
        <w:top w:val="none" w:sz="0" w:space="0" w:color="auto"/>
        <w:left w:val="none" w:sz="0" w:space="0" w:color="auto"/>
        <w:bottom w:val="none" w:sz="0" w:space="0" w:color="auto"/>
        <w:right w:val="none" w:sz="0" w:space="0" w:color="auto"/>
      </w:divBdr>
    </w:div>
    <w:div w:id="215286775">
      <w:bodyDiv w:val="1"/>
      <w:marLeft w:val="0"/>
      <w:marRight w:val="0"/>
      <w:marTop w:val="0"/>
      <w:marBottom w:val="0"/>
      <w:divBdr>
        <w:top w:val="none" w:sz="0" w:space="0" w:color="auto"/>
        <w:left w:val="none" w:sz="0" w:space="0" w:color="auto"/>
        <w:bottom w:val="none" w:sz="0" w:space="0" w:color="auto"/>
        <w:right w:val="none" w:sz="0" w:space="0" w:color="auto"/>
      </w:divBdr>
    </w:div>
    <w:div w:id="217739770">
      <w:bodyDiv w:val="1"/>
      <w:marLeft w:val="0"/>
      <w:marRight w:val="0"/>
      <w:marTop w:val="0"/>
      <w:marBottom w:val="0"/>
      <w:divBdr>
        <w:top w:val="none" w:sz="0" w:space="0" w:color="auto"/>
        <w:left w:val="none" w:sz="0" w:space="0" w:color="auto"/>
        <w:bottom w:val="none" w:sz="0" w:space="0" w:color="auto"/>
        <w:right w:val="none" w:sz="0" w:space="0" w:color="auto"/>
      </w:divBdr>
    </w:div>
    <w:div w:id="232471088">
      <w:bodyDiv w:val="1"/>
      <w:marLeft w:val="0"/>
      <w:marRight w:val="0"/>
      <w:marTop w:val="0"/>
      <w:marBottom w:val="0"/>
      <w:divBdr>
        <w:top w:val="none" w:sz="0" w:space="0" w:color="auto"/>
        <w:left w:val="none" w:sz="0" w:space="0" w:color="auto"/>
        <w:bottom w:val="none" w:sz="0" w:space="0" w:color="auto"/>
        <w:right w:val="none" w:sz="0" w:space="0" w:color="auto"/>
      </w:divBdr>
    </w:div>
    <w:div w:id="264575367">
      <w:bodyDiv w:val="1"/>
      <w:marLeft w:val="0"/>
      <w:marRight w:val="0"/>
      <w:marTop w:val="0"/>
      <w:marBottom w:val="0"/>
      <w:divBdr>
        <w:top w:val="none" w:sz="0" w:space="0" w:color="auto"/>
        <w:left w:val="none" w:sz="0" w:space="0" w:color="auto"/>
        <w:bottom w:val="none" w:sz="0" w:space="0" w:color="auto"/>
        <w:right w:val="none" w:sz="0" w:space="0" w:color="auto"/>
      </w:divBdr>
    </w:div>
    <w:div w:id="316736178">
      <w:bodyDiv w:val="1"/>
      <w:marLeft w:val="0"/>
      <w:marRight w:val="0"/>
      <w:marTop w:val="0"/>
      <w:marBottom w:val="0"/>
      <w:divBdr>
        <w:top w:val="none" w:sz="0" w:space="0" w:color="auto"/>
        <w:left w:val="none" w:sz="0" w:space="0" w:color="auto"/>
        <w:bottom w:val="none" w:sz="0" w:space="0" w:color="auto"/>
        <w:right w:val="none" w:sz="0" w:space="0" w:color="auto"/>
      </w:divBdr>
    </w:div>
    <w:div w:id="333149390">
      <w:bodyDiv w:val="1"/>
      <w:marLeft w:val="0"/>
      <w:marRight w:val="0"/>
      <w:marTop w:val="0"/>
      <w:marBottom w:val="0"/>
      <w:divBdr>
        <w:top w:val="none" w:sz="0" w:space="0" w:color="auto"/>
        <w:left w:val="none" w:sz="0" w:space="0" w:color="auto"/>
        <w:bottom w:val="none" w:sz="0" w:space="0" w:color="auto"/>
        <w:right w:val="none" w:sz="0" w:space="0" w:color="auto"/>
      </w:divBdr>
    </w:div>
    <w:div w:id="364060369">
      <w:bodyDiv w:val="1"/>
      <w:marLeft w:val="0"/>
      <w:marRight w:val="0"/>
      <w:marTop w:val="0"/>
      <w:marBottom w:val="0"/>
      <w:divBdr>
        <w:top w:val="none" w:sz="0" w:space="0" w:color="auto"/>
        <w:left w:val="none" w:sz="0" w:space="0" w:color="auto"/>
        <w:bottom w:val="none" w:sz="0" w:space="0" w:color="auto"/>
        <w:right w:val="none" w:sz="0" w:space="0" w:color="auto"/>
      </w:divBdr>
    </w:div>
    <w:div w:id="425658781">
      <w:bodyDiv w:val="1"/>
      <w:marLeft w:val="0"/>
      <w:marRight w:val="0"/>
      <w:marTop w:val="0"/>
      <w:marBottom w:val="0"/>
      <w:divBdr>
        <w:top w:val="none" w:sz="0" w:space="0" w:color="auto"/>
        <w:left w:val="none" w:sz="0" w:space="0" w:color="auto"/>
        <w:bottom w:val="none" w:sz="0" w:space="0" w:color="auto"/>
        <w:right w:val="none" w:sz="0" w:space="0" w:color="auto"/>
      </w:divBdr>
    </w:div>
    <w:div w:id="434716859">
      <w:bodyDiv w:val="1"/>
      <w:marLeft w:val="0"/>
      <w:marRight w:val="0"/>
      <w:marTop w:val="0"/>
      <w:marBottom w:val="0"/>
      <w:divBdr>
        <w:top w:val="none" w:sz="0" w:space="0" w:color="auto"/>
        <w:left w:val="none" w:sz="0" w:space="0" w:color="auto"/>
        <w:bottom w:val="none" w:sz="0" w:space="0" w:color="auto"/>
        <w:right w:val="none" w:sz="0" w:space="0" w:color="auto"/>
      </w:divBdr>
    </w:div>
    <w:div w:id="458763434">
      <w:bodyDiv w:val="1"/>
      <w:marLeft w:val="0"/>
      <w:marRight w:val="0"/>
      <w:marTop w:val="0"/>
      <w:marBottom w:val="0"/>
      <w:divBdr>
        <w:top w:val="none" w:sz="0" w:space="0" w:color="auto"/>
        <w:left w:val="none" w:sz="0" w:space="0" w:color="auto"/>
        <w:bottom w:val="none" w:sz="0" w:space="0" w:color="auto"/>
        <w:right w:val="none" w:sz="0" w:space="0" w:color="auto"/>
      </w:divBdr>
    </w:div>
    <w:div w:id="476608671">
      <w:bodyDiv w:val="1"/>
      <w:marLeft w:val="0"/>
      <w:marRight w:val="0"/>
      <w:marTop w:val="0"/>
      <w:marBottom w:val="0"/>
      <w:divBdr>
        <w:top w:val="none" w:sz="0" w:space="0" w:color="auto"/>
        <w:left w:val="none" w:sz="0" w:space="0" w:color="auto"/>
        <w:bottom w:val="none" w:sz="0" w:space="0" w:color="auto"/>
        <w:right w:val="none" w:sz="0" w:space="0" w:color="auto"/>
      </w:divBdr>
    </w:div>
    <w:div w:id="643699005">
      <w:bodyDiv w:val="1"/>
      <w:marLeft w:val="0"/>
      <w:marRight w:val="0"/>
      <w:marTop w:val="0"/>
      <w:marBottom w:val="0"/>
      <w:divBdr>
        <w:top w:val="none" w:sz="0" w:space="0" w:color="auto"/>
        <w:left w:val="none" w:sz="0" w:space="0" w:color="auto"/>
        <w:bottom w:val="none" w:sz="0" w:space="0" w:color="auto"/>
        <w:right w:val="none" w:sz="0" w:space="0" w:color="auto"/>
      </w:divBdr>
    </w:div>
    <w:div w:id="684333011">
      <w:bodyDiv w:val="1"/>
      <w:marLeft w:val="0"/>
      <w:marRight w:val="0"/>
      <w:marTop w:val="0"/>
      <w:marBottom w:val="0"/>
      <w:divBdr>
        <w:top w:val="none" w:sz="0" w:space="0" w:color="auto"/>
        <w:left w:val="none" w:sz="0" w:space="0" w:color="auto"/>
        <w:bottom w:val="none" w:sz="0" w:space="0" w:color="auto"/>
        <w:right w:val="none" w:sz="0" w:space="0" w:color="auto"/>
      </w:divBdr>
    </w:div>
    <w:div w:id="707216987">
      <w:bodyDiv w:val="1"/>
      <w:marLeft w:val="0"/>
      <w:marRight w:val="0"/>
      <w:marTop w:val="0"/>
      <w:marBottom w:val="0"/>
      <w:divBdr>
        <w:top w:val="none" w:sz="0" w:space="0" w:color="auto"/>
        <w:left w:val="none" w:sz="0" w:space="0" w:color="auto"/>
        <w:bottom w:val="none" w:sz="0" w:space="0" w:color="auto"/>
        <w:right w:val="none" w:sz="0" w:space="0" w:color="auto"/>
      </w:divBdr>
    </w:div>
    <w:div w:id="753664880">
      <w:bodyDiv w:val="1"/>
      <w:marLeft w:val="0"/>
      <w:marRight w:val="0"/>
      <w:marTop w:val="0"/>
      <w:marBottom w:val="0"/>
      <w:divBdr>
        <w:top w:val="none" w:sz="0" w:space="0" w:color="auto"/>
        <w:left w:val="none" w:sz="0" w:space="0" w:color="auto"/>
        <w:bottom w:val="none" w:sz="0" w:space="0" w:color="auto"/>
        <w:right w:val="none" w:sz="0" w:space="0" w:color="auto"/>
      </w:divBdr>
    </w:div>
    <w:div w:id="812255901">
      <w:bodyDiv w:val="1"/>
      <w:marLeft w:val="0"/>
      <w:marRight w:val="0"/>
      <w:marTop w:val="0"/>
      <w:marBottom w:val="0"/>
      <w:divBdr>
        <w:top w:val="none" w:sz="0" w:space="0" w:color="auto"/>
        <w:left w:val="none" w:sz="0" w:space="0" w:color="auto"/>
        <w:bottom w:val="none" w:sz="0" w:space="0" w:color="auto"/>
        <w:right w:val="none" w:sz="0" w:space="0" w:color="auto"/>
      </w:divBdr>
    </w:div>
    <w:div w:id="863207251">
      <w:bodyDiv w:val="1"/>
      <w:marLeft w:val="0"/>
      <w:marRight w:val="0"/>
      <w:marTop w:val="0"/>
      <w:marBottom w:val="0"/>
      <w:divBdr>
        <w:top w:val="none" w:sz="0" w:space="0" w:color="auto"/>
        <w:left w:val="none" w:sz="0" w:space="0" w:color="auto"/>
        <w:bottom w:val="none" w:sz="0" w:space="0" w:color="auto"/>
        <w:right w:val="none" w:sz="0" w:space="0" w:color="auto"/>
      </w:divBdr>
    </w:div>
    <w:div w:id="874540930">
      <w:bodyDiv w:val="1"/>
      <w:marLeft w:val="0"/>
      <w:marRight w:val="0"/>
      <w:marTop w:val="0"/>
      <w:marBottom w:val="0"/>
      <w:divBdr>
        <w:top w:val="none" w:sz="0" w:space="0" w:color="auto"/>
        <w:left w:val="none" w:sz="0" w:space="0" w:color="auto"/>
        <w:bottom w:val="none" w:sz="0" w:space="0" w:color="auto"/>
        <w:right w:val="none" w:sz="0" w:space="0" w:color="auto"/>
      </w:divBdr>
    </w:div>
    <w:div w:id="887447926">
      <w:bodyDiv w:val="1"/>
      <w:marLeft w:val="0"/>
      <w:marRight w:val="0"/>
      <w:marTop w:val="0"/>
      <w:marBottom w:val="0"/>
      <w:divBdr>
        <w:top w:val="none" w:sz="0" w:space="0" w:color="auto"/>
        <w:left w:val="none" w:sz="0" w:space="0" w:color="auto"/>
        <w:bottom w:val="none" w:sz="0" w:space="0" w:color="auto"/>
        <w:right w:val="none" w:sz="0" w:space="0" w:color="auto"/>
      </w:divBdr>
    </w:div>
    <w:div w:id="967667971">
      <w:bodyDiv w:val="1"/>
      <w:marLeft w:val="0"/>
      <w:marRight w:val="0"/>
      <w:marTop w:val="0"/>
      <w:marBottom w:val="0"/>
      <w:divBdr>
        <w:top w:val="none" w:sz="0" w:space="0" w:color="auto"/>
        <w:left w:val="none" w:sz="0" w:space="0" w:color="auto"/>
        <w:bottom w:val="none" w:sz="0" w:space="0" w:color="auto"/>
        <w:right w:val="none" w:sz="0" w:space="0" w:color="auto"/>
      </w:divBdr>
    </w:div>
    <w:div w:id="967782984">
      <w:bodyDiv w:val="1"/>
      <w:marLeft w:val="0"/>
      <w:marRight w:val="0"/>
      <w:marTop w:val="0"/>
      <w:marBottom w:val="0"/>
      <w:divBdr>
        <w:top w:val="none" w:sz="0" w:space="0" w:color="auto"/>
        <w:left w:val="none" w:sz="0" w:space="0" w:color="auto"/>
        <w:bottom w:val="none" w:sz="0" w:space="0" w:color="auto"/>
        <w:right w:val="none" w:sz="0" w:space="0" w:color="auto"/>
      </w:divBdr>
    </w:div>
    <w:div w:id="970938601">
      <w:bodyDiv w:val="1"/>
      <w:marLeft w:val="0"/>
      <w:marRight w:val="0"/>
      <w:marTop w:val="0"/>
      <w:marBottom w:val="0"/>
      <w:divBdr>
        <w:top w:val="none" w:sz="0" w:space="0" w:color="auto"/>
        <w:left w:val="none" w:sz="0" w:space="0" w:color="auto"/>
        <w:bottom w:val="none" w:sz="0" w:space="0" w:color="auto"/>
        <w:right w:val="none" w:sz="0" w:space="0" w:color="auto"/>
      </w:divBdr>
    </w:div>
    <w:div w:id="1016811554">
      <w:bodyDiv w:val="1"/>
      <w:marLeft w:val="0"/>
      <w:marRight w:val="0"/>
      <w:marTop w:val="0"/>
      <w:marBottom w:val="0"/>
      <w:divBdr>
        <w:top w:val="none" w:sz="0" w:space="0" w:color="auto"/>
        <w:left w:val="none" w:sz="0" w:space="0" w:color="auto"/>
        <w:bottom w:val="none" w:sz="0" w:space="0" w:color="auto"/>
        <w:right w:val="none" w:sz="0" w:space="0" w:color="auto"/>
      </w:divBdr>
    </w:div>
    <w:div w:id="1025209348">
      <w:bodyDiv w:val="1"/>
      <w:marLeft w:val="0"/>
      <w:marRight w:val="0"/>
      <w:marTop w:val="0"/>
      <w:marBottom w:val="0"/>
      <w:divBdr>
        <w:top w:val="none" w:sz="0" w:space="0" w:color="auto"/>
        <w:left w:val="none" w:sz="0" w:space="0" w:color="auto"/>
        <w:bottom w:val="none" w:sz="0" w:space="0" w:color="auto"/>
        <w:right w:val="none" w:sz="0" w:space="0" w:color="auto"/>
      </w:divBdr>
    </w:div>
    <w:div w:id="1118333033">
      <w:bodyDiv w:val="1"/>
      <w:marLeft w:val="0"/>
      <w:marRight w:val="0"/>
      <w:marTop w:val="0"/>
      <w:marBottom w:val="0"/>
      <w:divBdr>
        <w:top w:val="none" w:sz="0" w:space="0" w:color="auto"/>
        <w:left w:val="none" w:sz="0" w:space="0" w:color="auto"/>
        <w:bottom w:val="none" w:sz="0" w:space="0" w:color="auto"/>
        <w:right w:val="none" w:sz="0" w:space="0" w:color="auto"/>
      </w:divBdr>
    </w:div>
    <w:div w:id="1122721989">
      <w:bodyDiv w:val="1"/>
      <w:marLeft w:val="0"/>
      <w:marRight w:val="0"/>
      <w:marTop w:val="0"/>
      <w:marBottom w:val="0"/>
      <w:divBdr>
        <w:top w:val="none" w:sz="0" w:space="0" w:color="auto"/>
        <w:left w:val="none" w:sz="0" w:space="0" w:color="auto"/>
        <w:bottom w:val="none" w:sz="0" w:space="0" w:color="auto"/>
        <w:right w:val="none" w:sz="0" w:space="0" w:color="auto"/>
      </w:divBdr>
    </w:div>
    <w:div w:id="1212578582">
      <w:bodyDiv w:val="1"/>
      <w:marLeft w:val="0"/>
      <w:marRight w:val="0"/>
      <w:marTop w:val="0"/>
      <w:marBottom w:val="0"/>
      <w:divBdr>
        <w:top w:val="none" w:sz="0" w:space="0" w:color="auto"/>
        <w:left w:val="none" w:sz="0" w:space="0" w:color="auto"/>
        <w:bottom w:val="none" w:sz="0" w:space="0" w:color="auto"/>
        <w:right w:val="none" w:sz="0" w:space="0" w:color="auto"/>
      </w:divBdr>
    </w:div>
    <w:div w:id="1250769330">
      <w:bodyDiv w:val="1"/>
      <w:marLeft w:val="0"/>
      <w:marRight w:val="0"/>
      <w:marTop w:val="0"/>
      <w:marBottom w:val="0"/>
      <w:divBdr>
        <w:top w:val="none" w:sz="0" w:space="0" w:color="auto"/>
        <w:left w:val="none" w:sz="0" w:space="0" w:color="auto"/>
        <w:bottom w:val="none" w:sz="0" w:space="0" w:color="auto"/>
        <w:right w:val="none" w:sz="0" w:space="0" w:color="auto"/>
      </w:divBdr>
    </w:div>
    <w:div w:id="1334913697">
      <w:bodyDiv w:val="1"/>
      <w:marLeft w:val="0"/>
      <w:marRight w:val="0"/>
      <w:marTop w:val="0"/>
      <w:marBottom w:val="0"/>
      <w:divBdr>
        <w:top w:val="none" w:sz="0" w:space="0" w:color="auto"/>
        <w:left w:val="none" w:sz="0" w:space="0" w:color="auto"/>
        <w:bottom w:val="none" w:sz="0" w:space="0" w:color="auto"/>
        <w:right w:val="none" w:sz="0" w:space="0" w:color="auto"/>
      </w:divBdr>
    </w:div>
    <w:div w:id="1413427585">
      <w:bodyDiv w:val="1"/>
      <w:marLeft w:val="0"/>
      <w:marRight w:val="0"/>
      <w:marTop w:val="0"/>
      <w:marBottom w:val="0"/>
      <w:divBdr>
        <w:top w:val="none" w:sz="0" w:space="0" w:color="auto"/>
        <w:left w:val="none" w:sz="0" w:space="0" w:color="auto"/>
        <w:bottom w:val="none" w:sz="0" w:space="0" w:color="auto"/>
        <w:right w:val="none" w:sz="0" w:space="0" w:color="auto"/>
      </w:divBdr>
    </w:div>
    <w:div w:id="1426724885">
      <w:bodyDiv w:val="1"/>
      <w:marLeft w:val="0"/>
      <w:marRight w:val="0"/>
      <w:marTop w:val="0"/>
      <w:marBottom w:val="0"/>
      <w:divBdr>
        <w:top w:val="none" w:sz="0" w:space="0" w:color="auto"/>
        <w:left w:val="none" w:sz="0" w:space="0" w:color="auto"/>
        <w:bottom w:val="none" w:sz="0" w:space="0" w:color="auto"/>
        <w:right w:val="none" w:sz="0" w:space="0" w:color="auto"/>
      </w:divBdr>
    </w:div>
    <w:div w:id="1485049128">
      <w:bodyDiv w:val="1"/>
      <w:marLeft w:val="0"/>
      <w:marRight w:val="0"/>
      <w:marTop w:val="0"/>
      <w:marBottom w:val="0"/>
      <w:divBdr>
        <w:top w:val="none" w:sz="0" w:space="0" w:color="auto"/>
        <w:left w:val="none" w:sz="0" w:space="0" w:color="auto"/>
        <w:bottom w:val="none" w:sz="0" w:space="0" w:color="auto"/>
        <w:right w:val="none" w:sz="0" w:space="0" w:color="auto"/>
      </w:divBdr>
    </w:div>
    <w:div w:id="1495147154">
      <w:bodyDiv w:val="1"/>
      <w:marLeft w:val="0"/>
      <w:marRight w:val="0"/>
      <w:marTop w:val="0"/>
      <w:marBottom w:val="0"/>
      <w:divBdr>
        <w:top w:val="none" w:sz="0" w:space="0" w:color="auto"/>
        <w:left w:val="none" w:sz="0" w:space="0" w:color="auto"/>
        <w:bottom w:val="none" w:sz="0" w:space="0" w:color="auto"/>
        <w:right w:val="none" w:sz="0" w:space="0" w:color="auto"/>
      </w:divBdr>
    </w:div>
    <w:div w:id="1607998616">
      <w:bodyDiv w:val="1"/>
      <w:marLeft w:val="0"/>
      <w:marRight w:val="0"/>
      <w:marTop w:val="0"/>
      <w:marBottom w:val="0"/>
      <w:divBdr>
        <w:top w:val="none" w:sz="0" w:space="0" w:color="auto"/>
        <w:left w:val="none" w:sz="0" w:space="0" w:color="auto"/>
        <w:bottom w:val="none" w:sz="0" w:space="0" w:color="auto"/>
        <w:right w:val="none" w:sz="0" w:space="0" w:color="auto"/>
      </w:divBdr>
    </w:div>
    <w:div w:id="1705862208">
      <w:bodyDiv w:val="1"/>
      <w:marLeft w:val="0"/>
      <w:marRight w:val="0"/>
      <w:marTop w:val="0"/>
      <w:marBottom w:val="0"/>
      <w:divBdr>
        <w:top w:val="none" w:sz="0" w:space="0" w:color="auto"/>
        <w:left w:val="none" w:sz="0" w:space="0" w:color="auto"/>
        <w:bottom w:val="none" w:sz="0" w:space="0" w:color="auto"/>
        <w:right w:val="none" w:sz="0" w:space="0" w:color="auto"/>
      </w:divBdr>
    </w:div>
    <w:div w:id="1757438495">
      <w:bodyDiv w:val="1"/>
      <w:marLeft w:val="0"/>
      <w:marRight w:val="0"/>
      <w:marTop w:val="0"/>
      <w:marBottom w:val="0"/>
      <w:divBdr>
        <w:top w:val="none" w:sz="0" w:space="0" w:color="auto"/>
        <w:left w:val="none" w:sz="0" w:space="0" w:color="auto"/>
        <w:bottom w:val="none" w:sz="0" w:space="0" w:color="auto"/>
        <w:right w:val="none" w:sz="0" w:space="0" w:color="auto"/>
      </w:divBdr>
    </w:div>
    <w:div w:id="1795053962">
      <w:bodyDiv w:val="1"/>
      <w:marLeft w:val="0"/>
      <w:marRight w:val="0"/>
      <w:marTop w:val="0"/>
      <w:marBottom w:val="0"/>
      <w:divBdr>
        <w:top w:val="none" w:sz="0" w:space="0" w:color="auto"/>
        <w:left w:val="none" w:sz="0" w:space="0" w:color="auto"/>
        <w:bottom w:val="none" w:sz="0" w:space="0" w:color="auto"/>
        <w:right w:val="none" w:sz="0" w:space="0" w:color="auto"/>
      </w:divBdr>
    </w:div>
    <w:div w:id="1835409336">
      <w:bodyDiv w:val="1"/>
      <w:marLeft w:val="0"/>
      <w:marRight w:val="0"/>
      <w:marTop w:val="0"/>
      <w:marBottom w:val="0"/>
      <w:divBdr>
        <w:top w:val="none" w:sz="0" w:space="0" w:color="auto"/>
        <w:left w:val="none" w:sz="0" w:space="0" w:color="auto"/>
        <w:bottom w:val="none" w:sz="0" w:space="0" w:color="auto"/>
        <w:right w:val="none" w:sz="0" w:space="0" w:color="auto"/>
      </w:divBdr>
    </w:div>
    <w:div w:id="1841432415">
      <w:bodyDiv w:val="1"/>
      <w:marLeft w:val="0"/>
      <w:marRight w:val="0"/>
      <w:marTop w:val="0"/>
      <w:marBottom w:val="0"/>
      <w:divBdr>
        <w:top w:val="none" w:sz="0" w:space="0" w:color="auto"/>
        <w:left w:val="none" w:sz="0" w:space="0" w:color="auto"/>
        <w:bottom w:val="none" w:sz="0" w:space="0" w:color="auto"/>
        <w:right w:val="none" w:sz="0" w:space="0" w:color="auto"/>
      </w:divBdr>
    </w:div>
    <w:div w:id="1890803180">
      <w:bodyDiv w:val="1"/>
      <w:marLeft w:val="0"/>
      <w:marRight w:val="0"/>
      <w:marTop w:val="0"/>
      <w:marBottom w:val="0"/>
      <w:divBdr>
        <w:top w:val="none" w:sz="0" w:space="0" w:color="auto"/>
        <w:left w:val="none" w:sz="0" w:space="0" w:color="auto"/>
        <w:bottom w:val="none" w:sz="0" w:space="0" w:color="auto"/>
        <w:right w:val="none" w:sz="0" w:space="0" w:color="auto"/>
      </w:divBdr>
    </w:div>
    <w:div w:id="1915816085">
      <w:bodyDiv w:val="1"/>
      <w:marLeft w:val="0"/>
      <w:marRight w:val="0"/>
      <w:marTop w:val="0"/>
      <w:marBottom w:val="0"/>
      <w:divBdr>
        <w:top w:val="none" w:sz="0" w:space="0" w:color="auto"/>
        <w:left w:val="none" w:sz="0" w:space="0" w:color="auto"/>
        <w:bottom w:val="none" w:sz="0" w:space="0" w:color="auto"/>
        <w:right w:val="none" w:sz="0" w:space="0" w:color="auto"/>
      </w:divBdr>
    </w:div>
    <w:div w:id="1957369371">
      <w:bodyDiv w:val="1"/>
      <w:marLeft w:val="0"/>
      <w:marRight w:val="0"/>
      <w:marTop w:val="0"/>
      <w:marBottom w:val="0"/>
      <w:divBdr>
        <w:top w:val="none" w:sz="0" w:space="0" w:color="auto"/>
        <w:left w:val="none" w:sz="0" w:space="0" w:color="auto"/>
        <w:bottom w:val="none" w:sz="0" w:space="0" w:color="auto"/>
        <w:right w:val="none" w:sz="0" w:space="0" w:color="auto"/>
      </w:divBdr>
    </w:div>
    <w:div w:id="1992366832">
      <w:bodyDiv w:val="1"/>
      <w:marLeft w:val="0"/>
      <w:marRight w:val="0"/>
      <w:marTop w:val="0"/>
      <w:marBottom w:val="0"/>
      <w:divBdr>
        <w:top w:val="none" w:sz="0" w:space="0" w:color="auto"/>
        <w:left w:val="none" w:sz="0" w:space="0" w:color="auto"/>
        <w:bottom w:val="none" w:sz="0" w:space="0" w:color="auto"/>
        <w:right w:val="none" w:sz="0" w:space="0" w:color="auto"/>
      </w:divBdr>
    </w:div>
    <w:div w:id="2027519722">
      <w:bodyDiv w:val="1"/>
      <w:marLeft w:val="0"/>
      <w:marRight w:val="0"/>
      <w:marTop w:val="0"/>
      <w:marBottom w:val="0"/>
      <w:divBdr>
        <w:top w:val="none" w:sz="0" w:space="0" w:color="auto"/>
        <w:left w:val="none" w:sz="0" w:space="0" w:color="auto"/>
        <w:bottom w:val="none" w:sz="0" w:space="0" w:color="auto"/>
        <w:right w:val="none" w:sz="0" w:space="0" w:color="auto"/>
      </w:divBdr>
    </w:div>
    <w:div w:id="2040230644">
      <w:bodyDiv w:val="1"/>
      <w:marLeft w:val="0"/>
      <w:marRight w:val="0"/>
      <w:marTop w:val="0"/>
      <w:marBottom w:val="0"/>
      <w:divBdr>
        <w:top w:val="none" w:sz="0" w:space="0" w:color="auto"/>
        <w:left w:val="none" w:sz="0" w:space="0" w:color="auto"/>
        <w:bottom w:val="none" w:sz="0" w:space="0" w:color="auto"/>
        <w:right w:val="none" w:sz="0" w:space="0" w:color="auto"/>
      </w:divBdr>
    </w:div>
    <w:div w:id="2047369858">
      <w:bodyDiv w:val="1"/>
      <w:marLeft w:val="0"/>
      <w:marRight w:val="0"/>
      <w:marTop w:val="0"/>
      <w:marBottom w:val="0"/>
      <w:divBdr>
        <w:top w:val="none" w:sz="0" w:space="0" w:color="auto"/>
        <w:left w:val="none" w:sz="0" w:space="0" w:color="auto"/>
        <w:bottom w:val="none" w:sz="0" w:space="0" w:color="auto"/>
        <w:right w:val="none" w:sz="0" w:space="0" w:color="auto"/>
      </w:divBdr>
    </w:div>
    <w:div w:id="2083289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7967FE-7EC1-4EE0-ABC1-7558F870D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3129</Words>
  <Characters>17840</Characters>
  <Application>Microsoft Office Word</Application>
  <DocSecurity>0</DocSecurity>
  <Lines>148</Lines>
  <Paragraphs>41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pavo</dc:creator>
  <cp:lastModifiedBy>Kristina Švajger</cp:lastModifiedBy>
  <cp:revision>2</cp:revision>
  <cp:lastPrinted>2016-02-15T11:26:00Z</cp:lastPrinted>
  <dcterms:created xsi:type="dcterms:W3CDTF">2016-11-29T07:14:00Z</dcterms:created>
  <dcterms:modified xsi:type="dcterms:W3CDTF">2016-11-29T07:14:00Z</dcterms:modified>
</cp:coreProperties>
</file>