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30D73" w:rsidR="00F30D73" w:rsidP="00F30D73" w:rsidRDefault="00F30D73" w14:paraId="7eef1c4" w14:textId="7eef1c4">
      <w:pPr>
        <w:jc w:val="right"/>
        <w15:collapsed w:val="false"/>
      </w:pPr>
      <w:bookmarkStart w:name="_GoBack" w:id="0"/>
      <w:bookmarkEnd w:id="0"/>
      <w:r w:rsidRPr="00F30D73">
        <w:t>1</w:t>
      </w:r>
      <w:r>
        <w:t xml:space="preserve"> </w:t>
      </w:r>
      <w:r w:rsidRPr="00F30D73">
        <w:t>S</w:t>
      </w:r>
      <w:r>
        <w:t>t</w:t>
      </w:r>
      <w:r w:rsidRPr="00F30D73">
        <w:t>-</w:t>
      </w:r>
      <w:r w:rsidR="00A41EC5">
        <w:t>379</w:t>
      </w:r>
      <w:r w:rsidRPr="00F30D73">
        <w:t>/</w:t>
      </w:r>
      <w:r w:rsidR="00651E9B">
        <w:t>20</w:t>
      </w:r>
      <w:r w:rsidR="002B2A2A">
        <w:t>1</w:t>
      </w:r>
      <w:r w:rsidR="00A41EC5">
        <w:t>7</w:t>
      </w:r>
      <w:r w:rsidR="00B30EDC">
        <w:t>-</w:t>
      </w:r>
      <w:r w:rsidR="00A41EC5">
        <w:t>139</w:t>
      </w:r>
    </w:p>
    <w:p w:rsidRPr="00F24E03" w:rsidR="008E380D" w:rsidP="009E003C" w:rsidRDefault="008E380D"/>
    <w:p w:rsidRPr="00F24E03" w:rsidR="009E003C" w:rsidP="009E003C" w:rsidRDefault="009E003C">
      <w:pPr>
        <w:jc w:val="center"/>
      </w:pPr>
      <w:r w:rsidRPr="00F24E03">
        <w:t>Z A P I S N I K</w:t>
      </w:r>
    </w:p>
    <w:p w:rsidRPr="00F24E03" w:rsidR="009E003C" w:rsidP="009E003C" w:rsidRDefault="009E003C">
      <w:pPr>
        <w:jc w:val="center"/>
      </w:pPr>
    </w:p>
    <w:p w:rsidR="00F24E03" w:rsidP="009E003C" w:rsidRDefault="009E003C">
      <w:pPr>
        <w:jc w:val="both"/>
      </w:pPr>
      <w:r w:rsidRPr="00F24E03">
        <w:t>sa SKUPŠTINE VJEROVNIKA</w:t>
      </w:r>
      <w:r w:rsidRPr="00F24E03" w:rsidR="00EC4814">
        <w:t xml:space="preserve"> održane</w:t>
      </w:r>
      <w:r w:rsidRPr="00F24E03">
        <w:t xml:space="preserve"> kod Trgovačkog suda u Zadru, u stečajnom postupku nad stečajnim dužnikom </w:t>
      </w:r>
      <w:r w:rsidRPr="00F61F0B" w:rsidR="00A41EC5">
        <w:t>ZM-ELEMES d.o.o., Šibenik, Narodnog preporoda 12, OIB: 21766591898</w:t>
      </w:r>
      <w:r w:rsidR="00F30D73">
        <w:t>,</w:t>
      </w:r>
      <w:r w:rsidRPr="00F24E03">
        <w:t xml:space="preserve"> </w:t>
      </w:r>
      <w:r w:rsidR="00A41EC5">
        <w:t>4</w:t>
      </w:r>
      <w:r w:rsidR="00651E9B">
        <w:t xml:space="preserve">. </w:t>
      </w:r>
      <w:r w:rsidR="00A41EC5">
        <w:t>rujna</w:t>
      </w:r>
      <w:r w:rsidR="0069087B">
        <w:t xml:space="preserve"> 2019</w:t>
      </w:r>
      <w:r w:rsidR="00651E9B">
        <w:t>.</w:t>
      </w:r>
    </w:p>
    <w:p w:rsidR="00F30D73" w:rsidP="009E003C" w:rsidRDefault="00F30D73">
      <w:pPr>
        <w:jc w:val="both"/>
      </w:pPr>
    </w:p>
    <w:p w:rsidRPr="00C54F05" w:rsidR="009E003C" w:rsidP="009E003C" w:rsidRDefault="009E003C">
      <w:pPr>
        <w:jc w:val="both"/>
      </w:pPr>
      <w:r w:rsidRPr="00C54F05">
        <w:t>Nazočni od suda:</w:t>
      </w:r>
    </w:p>
    <w:p w:rsidRPr="00C54F05" w:rsidR="009E003C" w:rsidP="009E003C" w:rsidRDefault="009E003C">
      <w:pPr>
        <w:jc w:val="both"/>
      </w:pPr>
    </w:p>
    <w:p w:rsidRPr="00C54F05" w:rsidR="009E003C" w:rsidP="009E003C" w:rsidRDefault="009E003C">
      <w:pPr>
        <w:numPr>
          <w:ilvl w:val="0"/>
          <w:numId w:val="1"/>
        </w:numPr>
        <w:jc w:val="both"/>
      </w:pPr>
      <w:r w:rsidRPr="00C54F05">
        <w:t xml:space="preserve">Ardena Bajlo, </w:t>
      </w:r>
      <w:r w:rsidR="00651E9B">
        <w:t>sutkinja</w:t>
      </w:r>
    </w:p>
    <w:p w:rsidRPr="00C54F05" w:rsidR="009E003C" w:rsidP="009E003C" w:rsidRDefault="004041A5">
      <w:pPr>
        <w:numPr>
          <w:ilvl w:val="0"/>
          <w:numId w:val="1"/>
        </w:numPr>
        <w:jc w:val="both"/>
      </w:pPr>
      <w:r>
        <w:t>Ante Rubelj</w:t>
      </w:r>
      <w:r w:rsidRPr="00C54F05" w:rsidR="009E003C">
        <w:t>, zapisničar</w:t>
      </w:r>
    </w:p>
    <w:p w:rsidRPr="00C54F05" w:rsidR="009E003C" w:rsidP="009E003C" w:rsidRDefault="009E003C">
      <w:pPr>
        <w:jc w:val="both"/>
      </w:pPr>
    </w:p>
    <w:p w:rsidRPr="00C54F05" w:rsidR="009E003C" w:rsidP="009E003C" w:rsidRDefault="00350A4A">
      <w:pPr>
        <w:tabs>
          <w:tab w:val="left" w:pos="480"/>
        </w:tabs>
      </w:pPr>
      <w:r>
        <w:t>Početak u</w:t>
      </w:r>
      <w:r w:rsidR="00116AE8">
        <w:t xml:space="preserve"> </w:t>
      </w:r>
      <w:r w:rsidR="00A41EC5">
        <w:t>9</w:t>
      </w:r>
      <w:r w:rsidR="00651E9B">
        <w:t>,</w:t>
      </w:r>
      <w:r w:rsidR="00A41EC5">
        <w:t>00</w:t>
      </w:r>
      <w:r w:rsidRPr="00C54F05" w:rsidR="00A5237A">
        <w:t xml:space="preserve"> </w:t>
      </w:r>
      <w:r w:rsidRPr="00C54F05" w:rsidR="009E003C">
        <w:t>sati.</w:t>
      </w:r>
    </w:p>
    <w:p w:rsidRPr="00C54F05" w:rsidR="009E003C" w:rsidP="009E003C" w:rsidRDefault="009E003C">
      <w:pPr>
        <w:ind w:left="360"/>
      </w:pPr>
    </w:p>
    <w:p w:rsidRPr="00C54F05" w:rsidR="009E003C" w:rsidP="009E003C" w:rsidRDefault="00CF6CD2">
      <w:pPr>
        <w:jc w:val="both"/>
      </w:pPr>
      <w:r>
        <w:t>Utvrđuje se da je nazočan</w:t>
      </w:r>
      <w:r w:rsidR="008D744A">
        <w:t xml:space="preserve"> </w:t>
      </w:r>
      <w:r w:rsidR="00516762">
        <w:t>Frane Zvonimir Negro</w:t>
      </w:r>
      <w:r w:rsidR="00651E9B">
        <w:t>,</w:t>
      </w:r>
      <w:r w:rsidRPr="00C54F05" w:rsidR="009E003C">
        <w:t xml:space="preserve"> stečajn</w:t>
      </w:r>
      <w:r>
        <w:t>i</w:t>
      </w:r>
      <w:r w:rsidRPr="00C54F05" w:rsidR="009E003C">
        <w:t xml:space="preserve"> upravitelj.</w:t>
      </w:r>
    </w:p>
    <w:p w:rsidR="009E003C" w:rsidP="009E003C" w:rsidRDefault="009E003C">
      <w:pPr>
        <w:jc w:val="both"/>
      </w:pPr>
    </w:p>
    <w:p w:rsidR="00793082" w:rsidP="00793082" w:rsidRDefault="00793082">
      <w:pPr>
        <w:ind w:left="360" w:hanging="360"/>
        <w:jc w:val="both"/>
      </w:pPr>
      <w:r w:rsidRPr="00C54F05">
        <w:t>Nazočni od vjerovnika:</w:t>
      </w:r>
      <w:r w:rsidR="00EE5C42">
        <w:t xml:space="preserve"> </w:t>
      </w:r>
    </w:p>
    <w:p w:rsidR="00FA1F3A" w:rsidP="00B061C4" w:rsidRDefault="00900FD4">
      <w:pPr>
        <w:pStyle w:val="Odlomakpopisa"/>
        <w:numPr>
          <w:ilvl w:val="0"/>
          <w:numId w:val="26"/>
        </w:numPr>
        <w:jc w:val="both"/>
      </w:pPr>
      <w:r>
        <w:t>Jurica Tončić po punomoći za DALMARE d.o.o. Šibenik, za ZAGREB MONTAŽA d.o.o., Zagreb i ZAGREB MONTAŽA DEVELOPMENT d.o.o., AMARITUDO, IMPOL TLM (preuzeo tražbine Jadranske banke)</w:t>
      </w:r>
    </w:p>
    <w:p w:rsidR="00900FD4" w:rsidP="00B061C4" w:rsidRDefault="00900FD4">
      <w:pPr>
        <w:pStyle w:val="Odlomakpopisa"/>
        <w:numPr>
          <w:ilvl w:val="0"/>
          <w:numId w:val="26"/>
        </w:numPr>
        <w:jc w:val="both"/>
      </w:pPr>
      <w:r>
        <w:t>Ivo Grubišić</w:t>
      </w:r>
    </w:p>
    <w:p w:rsidR="00B061C4" w:rsidP="00B061C4" w:rsidRDefault="00B061C4">
      <w:pPr>
        <w:pStyle w:val="Odlomakpopisa"/>
        <w:jc w:val="both"/>
      </w:pPr>
    </w:p>
    <w:p w:rsidR="00B061C4" w:rsidP="00793082" w:rsidRDefault="00B061C4">
      <w:pPr>
        <w:ind w:left="360" w:hanging="360"/>
        <w:jc w:val="both"/>
      </w:pPr>
      <w:r>
        <w:t>Ostali:</w:t>
      </w:r>
    </w:p>
    <w:p w:rsidR="00B061C4" w:rsidP="00793082" w:rsidRDefault="00B061C4">
      <w:pPr>
        <w:ind w:left="360" w:hanging="360"/>
        <w:jc w:val="both"/>
      </w:pPr>
    </w:p>
    <w:p w:rsidR="00B714DC" w:rsidP="00793082" w:rsidRDefault="00B714DC">
      <w:pPr>
        <w:ind w:left="360" w:hanging="360"/>
        <w:jc w:val="both"/>
      </w:pPr>
    </w:p>
    <w:p w:rsidR="00B714DC" w:rsidP="00793082" w:rsidRDefault="00B714DC">
      <w:pPr>
        <w:ind w:left="360" w:hanging="360"/>
        <w:jc w:val="both"/>
      </w:pPr>
      <w:r>
        <w:t>Sud utvrđuje da je na današnjoj skupštini vjerovnika nazočno:</w:t>
      </w:r>
    </w:p>
    <w:p w:rsidR="00B714DC" w:rsidP="00793082" w:rsidRDefault="00B714DC">
      <w:pPr>
        <w:ind w:left="360" w:hanging="360"/>
        <w:jc w:val="both"/>
      </w:pPr>
    </w:p>
    <w:p w:rsidR="00B714DC" w:rsidP="00793082" w:rsidRDefault="00B714DC">
      <w:pPr>
        <w:ind w:left="360" w:hanging="360"/>
        <w:jc w:val="both"/>
      </w:pPr>
    </w:p>
    <w:tbl>
      <w:tblPr>
        <w:tblW w:w="8833" w:type="dxa"/>
        <w:tblInd w:w="93" w:type="dxa"/>
        <w:tblLook w:firstRow="1" w:lastRow="0" w:firstColumn="1" w:lastColumn="0" w:noHBand="0" w:noVBand="1" w:val="04A0"/>
      </w:tblPr>
      <w:tblGrid>
        <w:gridCol w:w="616"/>
        <w:gridCol w:w="3413"/>
        <w:gridCol w:w="1732"/>
        <w:gridCol w:w="2175"/>
        <w:gridCol w:w="1259"/>
      </w:tblGrid>
      <w:tr w:rsidR="00900FD4" w:rsidTr="00900FD4">
        <w:trPr>
          <w:trHeight w:val="360"/>
        </w:trPr>
        <w:tc>
          <w:tcPr>
            <w:tcW w:w="5453" w:type="dxa"/>
            <w:gridSpan w:val="3"/>
            <w:tcBorders>
              <w:top w:val="nil"/>
              <w:left w:val="nil"/>
              <w:bottom w:val="nil"/>
              <w:right w:val="nil"/>
            </w:tcBorders>
            <w:shd w:val="clear" w:color="auto" w:fill="auto"/>
            <w:noWrap/>
            <w:vAlign w:val="bottom"/>
            <w:hideMark/>
          </w:tcPr>
          <w:p w:rsidR="00900FD4" w:rsidRDefault="00900FD4">
            <w:pPr>
              <w:jc w:val="center"/>
              <w:rPr>
                <w:rFonts w:ascii="Arial" w:hAnsi="Arial" w:cs="Arial"/>
                <w:b/>
                <w:bCs/>
              </w:rPr>
            </w:pPr>
            <w:r>
              <w:rPr>
                <w:rFonts w:ascii="Arial" w:hAnsi="Arial" w:cs="Arial"/>
                <w:b/>
                <w:bCs/>
              </w:rPr>
              <w:t>Zbroj ukupno priznatih tražbina</w:t>
            </w:r>
          </w:p>
        </w:tc>
        <w:tc>
          <w:tcPr>
            <w:tcW w:w="2200" w:type="dxa"/>
            <w:tcBorders>
              <w:top w:val="nil"/>
              <w:left w:val="nil"/>
              <w:bottom w:val="nil"/>
              <w:right w:val="nil"/>
            </w:tcBorders>
            <w:shd w:val="clear" w:color="auto" w:fill="auto"/>
            <w:noWrap/>
            <w:vAlign w:val="bottom"/>
            <w:hideMark/>
          </w:tcPr>
          <w:p w:rsidR="00900FD4" w:rsidRDefault="00900FD4">
            <w:pPr>
              <w:jc w:val="right"/>
              <w:rPr>
                <w:rFonts w:ascii="Arial" w:hAnsi="Arial" w:cs="Arial"/>
                <w:b/>
                <w:bCs/>
                <w:color w:val="000000"/>
                <w:sz w:val="28"/>
                <w:szCs w:val="28"/>
              </w:rPr>
            </w:pPr>
            <w:r>
              <w:rPr>
                <w:rFonts w:ascii="Arial" w:hAnsi="Arial" w:cs="Arial"/>
                <w:b/>
                <w:bCs/>
                <w:color w:val="000000"/>
                <w:sz w:val="28"/>
                <w:szCs w:val="28"/>
              </w:rPr>
              <w:t>194.090.280,91</w:t>
            </w:r>
          </w:p>
        </w:tc>
        <w:tc>
          <w:tcPr>
            <w:tcW w:w="1180"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r>
      <w:tr w:rsidR="00900FD4" w:rsidTr="00900FD4">
        <w:trPr>
          <w:trHeight w:val="255"/>
        </w:trPr>
        <w:tc>
          <w:tcPr>
            <w:tcW w:w="435"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c>
          <w:tcPr>
            <w:tcW w:w="3453"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c>
          <w:tcPr>
            <w:tcW w:w="1565"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r>
      <w:tr w:rsidR="00900FD4" w:rsidTr="00900FD4">
        <w:trPr>
          <w:trHeight w:val="255"/>
        </w:trPr>
        <w:tc>
          <w:tcPr>
            <w:tcW w:w="435"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c>
          <w:tcPr>
            <w:tcW w:w="3453"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c>
          <w:tcPr>
            <w:tcW w:w="1565"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c>
          <w:tcPr>
            <w:tcW w:w="2200"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c>
          <w:tcPr>
            <w:tcW w:w="1180"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r>
      <w:tr w:rsidR="00900FD4" w:rsidTr="00900FD4">
        <w:trPr>
          <w:trHeight w:val="300"/>
        </w:trPr>
        <w:tc>
          <w:tcPr>
            <w:tcW w:w="435"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p>
        </w:tc>
        <w:tc>
          <w:tcPr>
            <w:tcW w:w="3453"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r>
              <w:rPr>
                <w:rFonts w:ascii="Arial" w:hAnsi="Arial" w:cs="Arial"/>
                <w:sz w:val="20"/>
                <w:szCs w:val="20"/>
              </w:rPr>
              <w:t>.</w:t>
            </w:r>
          </w:p>
        </w:tc>
        <w:tc>
          <w:tcPr>
            <w:tcW w:w="1565" w:type="dxa"/>
            <w:tcBorders>
              <w:top w:val="nil"/>
              <w:left w:val="nil"/>
              <w:bottom w:val="nil"/>
              <w:right w:val="nil"/>
            </w:tcBorders>
            <w:shd w:val="clear" w:color="auto" w:fill="auto"/>
            <w:noWrap/>
            <w:vAlign w:val="bottom"/>
            <w:hideMark/>
          </w:tcPr>
          <w:p w:rsidR="00900FD4" w:rsidRDefault="00900FD4">
            <w:pPr>
              <w:jc w:val="right"/>
              <w:rPr>
                <w:rFonts w:ascii="Arial" w:hAnsi="Arial" w:cs="Arial"/>
                <w:b/>
                <w:bCs/>
                <w:i/>
                <w:iCs/>
                <w:color w:val="FF0000"/>
              </w:rPr>
            </w:pPr>
            <w:r>
              <w:rPr>
                <w:rFonts w:ascii="Arial" w:hAnsi="Arial" w:cs="Arial"/>
                <w:b/>
                <w:bCs/>
                <w:i/>
                <w:iCs/>
                <w:color w:val="FF0000"/>
              </w:rPr>
              <w:t>12.162.416,74</w:t>
            </w:r>
          </w:p>
        </w:tc>
        <w:tc>
          <w:tcPr>
            <w:tcW w:w="2200" w:type="dxa"/>
            <w:tcBorders>
              <w:top w:val="nil"/>
              <w:left w:val="nil"/>
              <w:bottom w:val="nil"/>
              <w:right w:val="nil"/>
            </w:tcBorders>
            <w:shd w:val="clear" w:color="auto" w:fill="auto"/>
            <w:noWrap/>
            <w:vAlign w:val="bottom"/>
            <w:hideMark/>
          </w:tcPr>
          <w:p w:rsidR="00900FD4" w:rsidRDefault="00900FD4">
            <w:pPr>
              <w:jc w:val="center"/>
              <w:rPr>
                <w:rFonts w:ascii="Arial" w:hAnsi="Arial" w:cs="Arial"/>
                <w:b/>
                <w:bCs/>
                <w:i/>
                <w:iCs/>
                <w:color w:val="993300"/>
              </w:rPr>
            </w:pPr>
            <w:r>
              <w:rPr>
                <w:rFonts w:ascii="Arial" w:hAnsi="Arial" w:cs="Arial"/>
                <w:b/>
                <w:bCs/>
                <w:i/>
                <w:iCs/>
                <w:color w:val="993300"/>
              </w:rPr>
              <w:t>6,27</w:t>
            </w:r>
          </w:p>
        </w:tc>
        <w:tc>
          <w:tcPr>
            <w:tcW w:w="1180" w:type="dxa"/>
            <w:tcBorders>
              <w:top w:val="nil"/>
              <w:left w:val="nil"/>
              <w:bottom w:val="nil"/>
              <w:right w:val="nil"/>
            </w:tcBorders>
            <w:shd w:val="clear" w:color="auto" w:fill="auto"/>
            <w:noWrap/>
            <w:vAlign w:val="bottom"/>
            <w:hideMark/>
          </w:tcPr>
          <w:p w:rsidR="00900FD4" w:rsidRDefault="00900FD4">
            <w:pPr>
              <w:jc w:val="center"/>
              <w:rPr>
                <w:rFonts w:ascii="Arial" w:hAnsi="Arial" w:cs="Arial"/>
                <w:b/>
                <w:bCs/>
                <w:i/>
                <w:iCs/>
                <w:color w:val="0000FF"/>
              </w:rPr>
            </w:pPr>
            <w:r>
              <w:rPr>
                <w:rFonts w:ascii="Arial" w:hAnsi="Arial" w:cs="Arial"/>
                <w:b/>
                <w:bCs/>
                <w:i/>
                <w:iCs/>
                <w:color w:val="0000FF"/>
              </w:rPr>
              <w:t>100,00</w:t>
            </w:r>
          </w:p>
        </w:tc>
      </w:tr>
      <w:tr w:rsidR="00900FD4" w:rsidTr="00900FD4">
        <w:trPr>
          <w:trHeight w:val="322"/>
        </w:trPr>
        <w:tc>
          <w:tcPr>
            <w:tcW w:w="435" w:type="dxa"/>
            <w:vMerge w:val="restart"/>
            <w:tcBorders>
              <w:top w:val="nil"/>
              <w:left w:val="nil"/>
              <w:bottom w:val="nil"/>
              <w:right w:val="nil"/>
            </w:tcBorders>
            <w:shd w:val="clear" w:color="auto" w:fill="auto"/>
            <w:vAlign w:val="center"/>
            <w:hideMark/>
          </w:tcPr>
          <w:p w:rsidR="00900FD4" w:rsidRDefault="00900FD4">
            <w:pPr>
              <w:jc w:val="center"/>
              <w:rPr>
                <w:rFonts w:ascii="Arial" w:hAnsi="Arial" w:cs="Arial"/>
                <w:b/>
                <w:bCs/>
                <w:sz w:val="28"/>
                <w:szCs w:val="28"/>
              </w:rPr>
            </w:pPr>
            <w:r>
              <w:rPr>
                <w:rFonts w:ascii="Arial" w:hAnsi="Arial" w:cs="Arial"/>
                <w:b/>
                <w:bCs/>
                <w:sz w:val="28"/>
                <w:szCs w:val="28"/>
              </w:rPr>
              <w:t>RB</w:t>
            </w:r>
          </w:p>
        </w:tc>
        <w:tc>
          <w:tcPr>
            <w:tcW w:w="3453" w:type="dxa"/>
            <w:vMerge w:val="restart"/>
            <w:tcBorders>
              <w:top w:val="nil"/>
              <w:left w:val="nil"/>
              <w:bottom w:val="nil"/>
              <w:right w:val="nil"/>
            </w:tcBorders>
            <w:shd w:val="clear" w:color="auto" w:fill="auto"/>
            <w:vAlign w:val="center"/>
            <w:hideMark/>
          </w:tcPr>
          <w:p w:rsidR="00900FD4" w:rsidRDefault="00900FD4">
            <w:pPr>
              <w:jc w:val="center"/>
              <w:rPr>
                <w:rFonts w:ascii="Arial" w:hAnsi="Arial" w:cs="Arial"/>
                <w:b/>
                <w:bCs/>
                <w:sz w:val="22"/>
                <w:szCs w:val="22"/>
              </w:rPr>
            </w:pPr>
            <w:r>
              <w:rPr>
                <w:rFonts w:ascii="Arial" w:hAnsi="Arial" w:cs="Arial"/>
                <w:b/>
                <w:bCs/>
                <w:sz w:val="22"/>
                <w:szCs w:val="22"/>
              </w:rPr>
              <w:t>Prisutni  na SKUPŠTINI</w:t>
            </w:r>
          </w:p>
        </w:tc>
        <w:tc>
          <w:tcPr>
            <w:tcW w:w="1565" w:type="dxa"/>
            <w:vMerge w:val="restart"/>
            <w:tcBorders>
              <w:top w:val="nil"/>
              <w:left w:val="nil"/>
              <w:bottom w:val="nil"/>
              <w:right w:val="nil"/>
            </w:tcBorders>
            <w:shd w:val="clear" w:color="auto" w:fill="auto"/>
            <w:vAlign w:val="center"/>
            <w:hideMark/>
          </w:tcPr>
          <w:p w:rsidR="00900FD4" w:rsidRDefault="00900FD4">
            <w:pPr>
              <w:jc w:val="center"/>
              <w:rPr>
                <w:rFonts w:ascii="Arial" w:hAnsi="Arial" w:cs="Arial"/>
                <w:b/>
                <w:bCs/>
                <w:color w:val="FF0000"/>
                <w:sz w:val="28"/>
                <w:szCs w:val="28"/>
              </w:rPr>
            </w:pPr>
            <w:r>
              <w:rPr>
                <w:rFonts w:ascii="Arial" w:hAnsi="Arial" w:cs="Arial"/>
                <w:b/>
                <w:bCs/>
                <w:color w:val="FF0000"/>
                <w:sz w:val="28"/>
                <w:szCs w:val="28"/>
              </w:rPr>
              <w:t>Tražbina</w:t>
            </w:r>
          </w:p>
        </w:tc>
        <w:tc>
          <w:tcPr>
            <w:tcW w:w="2200" w:type="dxa"/>
            <w:vMerge w:val="restart"/>
            <w:tcBorders>
              <w:top w:val="nil"/>
              <w:left w:val="nil"/>
              <w:bottom w:val="nil"/>
              <w:right w:val="nil"/>
            </w:tcBorders>
            <w:shd w:val="clear" w:color="auto" w:fill="auto"/>
            <w:vAlign w:val="center"/>
            <w:hideMark/>
          </w:tcPr>
          <w:p w:rsidR="00900FD4" w:rsidRDefault="00900FD4">
            <w:pPr>
              <w:jc w:val="center"/>
              <w:rPr>
                <w:rFonts w:ascii="Arial" w:hAnsi="Arial" w:cs="Arial"/>
                <w:b/>
                <w:bCs/>
                <w:color w:val="993300"/>
                <w:sz w:val="28"/>
                <w:szCs w:val="28"/>
              </w:rPr>
            </w:pPr>
            <w:r>
              <w:rPr>
                <w:rFonts w:ascii="Arial" w:hAnsi="Arial" w:cs="Arial"/>
                <w:b/>
                <w:bCs/>
                <w:color w:val="993300"/>
                <w:sz w:val="28"/>
                <w:szCs w:val="28"/>
              </w:rPr>
              <w:t>Postotak</w:t>
            </w:r>
          </w:p>
        </w:tc>
        <w:tc>
          <w:tcPr>
            <w:tcW w:w="1180" w:type="dxa"/>
            <w:vMerge w:val="restart"/>
            <w:tcBorders>
              <w:top w:val="nil"/>
              <w:left w:val="nil"/>
              <w:bottom w:val="nil"/>
              <w:right w:val="nil"/>
            </w:tcBorders>
            <w:shd w:val="clear" w:color="auto" w:fill="auto"/>
            <w:vAlign w:val="center"/>
            <w:hideMark/>
          </w:tcPr>
          <w:p w:rsidR="00900FD4" w:rsidRDefault="00900FD4">
            <w:pPr>
              <w:jc w:val="center"/>
              <w:rPr>
                <w:rFonts w:ascii="Arial" w:hAnsi="Arial" w:cs="Arial"/>
                <w:color w:val="0000FF"/>
                <w:sz w:val="20"/>
                <w:szCs w:val="20"/>
              </w:rPr>
            </w:pPr>
            <w:r>
              <w:rPr>
                <w:rFonts w:ascii="Arial" w:hAnsi="Arial" w:cs="Arial"/>
                <w:color w:val="0000FF"/>
                <w:sz w:val="20"/>
                <w:szCs w:val="20"/>
              </w:rPr>
              <w:t>Glasovi  na SKUPŠTINI</w:t>
            </w:r>
          </w:p>
        </w:tc>
      </w:tr>
      <w:tr w:rsidR="00900FD4" w:rsidTr="00900FD4">
        <w:trPr>
          <w:trHeight w:val="480"/>
        </w:trPr>
        <w:tc>
          <w:tcPr>
            <w:tcW w:w="435" w:type="dxa"/>
            <w:vMerge/>
            <w:tcBorders>
              <w:top w:val="nil"/>
              <w:left w:val="nil"/>
              <w:bottom w:val="nil"/>
              <w:right w:val="nil"/>
            </w:tcBorders>
            <w:vAlign w:val="center"/>
            <w:hideMark/>
          </w:tcPr>
          <w:p w:rsidR="00900FD4" w:rsidRDefault="00900FD4">
            <w:pPr>
              <w:rPr>
                <w:rFonts w:ascii="Arial" w:hAnsi="Arial" w:cs="Arial"/>
                <w:b/>
                <w:bCs/>
                <w:sz w:val="28"/>
                <w:szCs w:val="28"/>
              </w:rPr>
            </w:pPr>
          </w:p>
        </w:tc>
        <w:tc>
          <w:tcPr>
            <w:tcW w:w="3453" w:type="dxa"/>
            <w:vMerge/>
            <w:tcBorders>
              <w:top w:val="nil"/>
              <w:left w:val="nil"/>
              <w:bottom w:val="nil"/>
              <w:right w:val="nil"/>
            </w:tcBorders>
            <w:vAlign w:val="center"/>
            <w:hideMark/>
          </w:tcPr>
          <w:p w:rsidR="00900FD4" w:rsidRDefault="00900FD4">
            <w:pPr>
              <w:rPr>
                <w:rFonts w:ascii="Arial" w:hAnsi="Arial" w:cs="Arial"/>
                <w:b/>
                <w:bCs/>
                <w:sz w:val="22"/>
                <w:szCs w:val="22"/>
              </w:rPr>
            </w:pPr>
          </w:p>
        </w:tc>
        <w:tc>
          <w:tcPr>
            <w:tcW w:w="1565" w:type="dxa"/>
            <w:vMerge/>
            <w:tcBorders>
              <w:top w:val="nil"/>
              <w:left w:val="nil"/>
              <w:bottom w:val="nil"/>
              <w:right w:val="nil"/>
            </w:tcBorders>
            <w:vAlign w:val="center"/>
            <w:hideMark/>
          </w:tcPr>
          <w:p w:rsidR="00900FD4" w:rsidRDefault="00900FD4">
            <w:pPr>
              <w:rPr>
                <w:rFonts w:ascii="Arial" w:hAnsi="Arial" w:cs="Arial"/>
                <w:b/>
                <w:bCs/>
                <w:color w:val="FF0000"/>
                <w:sz w:val="28"/>
                <w:szCs w:val="28"/>
              </w:rPr>
            </w:pPr>
          </w:p>
        </w:tc>
        <w:tc>
          <w:tcPr>
            <w:tcW w:w="2200" w:type="dxa"/>
            <w:vMerge/>
            <w:tcBorders>
              <w:top w:val="nil"/>
              <w:left w:val="nil"/>
              <w:bottom w:val="nil"/>
              <w:right w:val="nil"/>
            </w:tcBorders>
            <w:vAlign w:val="center"/>
            <w:hideMark/>
          </w:tcPr>
          <w:p w:rsidR="00900FD4" w:rsidRDefault="00900FD4">
            <w:pPr>
              <w:rPr>
                <w:rFonts w:ascii="Arial" w:hAnsi="Arial" w:cs="Arial"/>
                <w:b/>
                <w:bCs/>
                <w:color w:val="993300"/>
                <w:sz w:val="28"/>
                <w:szCs w:val="28"/>
              </w:rPr>
            </w:pPr>
          </w:p>
        </w:tc>
        <w:tc>
          <w:tcPr>
            <w:tcW w:w="1180" w:type="dxa"/>
            <w:vMerge/>
            <w:tcBorders>
              <w:top w:val="nil"/>
              <w:left w:val="nil"/>
              <w:bottom w:val="nil"/>
              <w:right w:val="nil"/>
            </w:tcBorders>
            <w:vAlign w:val="center"/>
            <w:hideMark/>
          </w:tcPr>
          <w:p w:rsidR="00900FD4" w:rsidRDefault="00900FD4">
            <w:pPr>
              <w:rPr>
                <w:rFonts w:ascii="Arial" w:hAnsi="Arial" w:cs="Arial"/>
                <w:color w:val="0000FF"/>
                <w:sz w:val="20"/>
                <w:szCs w:val="20"/>
              </w:rPr>
            </w:pPr>
          </w:p>
        </w:tc>
      </w:tr>
      <w:tr w:rsidR="00900FD4" w:rsidTr="00900FD4">
        <w:trPr>
          <w:trHeight w:val="315"/>
        </w:trPr>
        <w:tc>
          <w:tcPr>
            <w:tcW w:w="43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1</w:t>
            </w:r>
          </w:p>
        </w:tc>
        <w:tc>
          <w:tcPr>
            <w:tcW w:w="3453"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r>
              <w:rPr>
                <w:rFonts w:ascii="Arial" w:hAnsi="Arial" w:cs="Arial"/>
                <w:sz w:val="20"/>
                <w:szCs w:val="20"/>
              </w:rPr>
              <w:t>impol tlm (ranije Jadranska banka)</w:t>
            </w:r>
          </w:p>
        </w:tc>
        <w:tc>
          <w:tcPr>
            <w:tcW w:w="1565" w:type="dxa"/>
            <w:tcBorders>
              <w:top w:val="nil"/>
              <w:left w:val="nil"/>
              <w:bottom w:val="nil"/>
              <w:right w:val="nil"/>
            </w:tcBorders>
            <w:shd w:val="clear" w:color="auto" w:fill="auto"/>
            <w:noWrap/>
            <w:vAlign w:val="bottom"/>
            <w:hideMark/>
          </w:tcPr>
          <w:p w:rsidR="00900FD4" w:rsidRDefault="00900FD4">
            <w:pPr>
              <w:jc w:val="right"/>
            </w:pPr>
            <w:r>
              <w:t>75.139,39</w:t>
            </w:r>
          </w:p>
        </w:tc>
        <w:tc>
          <w:tcPr>
            <w:tcW w:w="220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0,04</w:t>
            </w:r>
          </w:p>
        </w:tc>
        <w:tc>
          <w:tcPr>
            <w:tcW w:w="118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0,62</w:t>
            </w:r>
          </w:p>
        </w:tc>
      </w:tr>
      <w:tr w:rsidR="00900FD4" w:rsidTr="00900FD4">
        <w:trPr>
          <w:trHeight w:val="255"/>
        </w:trPr>
        <w:tc>
          <w:tcPr>
            <w:tcW w:w="43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2</w:t>
            </w:r>
          </w:p>
        </w:tc>
        <w:tc>
          <w:tcPr>
            <w:tcW w:w="3453"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r>
              <w:rPr>
                <w:rFonts w:ascii="Arial" w:hAnsi="Arial" w:cs="Arial"/>
                <w:sz w:val="20"/>
                <w:szCs w:val="20"/>
              </w:rPr>
              <w:t>AMARITUDO d.o.o.</w:t>
            </w:r>
          </w:p>
        </w:tc>
        <w:tc>
          <w:tcPr>
            <w:tcW w:w="156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4.831.141,54</w:t>
            </w:r>
          </w:p>
        </w:tc>
        <w:tc>
          <w:tcPr>
            <w:tcW w:w="220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2,49</w:t>
            </w:r>
          </w:p>
        </w:tc>
        <w:tc>
          <w:tcPr>
            <w:tcW w:w="118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39,72</w:t>
            </w:r>
          </w:p>
        </w:tc>
      </w:tr>
      <w:tr w:rsidR="00900FD4" w:rsidTr="00900FD4">
        <w:trPr>
          <w:trHeight w:val="255"/>
        </w:trPr>
        <w:tc>
          <w:tcPr>
            <w:tcW w:w="43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3</w:t>
            </w:r>
          </w:p>
        </w:tc>
        <w:tc>
          <w:tcPr>
            <w:tcW w:w="3453"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r>
              <w:rPr>
                <w:rFonts w:ascii="Arial" w:hAnsi="Arial" w:cs="Arial"/>
                <w:sz w:val="20"/>
                <w:szCs w:val="20"/>
              </w:rPr>
              <w:t>ZAGREB MONTAŽA</w:t>
            </w:r>
          </w:p>
        </w:tc>
        <w:tc>
          <w:tcPr>
            <w:tcW w:w="156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2.155.288,49</w:t>
            </w:r>
          </w:p>
        </w:tc>
        <w:tc>
          <w:tcPr>
            <w:tcW w:w="220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1,11</w:t>
            </w:r>
          </w:p>
        </w:tc>
        <w:tc>
          <w:tcPr>
            <w:tcW w:w="118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17,72</w:t>
            </w:r>
          </w:p>
        </w:tc>
      </w:tr>
      <w:tr w:rsidR="00900FD4" w:rsidTr="00900FD4">
        <w:trPr>
          <w:trHeight w:val="255"/>
        </w:trPr>
        <w:tc>
          <w:tcPr>
            <w:tcW w:w="43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4</w:t>
            </w:r>
          </w:p>
        </w:tc>
        <w:tc>
          <w:tcPr>
            <w:tcW w:w="3453"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r>
              <w:rPr>
                <w:rFonts w:ascii="Arial" w:hAnsi="Arial" w:cs="Arial"/>
                <w:sz w:val="20"/>
                <w:szCs w:val="20"/>
              </w:rPr>
              <w:t>ZAGREB MONTAŽA DEVELOPMENT</w:t>
            </w:r>
          </w:p>
        </w:tc>
        <w:tc>
          <w:tcPr>
            <w:tcW w:w="156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4.151.459,50</w:t>
            </w:r>
          </w:p>
        </w:tc>
        <w:tc>
          <w:tcPr>
            <w:tcW w:w="220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2,14</w:t>
            </w:r>
          </w:p>
        </w:tc>
        <w:tc>
          <w:tcPr>
            <w:tcW w:w="118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34,13</w:t>
            </w:r>
          </w:p>
        </w:tc>
      </w:tr>
      <w:tr w:rsidR="00900FD4" w:rsidTr="00900FD4">
        <w:trPr>
          <w:trHeight w:val="255"/>
        </w:trPr>
        <w:tc>
          <w:tcPr>
            <w:tcW w:w="43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5</w:t>
            </w:r>
          </w:p>
        </w:tc>
        <w:tc>
          <w:tcPr>
            <w:tcW w:w="3453"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r>
              <w:rPr>
                <w:rFonts w:ascii="Arial" w:hAnsi="Arial" w:cs="Arial"/>
                <w:sz w:val="20"/>
                <w:szCs w:val="20"/>
              </w:rPr>
              <w:t>Ivo Grubišić</w:t>
            </w:r>
          </w:p>
        </w:tc>
        <w:tc>
          <w:tcPr>
            <w:tcW w:w="156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109.012,54</w:t>
            </w:r>
          </w:p>
        </w:tc>
        <w:tc>
          <w:tcPr>
            <w:tcW w:w="220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0,06</w:t>
            </w:r>
          </w:p>
        </w:tc>
        <w:tc>
          <w:tcPr>
            <w:tcW w:w="118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0,90</w:t>
            </w:r>
          </w:p>
        </w:tc>
      </w:tr>
      <w:tr w:rsidR="00900FD4" w:rsidTr="00900FD4">
        <w:trPr>
          <w:trHeight w:val="255"/>
        </w:trPr>
        <w:tc>
          <w:tcPr>
            <w:tcW w:w="43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6</w:t>
            </w:r>
          </w:p>
        </w:tc>
        <w:tc>
          <w:tcPr>
            <w:tcW w:w="3453" w:type="dxa"/>
            <w:tcBorders>
              <w:top w:val="nil"/>
              <w:left w:val="nil"/>
              <w:bottom w:val="nil"/>
              <w:right w:val="nil"/>
            </w:tcBorders>
            <w:shd w:val="clear" w:color="auto" w:fill="auto"/>
            <w:noWrap/>
            <w:vAlign w:val="bottom"/>
            <w:hideMark/>
          </w:tcPr>
          <w:p w:rsidR="00900FD4" w:rsidRDefault="00900FD4">
            <w:pPr>
              <w:rPr>
                <w:rFonts w:ascii="Arial" w:hAnsi="Arial" w:cs="Arial"/>
                <w:sz w:val="20"/>
                <w:szCs w:val="20"/>
              </w:rPr>
            </w:pPr>
            <w:r>
              <w:rPr>
                <w:rFonts w:ascii="Arial" w:hAnsi="Arial" w:cs="Arial"/>
                <w:sz w:val="20"/>
                <w:szCs w:val="20"/>
              </w:rPr>
              <w:t>DALMARE</w:t>
            </w:r>
          </w:p>
        </w:tc>
        <w:tc>
          <w:tcPr>
            <w:tcW w:w="1565" w:type="dxa"/>
            <w:tcBorders>
              <w:top w:val="nil"/>
              <w:left w:val="nil"/>
              <w:bottom w:val="nil"/>
              <w:right w:val="nil"/>
            </w:tcBorders>
            <w:shd w:val="clear" w:color="auto" w:fill="auto"/>
            <w:noWrap/>
            <w:vAlign w:val="bottom"/>
            <w:hideMark/>
          </w:tcPr>
          <w:p w:rsidR="00900FD4" w:rsidRDefault="00900FD4">
            <w:pPr>
              <w:jc w:val="right"/>
              <w:rPr>
                <w:rFonts w:ascii="Arial" w:hAnsi="Arial" w:cs="Arial"/>
                <w:sz w:val="20"/>
                <w:szCs w:val="20"/>
              </w:rPr>
            </w:pPr>
            <w:r>
              <w:rPr>
                <w:rFonts w:ascii="Arial" w:hAnsi="Arial" w:cs="Arial"/>
                <w:sz w:val="20"/>
                <w:szCs w:val="20"/>
              </w:rPr>
              <w:t>840.375,28</w:t>
            </w:r>
          </w:p>
        </w:tc>
        <w:tc>
          <w:tcPr>
            <w:tcW w:w="220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0,43</w:t>
            </w:r>
          </w:p>
        </w:tc>
        <w:tc>
          <w:tcPr>
            <w:tcW w:w="1180" w:type="dxa"/>
            <w:tcBorders>
              <w:top w:val="nil"/>
              <w:left w:val="nil"/>
              <w:bottom w:val="nil"/>
              <w:right w:val="nil"/>
            </w:tcBorders>
            <w:shd w:val="clear" w:color="auto" w:fill="auto"/>
            <w:noWrap/>
            <w:vAlign w:val="bottom"/>
            <w:hideMark/>
          </w:tcPr>
          <w:p w:rsidR="00900FD4" w:rsidRDefault="00900FD4">
            <w:pPr>
              <w:jc w:val="center"/>
              <w:rPr>
                <w:rFonts w:ascii="Arial" w:hAnsi="Arial" w:cs="Arial"/>
                <w:sz w:val="20"/>
                <w:szCs w:val="20"/>
              </w:rPr>
            </w:pPr>
            <w:r>
              <w:rPr>
                <w:rFonts w:ascii="Arial" w:hAnsi="Arial" w:cs="Arial"/>
                <w:sz w:val="20"/>
                <w:szCs w:val="20"/>
              </w:rPr>
              <w:t>6,91</w:t>
            </w:r>
          </w:p>
        </w:tc>
      </w:tr>
    </w:tbl>
    <w:p w:rsidR="00900FD4" w:rsidP="00793082" w:rsidRDefault="00900FD4">
      <w:pPr>
        <w:ind w:left="360" w:hanging="360"/>
        <w:jc w:val="both"/>
      </w:pPr>
    </w:p>
    <w:p w:rsidRPr="00C54F05" w:rsidR="004D5067" w:rsidP="00F71208" w:rsidRDefault="004D5067">
      <w:pPr>
        <w:jc w:val="both"/>
      </w:pPr>
    </w:p>
    <w:p w:rsidRPr="00C54F05" w:rsidR="001648F1" w:rsidP="001648F1" w:rsidRDefault="009E003C">
      <w:pPr>
        <w:jc w:val="both"/>
      </w:pPr>
      <w:r w:rsidRPr="00C54F05">
        <w:t>Utvrđuje se da je oglas o održavanju današnje skupštine vjerovnika objavljen</w:t>
      </w:r>
      <w:r w:rsidR="002316EC">
        <w:t xml:space="preserve"> na e-oglasnoj ploči suda</w:t>
      </w:r>
      <w:r w:rsidRPr="00C54F05">
        <w:t xml:space="preserve"> </w:t>
      </w:r>
      <w:r w:rsidR="002316EC">
        <w:t>dana</w:t>
      </w:r>
      <w:r w:rsidR="00516762">
        <w:t xml:space="preserve"> 23</w:t>
      </w:r>
      <w:r w:rsidR="00651E9B">
        <w:t xml:space="preserve">. </w:t>
      </w:r>
      <w:r w:rsidR="00516762">
        <w:t>srpnja</w:t>
      </w:r>
      <w:r w:rsidR="005F1A1A">
        <w:t xml:space="preserve"> 2019</w:t>
      </w:r>
      <w:r w:rsidR="005F0790">
        <w:t>.</w:t>
      </w:r>
      <w:r w:rsidRPr="00C54F05" w:rsidR="00E4499D">
        <w:t xml:space="preserve"> </w:t>
      </w:r>
      <w:r w:rsidRPr="00C54F05">
        <w:t>sa dnevnim redom</w:t>
      </w:r>
      <w:r w:rsidRPr="00C54F05" w:rsidR="001648F1">
        <w:t>:</w:t>
      </w:r>
    </w:p>
    <w:p w:rsidRPr="00C54F05" w:rsidR="001648F1" w:rsidP="001648F1" w:rsidRDefault="001648F1">
      <w:pPr>
        <w:jc w:val="both"/>
      </w:pPr>
    </w:p>
    <w:p w:rsidR="006539F1" w:rsidP="00CF6CD2" w:rsidRDefault="00516762">
      <w:pPr>
        <w:pStyle w:val="Odlomakpopisa"/>
        <w:numPr>
          <w:ilvl w:val="0"/>
          <w:numId w:val="21"/>
        </w:numPr>
        <w:jc w:val="both"/>
      </w:pPr>
      <w:r>
        <w:t>Donošenje odluke o načinu i uvjetima unovčenja preostalih pokretnina dužnika i suvlasničkog dijela nekretnine čz. 4660/30 k.o. Šibenik</w:t>
      </w:r>
      <w:r w:rsidR="006A09A4">
        <w:t>.</w:t>
      </w:r>
    </w:p>
    <w:p w:rsidR="006A09A4" w:rsidP="00B714DC" w:rsidRDefault="00B714DC">
      <w:pPr>
        <w:jc w:val="both"/>
      </w:pPr>
      <w:r>
        <w:lastRenderedPageBreak/>
        <w:t>Stečajni upravitelj predlaže da se navedena nekretnina odnosno suvlasnički dio iste u vlasništvu ovog dužnika proda za iznos od 34.398.95 kuna što odgovara procijenjenoj vrijednosti metra kvadratnog ostalih nekretnina koje su prethodno procijenjene i unovčene na elektronskoj javnoj dražbi. Dalje predlaže da se unovčenje izvrši metodom prikupljanja pismenih ponuda stečajnom upravitelju pri čemu je iznos od 34.398,95 kuna početna vrijednost, a da se pri svakom novom pokušaju unovčenja početna vrijednost smanji za 10%.</w:t>
      </w:r>
    </w:p>
    <w:p w:rsidR="004D5067" w:rsidP="00F96D5F" w:rsidRDefault="004D5067">
      <w:pPr>
        <w:tabs>
          <w:tab w:val="left" w:pos="0"/>
          <w:tab w:val="left" w:pos="360"/>
        </w:tabs>
      </w:pPr>
    </w:p>
    <w:p w:rsidR="00B714DC" w:rsidP="00F96D5F" w:rsidRDefault="00B714DC">
      <w:pPr>
        <w:tabs>
          <w:tab w:val="left" w:pos="0"/>
          <w:tab w:val="left" w:pos="360"/>
        </w:tabs>
      </w:pPr>
      <w:r>
        <w:t>Svi vjerovnici su suglasni s prijedlogom stečajnog upravitelja.</w:t>
      </w:r>
    </w:p>
    <w:p w:rsidR="00B714DC" w:rsidP="00F96D5F" w:rsidRDefault="00B714DC">
      <w:pPr>
        <w:tabs>
          <w:tab w:val="left" w:pos="0"/>
          <w:tab w:val="left" w:pos="360"/>
        </w:tabs>
      </w:pPr>
    </w:p>
    <w:p w:rsidR="00B714DC" w:rsidP="00F96D5F" w:rsidRDefault="00B714DC">
      <w:pPr>
        <w:tabs>
          <w:tab w:val="left" w:pos="0"/>
          <w:tab w:val="left" w:pos="360"/>
        </w:tabs>
      </w:pPr>
      <w:r>
        <w:t>Ad 2.</w:t>
      </w:r>
    </w:p>
    <w:p w:rsidR="00B714DC" w:rsidP="00F96D5F" w:rsidRDefault="00B714DC">
      <w:pPr>
        <w:tabs>
          <w:tab w:val="left" w:pos="0"/>
          <w:tab w:val="left" w:pos="360"/>
        </w:tabs>
      </w:pPr>
    </w:p>
    <w:p w:rsidR="00B714DC" w:rsidP="00B714DC" w:rsidRDefault="00B714DC">
      <w:pPr>
        <w:tabs>
          <w:tab w:val="left" w:pos="0"/>
          <w:tab w:val="left" w:pos="360"/>
        </w:tabs>
        <w:jc w:val="both"/>
      </w:pPr>
      <w:r>
        <w:t>Stečajni upravitelj predlaže da se unovčenje preostalih pokretnina, a prema popisu koji prilaže u spis izvrši na način da se sve pokretnine od rednog broja 1. do rednog broja 804. popisa unovče po jedinstvenoj cijeni od 45.963,96 kuna. Kao način unovčenja predlaže također prikupljanje pisanih ponuda pri čemu je iznos od 45.963,96 kuna početna cijena, a da se pri svakom novom pokušaju unovčenja početna vrijednost smanji za 10%.</w:t>
      </w:r>
    </w:p>
    <w:p w:rsidR="00B714DC" w:rsidP="00B714DC" w:rsidRDefault="00B714DC">
      <w:pPr>
        <w:tabs>
          <w:tab w:val="left" w:pos="0"/>
          <w:tab w:val="left" w:pos="360"/>
        </w:tabs>
      </w:pPr>
    </w:p>
    <w:p w:rsidR="00B714DC" w:rsidP="00B714DC" w:rsidRDefault="00B714DC">
      <w:pPr>
        <w:tabs>
          <w:tab w:val="left" w:pos="0"/>
          <w:tab w:val="left" w:pos="360"/>
        </w:tabs>
      </w:pPr>
      <w:r>
        <w:t>Svi vjerovnici su suglasni s prijedlogom stečajnog upravitelja.</w:t>
      </w:r>
    </w:p>
    <w:p w:rsidR="00B714DC" w:rsidP="00B714DC" w:rsidRDefault="00B714DC">
      <w:pPr>
        <w:tabs>
          <w:tab w:val="left" w:pos="0"/>
          <w:tab w:val="left" w:pos="360"/>
        </w:tabs>
        <w:ind w:firstLine="708"/>
      </w:pPr>
    </w:p>
    <w:p w:rsidR="00B714DC" w:rsidP="00B714DC" w:rsidRDefault="00B714DC">
      <w:pPr>
        <w:tabs>
          <w:tab w:val="left" w:pos="0"/>
          <w:tab w:val="left" w:pos="360"/>
        </w:tabs>
        <w:ind w:firstLine="708"/>
      </w:pPr>
      <w:r>
        <w:t>Sud utvrđuje da su na današnjoj skupštini vjerovnika donijete slijedeće odluke:</w:t>
      </w:r>
    </w:p>
    <w:p w:rsidR="00B714DC" w:rsidP="00B714DC" w:rsidRDefault="00B714DC">
      <w:pPr>
        <w:pStyle w:val="Odlomakpopisa"/>
        <w:numPr>
          <w:ilvl w:val="0"/>
          <w:numId w:val="27"/>
        </w:numPr>
        <w:jc w:val="both"/>
      </w:pPr>
      <w:r>
        <w:t>suvlasnički dio nekretnine čz. 4660/30 k.o. Šibenik unovčiti će se po početnoj vrijednosti od 34.398.95 kuna prikupljanjem pismenih ponuda stečajnom upravitelju, a pri svakom novom pokušaju unovčenja početna vrijednost smanjiti će se za 10%.</w:t>
      </w:r>
    </w:p>
    <w:p w:rsidR="00B714DC" w:rsidP="00B714DC" w:rsidRDefault="00B714DC">
      <w:pPr>
        <w:pStyle w:val="Odlomakpopisa"/>
        <w:numPr>
          <w:ilvl w:val="0"/>
          <w:numId w:val="27"/>
        </w:numPr>
        <w:tabs>
          <w:tab w:val="left" w:pos="0"/>
          <w:tab w:val="left" w:pos="360"/>
        </w:tabs>
        <w:jc w:val="both"/>
      </w:pPr>
      <w:r>
        <w:t>Pokretnine stečajnog dužnika prema popisu koji je sastavni dio zapisnika unovčiti će se zajedno od rednog broja 1. do rednog broja 804. popisa po početnoj cijeni od 45.963,96 kuna, prikupljanjem pisanih ponuda, a pri svakom novom pokušaju unovčenja početna vrijednost će se smanjiti smanji za 10%.</w:t>
      </w:r>
    </w:p>
    <w:p w:rsidR="00B714DC" w:rsidP="00B714DC" w:rsidRDefault="00B714DC">
      <w:pPr>
        <w:pStyle w:val="Odlomakpopisa"/>
        <w:tabs>
          <w:tab w:val="left" w:pos="0"/>
          <w:tab w:val="left" w:pos="360"/>
        </w:tabs>
        <w:ind w:left="1128"/>
      </w:pPr>
    </w:p>
    <w:p w:rsidRPr="001C322E" w:rsidR="00F96D5F" w:rsidP="00F96D5F" w:rsidRDefault="00F96D5F">
      <w:pPr>
        <w:tabs>
          <w:tab w:val="left" w:pos="0"/>
          <w:tab w:val="left" w:pos="360"/>
        </w:tabs>
      </w:pPr>
      <w:r w:rsidRPr="001C322E">
        <w:t xml:space="preserve">Dovršeno u </w:t>
      </w:r>
      <w:r w:rsidR="00B714DC">
        <w:t>9</w:t>
      </w:r>
      <w:r w:rsidR="00651E9B">
        <w:t>,</w:t>
      </w:r>
      <w:r w:rsidR="00B714DC">
        <w:t>26</w:t>
      </w:r>
      <w:r>
        <w:t xml:space="preserve"> </w:t>
      </w:r>
      <w:r w:rsidRPr="001C322E">
        <w:t xml:space="preserve"> sati.</w:t>
      </w:r>
    </w:p>
    <w:p w:rsidRPr="001C322E" w:rsidR="00F96D5F" w:rsidP="00F96D5F" w:rsidRDefault="00F96D5F">
      <w:pPr>
        <w:tabs>
          <w:tab w:val="left" w:pos="0"/>
          <w:tab w:val="left" w:pos="360"/>
        </w:tabs>
        <w:jc w:val="both"/>
      </w:pPr>
    </w:p>
    <w:p w:rsidRPr="001C322E" w:rsidR="00F96D5F" w:rsidP="00F96D5F" w:rsidRDefault="00F96D5F">
      <w:pPr>
        <w:tabs>
          <w:tab w:val="left" w:pos="0"/>
          <w:tab w:val="left" w:pos="360"/>
        </w:tabs>
        <w:jc w:val="both"/>
      </w:pPr>
      <w:r w:rsidRPr="001C322E">
        <w:t>ZAPISNIČAR</w:t>
      </w:r>
      <w:r w:rsidRPr="001C322E">
        <w:tab/>
      </w:r>
      <w:r w:rsidRPr="001C322E">
        <w:tab/>
        <w:t xml:space="preserve"> </w:t>
      </w:r>
      <w:r>
        <w:tab/>
      </w:r>
      <w:r w:rsidR="007B1162">
        <w:tab/>
      </w:r>
      <w:r w:rsidRPr="001C322E">
        <w:t>SUDAC</w:t>
      </w:r>
      <w:r w:rsidRPr="001C322E">
        <w:tab/>
        <w:t xml:space="preserve">          </w:t>
      </w:r>
      <w:r>
        <w:tab/>
      </w:r>
      <w:r>
        <w:tab/>
      </w:r>
      <w:r w:rsidRPr="001C322E">
        <w:t xml:space="preserve">STEČAJNI UPRAVITELJ </w:t>
      </w:r>
      <w:r w:rsidRPr="001C322E">
        <w:tab/>
      </w:r>
    </w:p>
    <w:p w:rsidRPr="001C322E" w:rsidR="00F96D5F" w:rsidP="00F96D5F" w:rsidRDefault="00F96D5F">
      <w:pPr>
        <w:tabs>
          <w:tab w:val="left" w:pos="0"/>
          <w:tab w:val="left" w:pos="360"/>
        </w:tabs>
        <w:jc w:val="both"/>
      </w:pPr>
    </w:p>
    <w:p w:rsidRPr="00C54F05" w:rsidR="001B5640" w:rsidP="00E008CF" w:rsidRDefault="00BD0C21">
      <w:pPr>
        <w:tabs>
          <w:tab w:val="left" w:pos="0"/>
          <w:tab w:val="left" w:pos="360"/>
        </w:tabs>
        <w:jc w:val="both"/>
      </w:pPr>
      <w:r>
        <w:t>VJEROVNICI</w:t>
      </w:r>
    </w:p>
    <w:sectPr w:rsidRPr="00C54F05" w:rsidR="001B5640" w:rsidSect="00F71208">
      <w:head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23B4" w:rsidP="000F0D50" w:rsidRDefault="004823B4">
      <w:r>
        <w:separator/>
      </w:r>
    </w:p>
  </w:endnote>
  <w:endnote w:type="continuationSeparator" w:id="0">
    <w:p w:rsidR="004823B4" w:rsidP="000F0D50" w:rsidRDefault="004823B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23B4" w:rsidP="000F0D50" w:rsidRDefault="004823B4">
      <w:r>
        <w:separator/>
      </w:r>
    </w:p>
  </w:footnote>
  <w:footnote w:type="continuationSeparator" w:id="0">
    <w:p w:rsidR="004823B4" w:rsidP="000F0D50" w:rsidRDefault="004823B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3314C" w:rsidR="004823B4" w:rsidP="00805CD1" w:rsidRDefault="004823B4">
    <w:pPr>
      <w:pStyle w:val="Zaglavlje"/>
      <w:jc w:val="center"/>
    </w:pPr>
    <w:r>
      <w:t xml:space="preserve">                                                                        </w:t>
    </w:r>
    <w:r w:rsidRPr="00F3314C">
      <w:fldChar w:fldCharType="begin"/>
    </w:r>
    <w:r w:rsidRPr="00F3314C">
      <w:instrText>PAGE   \* MERGEFORMAT</w:instrText>
    </w:r>
    <w:r w:rsidRPr="00F3314C">
      <w:fldChar w:fldCharType="separate"/>
    </w:r>
    <w:r w:rsidR="00D8637A">
      <w:rPr>
        <w:noProof/>
      </w:rPr>
      <w:t>2</w:t>
    </w:r>
    <w:r w:rsidRPr="00F3314C">
      <w:fldChar w:fldCharType="end"/>
    </w:r>
    <w:r w:rsidRPr="00F3314C">
      <w:t xml:space="preserve">                                                  1</w:t>
    </w:r>
    <w:r>
      <w:t xml:space="preserve"> </w:t>
    </w:r>
    <w:r w:rsidRPr="00F3314C">
      <w:t>S</w:t>
    </w:r>
    <w:r>
      <w:t>t</w:t>
    </w:r>
    <w:r w:rsidRPr="00F3314C">
      <w:t>-</w:t>
    </w:r>
    <w:r w:rsidR="00B714DC">
      <w:t>379</w:t>
    </w:r>
    <w:r w:rsidRPr="00F30D73" w:rsidR="002316EC">
      <w:t>/</w:t>
    </w:r>
    <w:r w:rsidR="00A65177">
      <w:t>1</w:t>
    </w:r>
    <w:r w:rsidR="00B714DC">
      <w:t>7</w:t>
    </w:r>
    <w:r w:rsidR="00A65177">
      <w:t>-</w:t>
    </w:r>
    <w:r w:rsidR="00C667C0">
      <w:t>139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ilvl="0" w:tplc="B1B2854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B1263D6"/>
    <w:multiLevelType w:val="multilevel"/>
    <w:tmpl w:val="621E94C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C927D03"/>
    <w:multiLevelType w:val="hybridMultilevel"/>
    <w:tmpl w:val="E8EAE2E8"/>
    <w:lvl w:ilvl="0" w:tplc="49D274F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6747005"/>
    <w:multiLevelType w:val="hybridMultilevel"/>
    <w:tmpl w:val="01B2700E"/>
    <w:lvl w:ilvl="0" w:tplc="2C80B3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6FC4322"/>
    <w:multiLevelType w:val="hybridMultilevel"/>
    <w:tmpl w:val="50A08158"/>
    <w:lvl w:ilvl="0" w:tplc="413887AC">
      <w:numFmt w:val="bullet"/>
      <w:lvlText w:val="-"/>
      <w:lvlJc w:val="left"/>
      <w:pPr>
        <w:tabs>
          <w:tab w:val="num" w:pos="1065"/>
        </w:tabs>
        <w:ind w:left="1065" w:hanging="360"/>
      </w:pPr>
      <w:rPr>
        <w:rFonts w:hint="default" w:ascii="Arial" w:hAnsi="Arial" w:eastAsia="Times New Roman" w:cs="Arial"/>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73300F7"/>
    <w:multiLevelType w:val="hybridMultilevel"/>
    <w:tmpl w:val="9FE4984E"/>
    <w:lvl w:ilvl="0" w:tplc="533A3E0C">
      <w:start w:val="1"/>
      <w:numFmt w:val="upperRoman"/>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82E3281"/>
    <w:multiLevelType w:val="hybridMultilevel"/>
    <w:tmpl w:val="E1285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936473E"/>
    <w:multiLevelType w:val="hybridMultilevel"/>
    <w:tmpl w:val="CED080D4"/>
    <w:lvl w:ilvl="0" w:tplc="FF02976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2A8D27F0"/>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008596D"/>
    <w:multiLevelType w:val="hybridMultilevel"/>
    <w:tmpl w:val="2892D3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7BE2549"/>
    <w:multiLevelType w:val="hybridMultilevel"/>
    <w:tmpl w:val="61AA0C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D645E3B"/>
    <w:multiLevelType w:val="hybridMultilevel"/>
    <w:tmpl w:val="137E1D74"/>
    <w:lvl w:ilvl="0" w:tplc="E9EE0BA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47C93323"/>
    <w:multiLevelType w:val="hybridMultilevel"/>
    <w:tmpl w:val="785E417E"/>
    <w:lvl w:ilvl="0" w:tplc="C472C5D8">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BAB1C27"/>
    <w:multiLevelType w:val="hybridMultilevel"/>
    <w:tmpl w:val="2684DDF8"/>
    <w:lvl w:ilvl="0" w:tplc="9800A00A">
      <w:start w:val="5"/>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00802D3"/>
    <w:multiLevelType w:val="hybridMultilevel"/>
    <w:tmpl w:val="ED486E22"/>
    <w:lvl w:ilvl="0" w:tplc="68CCF42C">
      <w:start w:val="1"/>
      <w:numFmt w:val="decimal"/>
      <w:lvlText w:val="%1."/>
      <w:lvlJc w:val="left"/>
      <w:pPr>
        <w:ind w:left="1128" w:hanging="360"/>
      </w:pPr>
      <w:rPr>
        <w:rFonts w:hint="default"/>
      </w:rPr>
    </w:lvl>
    <w:lvl w:ilvl="1" w:tplc="041A0019" w:tentative="true">
      <w:start w:val="1"/>
      <w:numFmt w:val="lowerLetter"/>
      <w:lvlText w:val="%2."/>
      <w:lvlJc w:val="left"/>
      <w:pPr>
        <w:ind w:left="1848" w:hanging="360"/>
      </w:pPr>
    </w:lvl>
    <w:lvl w:ilvl="2" w:tplc="041A001B" w:tentative="true">
      <w:start w:val="1"/>
      <w:numFmt w:val="lowerRoman"/>
      <w:lvlText w:val="%3."/>
      <w:lvlJc w:val="right"/>
      <w:pPr>
        <w:ind w:left="2568" w:hanging="180"/>
      </w:pPr>
    </w:lvl>
    <w:lvl w:ilvl="3" w:tplc="041A000F" w:tentative="true">
      <w:start w:val="1"/>
      <w:numFmt w:val="decimal"/>
      <w:lvlText w:val="%4."/>
      <w:lvlJc w:val="left"/>
      <w:pPr>
        <w:ind w:left="3288" w:hanging="360"/>
      </w:pPr>
    </w:lvl>
    <w:lvl w:ilvl="4" w:tplc="041A0019" w:tentative="true">
      <w:start w:val="1"/>
      <w:numFmt w:val="lowerLetter"/>
      <w:lvlText w:val="%5."/>
      <w:lvlJc w:val="left"/>
      <w:pPr>
        <w:ind w:left="4008" w:hanging="360"/>
      </w:pPr>
    </w:lvl>
    <w:lvl w:ilvl="5" w:tplc="041A001B" w:tentative="true">
      <w:start w:val="1"/>
      <w:numFmt w:val="lowerRoman"/>
      <w:lvlText w:val="%6."/>
      <w:lvlJc w:val="right"/>
      <w:pPr>
        <w:ind w:left="4728" w:hanging="180"/>
      </w:pPr>
    </w:lvl>
    <w:lvl w:ilvl="6" w:tplc="041A000F" w:tentative="true">
      <w:start w:val="1"/>
      <w:numFmt w:val="decimal"/>
      <w:lvlText w:val="%7."/>
      <w:lvlJc w:val="left"/>
      <w:pPr>
        <w:ind w:left="5448" w:hanging="360"/>
      </w:pPr>
    </w:lvl>
    <w:lvl w:ilvl="7" w:tplc="041A0019" w:tentative="true">
      <w:start w:val="1"/>
      <w:numFmt w:val="lowerLetter"/>
      <w:lvlText w:val="%8."/>
      <w:lvlJc w:val="left"/>
      <w:pPr>
        <w:ind w:left="6168" w:hanging="360"/>
      </w:pPr>
    </w:lvl>
    <w:lvl w:ilvl="8" w:tplc="041A001B" w:tentative="true">
      <w:start w:val="1"/>
      <w:numFmt w:val="lowerRoman"/>
      <w:lvlText w:val="%9."/>
      <w:lvlJc w:val="right"/>
      <w:pPr>
        <w:ind w:left="6888" w:hanging="180"/>
      </w:pPr>
    </w:lvl>
  </w:abstractNum>
  <w:abstractNum w:abstractNumId="15">
    <w:nsid w:val="538A2303"/>
    <w:multiLevelType w:val="hybridMultilevel"/>
    <w:tmpl w:val="1660B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5A665591"/>
    <w:multiLevelType w:val="hybridMultilevel"/>
    <w:tmpl w:val="E9A89320"/>
    <w:lvl w:ilvl="0" w:tplc="3D86BF50">
      <w:start w:val="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5A8270E3"/>
    <w:multiLevelType w:val="hybridMultilevel"/>
    <w:tmpl w:val="10EC7E9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B214CC2"/>
    <w:multiLevelType w:val="hybridMultilevel"/>
    <w:tmpl w:val="682CB8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90D6DC4"/>
    <w:multiLevelType w:val="hybridMultilevel"/>
    <w:tmpl w:val="0E123302"/>
    <w:lvl w:ilvl="0" w:tplc="E1727BCE">
      <w:start w:val="3"/>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0">
    <w:nsid w:val="6DA51494"/>
    <w:multiLevelType w:val="hybridMultilevel"/>
    <w:tmpl w:val="28F813F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2B260B1"/>
    <w:multiLevelType w:val="hybridMultilevel"/>
    <w:tmpl w:val="47143BE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4250F5F"/>
    <w:multiLevelType w:val="hybridMultilevel"/>
    <w:tmpl w:val="621E94C6"/>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3">
    <w:nsid w:val="74355D04"/>
    <w:multiLevelType w:val="hybridMultilevel"/>
    <w:tmpl w:val="EA545680"/>
    <w:lvl w:ilvl="0" w:tplc="E086EF0A">
      <w:numFmt w:val="bullet"/>
      <w:lvlText w:val="-"/>
      <w:lvlJc w:val="left"/>
      <w:pPr>
        <w:tabs>
          <w:tab w:val="num" w:pos="1065"/>
        </w:tabs>
        <w:ind w:left="1065" w:hanging="705"/>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7B693CE3"/>
    <w:multiLevelType w:val="hybridMultilevel"/>
    <w:tmpl w:val="1144E31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E16791B"/>
    <w:multiLevelType w:val="hybridMultilevel"/>
    <w:tmpl w:val="0570FA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9"/>
  </w:num>
  <w:num w:numId="3">
    <w:abstractNumId w:val="15"/>
  </w:num>
  <w:num w:numId="4">
    <w:abstractNumId w:val="23"/>
  </w:num>
  <w:num w:numId="5">
    <w:abstractNumId w:val="4"/>
  </w:num>
  <w:num w:numId="6">
    <w:abstractNumId w:val="16"/>
  </w:num>
  <w:num w:numId="7">
    <w:abstractNumId w:val="5"/>
  </w:num>
  <w:num w:numId="8">
    <w:abstractNumId w:val="3"/>
  </w:num>
  <w:num w:numId="9">
    <w:abstractNumId w:val="6"/>
  </w:num>
  <w:num w:numId="10">
    <w:abstractNumId w:val="22"/>
  </w:num>
  <w:num w:numId="11">
    <w:abstractNumId w:val="1"/>
  </w:num>
  <w:num w:numId="12">
    <w:abstractNumId w:val="13"/>
  </w:num>
  <w:num w:numId="13">
    <w:abstractNumId w:val="25"/>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8"/>
  </w:num>
  <w:num w:numId="18">
    <w:abstractNumId w:val="0"/>
  </w:num>
  <w:num w:numId="19">
    <w:abstractNumId w:val="10"/>
  </w:num>
  <w:num w:numId="20">
    <w:abstractNumId w:val="17"/>
  </w:num>
  <w:num w:numId="21">
    <w:abstractNumId w:val="24"/>
  </w:num>
  <w:num w:numId="22">
    <w:abstractNumId w:val="12"/>
  </w:num>
  <w:num w:numId="23">
    <w:abstractNumId w:val="11"/>
  </w:num>
  <w:num w:numId="24">
    <w:abstractNumId w:val="20"/>
  </w:num>
  <w:num w:numId="25">
    <w:abstractNumId w:val="9"/>
  </w:num>
  <w:num w:numId="26">
    <w:abstractNumId w:val="7"/>
  </w:num>
  <w:num w:numId="27">
    <w:abstractNumId w:val="1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03C"/>
    <w:rsid w:val="00015A04"/>
    <w:rsid w:val="00016368"/>
    <w:rsid w:val="000232CD"/>
    <w:rsid w:val="00027490"/>
    <w:rsid w:val="00037626"/>
    <w:rsid w:val="00054CFC"/>
    <w:rsid w:val="0007213B"/>
    <w:rsid w:val="000727EA"/>
    <w:rsid w:val="0007348F"/>
    <w:rsid w:val="00081A58"/>
    <w:rsid w:val="0008308B"/>
    <w:rsid w:val="000A752E"/>
    <w:rsid w:val="000C6530"/>
    <w:rsid w:val="000D2695"/>
    <w:rsid w:val="000F0D50"/>
    <w:rsid w:val="000F2F59"/>
    <w:rsid w:val="001058A1"/>
    <w:rsid w:val="00111F9E"/>
    <w:rsid w:val="00116AE8"/>
    <w:rsid w:val="001236AC"/>
    <w:rsid w:val="00135E29"/>
    <w:rsid w:val="001648F1"/>
    <w:rsid w:val="0017355B"/>
    <w:rsid w:val="001932E2"/>
    <w:rsid w:val="001B0D22"/>
    <w:rsid w:val="001B2564"/>
    <w:rsid w:val="001B5640"/>
    <w:rsid w:val="001C2763"/>
    <w:rsid w:val="001D0E9B"/>
    <w:rsid w:val="001D36DA"/>
    <w:rsid w:val="001E71A6"/>
    <w:rsid w:val="00220CA9"/>
    <w:rsid w:val="00224227"/>
    <w:rsid w:val="002316EC"/>
    <w:rsid w:val="00251190"/>
    <w:rsid w:val="002632FB"/>
    <w:rsid w:val="00293FE2"/>
    <w:rsid w:val="002B2A2A"/>
    <w:rsid w:val="002F2B7F"/>
    <w:rsid w:val="00314050"/>
    <w:rsid w:val="00325049"/>
    <w:rsid w:val="00350A4A"/>
    <w:rsid w:val="003853F9"/>
    <w:rsid w:val="003B3D8E"/>
    <w:rsid w:val="003E22D0"/>
    <w:rsid w:val="003F2267"/>
    <w:rsid w:val="003F6C10"/>
    <w:rsid w:val="0040393E"/>
    <w:rsid w:val="004041A5"/>
    <w:rsid w:val="0041624E"/>
    <w:rsid w:val="00431A46"/>
    <w:rsid w:val="00445665"/>
    <w:rsid w:val="00455E64"/>
    <w:rsid w:val="00472230"/>
    <w:rsid w:val="004823B4"/>
    <w:rsid w:val="004874E1"/>
    <w:rsid w:val="00487C7F"/>
    <w:rsid w:val="00490323"/>
    <w:rsid w:val="00493236"/>
    <w:rsid w:val="004A0F8E"/>
    <w:rsid w:val="004A5B0A"/>
    <w:rsid w:val="004D5067"/>
    <w:rsid w:val="004D53A3"/>
    <w:rsid w:val="00516762"/>
    <w:rsid w:val="00524D93"/>
    <w:rsid w:val="005377A0"/>
    <w:rsid w:val="00540349"/>
    <w:rsid w:val="005677A9"/>
    <w:rsid w:val="005954D0"/>
    <w:rsid w:val="005973E3"/>
    <w:rsid w:val="005B6150"/>
    <w:rsid w:val="005D268C"/>
    <w:rsid w:val="005E1943"/>
    <w:rsid w:val="005F0790"/>
    <w:rsid w:val="005F1A1A"/>
    <w:rsid w:val="00601ACD"/>
    <w:rsid w:val="00603FF6"/>
    <w:rsid w:val="00636F12"/>
    <w:rsid w:val="00651E9B"/>
    <w:rsid w:val="006539F1"/>
    <w:rsid w:val="0065448E"/>
    <w:rsid w:val="00662BBC"/>
    <w:rsid w:val="0068761E"/>
    <w:rsid w:val="0069087B"/>
    <w:rsid w:val="006A09A4"/>
    <w:rsid w:val="006A46AA"/>
    <w:rsid w:val="006B0187"/>
    <w:rsid w:val="006E39E9"/>
    <w:rsid w:val="007058C7"/>
    <w:rsid w:val="00722A49"/>
    <w:rsid w:val="0072675B"/>
    <w:rsid w:val="007400B6"/>
    <w:rsid w:val="0074069B"/>
    <w:rsid w:val="00764338"/>
    <w:rsid w:val="00793082"/>
    <w:rsid w:val="007A72BF"/>
    <w:rsid w:val="007B1162"/>
    <w:rsid w:val="007B6F33"/>
    <w:rsid w:val="007D53DE"/>
    <w:rsid w:val="007D7102"/>
    <w:rsid w:val="00805CD1"/>
    <w:rsid w:val="008439AB"/>
    <w:rsid w:val="00891D49"/>
    <w:rsid w:val="008B1FEF"/>
    <w:rsid w:val="008D744A"/>
    <w:rsid w:val="008E380D"/>
    <w:rsid w:val="008E6570"/>
    <w:rsid w:val="00900FD4"/>
    <w:rsid w:val="009079B1"/>
    <w:rsid w:val="0091354A"/>
    <w:rsid w:val="00924AF5"/>
    <w:rsid w:val="009306F8"/>
    <w:rsid w:val="00932BA8"/>
    <w:rsid w:val="009447BE"/>
    <w:rsid w:val="00953054"/>
    <w:rsid w:val="00954B32"/>
    <w:rsid w:val="00965003"/>
    <w:rsid w:val="009722E1"/>
    <w:rsid w:val="009A0A34"/>
    <w:rsid w:val="009B3DF2"/>
    <w:rsid w:val="009D5B0E"/>
    <w:rsid w:val="009E003C"/>
    <w:rsid w:val="009E46B4"/>
    <w:rsid w:val="00A1606F"/>
    <w:rsid w:val="00A36272"/>
    <w:rsid w:val="00A41EC5"/>
    <w:rsid w:val="00A51E53"/>
    <w:rsid w:val="00A5237A"/>
    <w:rsid w:val="00A63B5E"/>
    <w:rsid w:val="00A65177"/>
    <w:rsid w:val="00A82096"/>
    <w:rsid w:val="00A85AD9"/>
    <w:rsid w:val="00A97876"/>
    <w:rsid w:val="00AB13C0"/>
    <w:rsid w:val="00AB454C"/>
    <w:rsid w:val="00AD41F1"/>
    <w:rsid w:val="00AE6A7C"/>
    <w:rsid w:val="00AE7208"/>
    <w:rsid w:val="00AF6CB0"/>
    <w:rsid w:val="00B061C4"/>
    <w:rsid w:val="00B23026"/>
    <w:rsid w:val="00B234EA"/>
    <w:rsid w:val="00B24E75"/>
    <w:rsid w:val="00B30EDC"/>
    <w:rsid w:val="00B31817"/>
    <w:rsid w:val="00B33BD3"/>
    <w:rsid w:val="00B3762A"/>
    <w:rsid w:val="00B50BB6"/>
    <w:rsid w:val="00B714DC"/>
    <w:rsid w:val="00B7398C"/>
    <w:rsid w:val="00B77F2A"/>
    <w:rsid w:val="00B85E9B"/>
    <w:rsid w:val="00BA5EFA"/>
    <w:rsid w:val="00BB376D"/>
    <w:rsid w:val="00BD0B31"/>
    <w:rsid w:val="00BD0C21"/>
    <w:rsid w:val="00BE176D"/>
    <w:rsid w:val="00C116D5"/>
    <w:rsid w:val="00C25978"/>
    <w:rsid w:val="00C54F05"/>
    <w:rsid w:val="00C667C0"/>
    <w:rsid w:val="00C75ADA"/>
    <w:rsid w:val="00C81A61"/>
    <w:rsid w:val="00C86877"/>
    <w:rsid w:val="00CA4F46"/>
    <w:rsid w:val="00CB7609"/>
    <w:rsid w:val="00CC1E52"/>
    <w:rsid w:val="00CF6CD2"/>
    <w:rsid w:val="00D23BC5"/>
    <w:rsid w:val="00D4210E"/>
    <w:rsid w:val="00D42D80"/>
    <w:rsid w:val="00D43251"/>
    <w:rsid w:val="00D64038"/>
    <w:rsid w:val="00D722BB"/>
    <w:rsid w:val="00D7743B"/>
    <w:rsid w:val="00D8637A"/>
    <w:rsid w:val="00DB7D00"/>
    <w:rsid w:val="00DC6E0D"/>
    <w:rsid w:val="00DD0245"/>
    <w:rsid w:val="00DD4763"/>
    <w:rsid w:val="00DE5E55"/>
    <w:rsid w:val="00DF1422"/>
    <w:rsid w:val="00DF300C"/>
    <w:rsid w:val="00E008CF"/>
    <w:rsid w:val="00E0563D"/>
    <w:rsid w:val="00E20DC1"/>
    <w:rsid w:val="00E3035E"/>
    <w:rsid w:val="00E4499D"/>
    <w:rsid w:val="00E93CBD"/>
    <w:rsid w:val="00E9558D"/>
    <w:rsid w:val="00EC4814"/>
    <w:rsid w:val="00EC55C1"/>
    <w:rsid w:val="00EC65AF"/>
    <w:rsid w:val="00EE5C42"/>
    <w:rsid w:val="00EF39C5"/>
    <w:rsid w:val="00F10468"/>
    <w:rsid w:val="00F24D9D"/>
    <w:rsid w:val="00F24E03"/>
    <w:rsid w:val="00F2515C"/>
    <w:rsid w:val="00F30096"/>
    <w:rsid w:val="00F30D73"/>
    <w:rsid w:val="00F3314C"/>
    <w:rsid w:val="00F33875"/>
    <w:rsid w:val="00F44973"/>
    <w:rsid w:val="00F47C69"/>
    <w:rsid w:val="00F71208"/>
    <w:rsid w:val="00F95261"/>
    <w:rsid w:val="00F96D5F"/>
    <w:rsid w:val="00FA1F3A"/>
    <w:rsid w:val="00FA777A"/>
    <w:rsid w:val="00FB4A49"/>
    <w:rsid w:val="00FC495D"/>
    <w:rsid w:val="00FD2340"/>
    <w:rsid w:val="00FD6170"/>
    <w:rsid w:val="00FE45D4"/>
    <w:rsid w:val="00FF05C0"/>
    <w:rsid w:val="00FF53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E003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B23026"/>
    <w:rPr>
      <w:rFonts w:ascii="Tahoma" w:hAnsi="Tahoma" w:cs="Tahoma"/>
      <w:sz w:val="16"/>
      <w:szCs w:val="16"/>
    </w:rPr>
  </w:style>
  <w:style w:type="paragraph" w:styleId="Zaglavlje">
    <w:name w:val="header"/>
    <w:basedOn w:val="Normal"/>
    <w:link w:val="ZaglavljeChar"/>
    <w:uiPriority w:val="99"/>
    <w:rsid w:val="000F0D50"/>
    <w:pPr>
      <w:tabs>
        <w:tab w:val="center" w:pos="4536"/>
        <w:tab w:val="right" w:pos="9072"/>
      </w:tabs>
    </w:pPr>
  </w:style>
  <w:style w:type="character" w:styleId="ZaglavljeChar" w:customStyle="true">
    <w:name w:val="Zaglavlje Char"/>
    <w:link w:val="Zaglavlje"/>
    <w:uiPriority w:val="99"/>
    <w:rsid w:val="000F0D50"/>
    <w:rPr>
      <w:sz w:val="24"/>
      <w:szCs w:val="24"/>
    </w:rPr>
  </w:style>
  <w:style w:type="paragraph" w:styleId="Podnoje">
    <w:name w:val="footer"/>
    <w:basedOn w:val="Normal"/>
    <w:link w:val="PodnojeChar"/>
    <w:rsid w:val="000F0D50"/>
    <w:pPr>
      <w:tabs>
        <w:tab w:val="center" w:pos="4536"/>
        <w:tab w:val="right" w:pos="9072"/>
      </w:tabs>
    </w:pPr>
  </w:style>
  <w:style w:type="character" w:styleId="PodnojeChar" w:customStyle="true">
    <w:name w:val="Podnožje Char"/>
    <w:link w:val="Podnoje"/>
    <w:rsid w:val="000F0D50"/>
    <w:rPr>
      <w:sz w:val="24"/>
      <w:szCs w:val="24"/>
    </w:rPr>
  </w:style>
  <w:style w:type="paragraph" w:styleId="Odlomakpopisa">
    <w:name w:val="List Paragraph"/>
    <w:basedOn w:val="Normal"/>
    <w:uiPriority w:val="34"/>
    <w:qFormat/>
    <w:rsid w:val="009B3DF2"/>
    <w:pPr>
      <w:ind w:left="720"/>
      <w:contextualSpacing/>
    </w:pPr>
  </w:style>
  <w:style w:type="character" w:styleId="Tekstrezerviranogmjesta">
    <w:name w:val="Placeholder Text"/>
    <w:basedOn w:val="Zadanifontodlomka"/>
    <w:uiPriority w:val="99"/>
    <w:semiHidden/>
    <w:rsid w:val="00D8637A"/>
    <w:rPr>
      <w:color w:val="808080"/>
      <w:bdr w:val="none" w:color="auto" w:sz="0" w:space="0"/>
      <w:shd w:val="clear" w:color="auto" w:fill="auto"/>
    </w:rPr>
  </w:style>
  <w:style w:type="character" w:styleId="eSPISCCParagraphDefaultFont" w:customStyle="true">
    <w:name w:val="eSPIS_CC_Paragraph Default Font"/>
    <w:basedOn w:val="Zadanifontodlomka"/>
    <w:rsid w:val="00D8637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8637A"/>
    <w:rPr>
      <w:bdr w:val="none" w:color="auto" w:sz="0" w:space="0"/>
      <w:shd w:val="clear" w:color="auto" w:fill="FFFFCC"/>
      <w:lang w:val="hr-HR"/>
    </w:rPr>
  </w:style>
  <w:style w:type="character" w:styleId="PozadinaSvijetloCrvena" w:customStyle="true">
    <w:name w:val="Pozadina_SvijetloCrvena"/>
    <w:basedOn w:val="eSPISCCParagraphDefaultFont"/>
    <w:rsid w:val="00D8637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8637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D8637A"/>
    <w:rPr>
      <w:color w:val="808080"/>
      <w:bdr w:color="auto" w:space="0" w:sz="0" w:val="none"/>
      <w:shd w:color="auto" w:fill="auto" w:val="clear"/>
    </w:rPr>
  </w:style>
  <w:style w:customStyle="1" w:styleId="eSPISCCParagraphDefaultFont" w:type="character">
    <w:name w:val="eSPIS_CC_Paragraph Default Font"/>
    <w:basedOn w:val="Zadanifontodlomka"/>
    <w:rsid w:val="00D863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637A"/>
    <w:rPr>
      <w:bdr w:color="auto" w:space="0" w:sz="0" w:val="none"/>
      <w:shd w:color="auto" w:fill="FFFFCC" w:val="clear"/>
      <w:lang w:val="hr-HR"/>
    </w:rPr>
  </w:style>
  <w:style w:customStyle="1" w:styleId="PozadinaSvijetloCrvena" w:type="character">
    <w:name w:val="Pozadina_SvijetloCrvena"/>
    <w:basedOn w:val="eSPISCCParagraphDefaultFont"/>
    <w:rsid w:val="00D863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637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62501">
      <w:bodyDiv w:val="true"/>
      <w:marLeft w:val="0"/>
      <w:marRight w:val="0"/>
      <w:marTop w:val="0"/>
      <w:marBottom w:val="0"/>
      <w:divBdr>
        <w:top w:val="none" w:color="auto" w:sz="0" w:space="0"/>
        <w:left w:val="none" w:color="auto" w:sz="0" w:space="0"/>
        <w:bottom w:val="none" w:color="auto" w:sz="0" w:space="0"/>
        <w:right w:val="none" w:color="auto" w:sz="0" w:space="0"/>
      </w:divBdr>
    </w:div>
    <w:div w:id="569577508">
      <w:bodyDiv w:val="true"/>
      <w:marLeft w:val="0"/>
      <w:marRight w:val="0"/>
      <w:marTop w:val="0"/>
      <w:marBottom w:val="0"/>
      <w:divBdr>
        <w:top w:val="none" w:color="auto" w:sz="0" w:space="0"/>
        <w:left w:val="none" w:color="auto" w:sz="0" w:space="0"/>
        <w:bottom w:val="none" w:color="auto" w:sz="0" w:space="0"/>
        <w:right w:val="none" w:color="auto" w:sz="0" w:space="0"/>
      </w:divBdr>
    </w:div>
    <w:div w:id="927346599">
      <w:bodyDiv w:val="true"/>
      <w:marLeft w:val="0"/>
      <w:marRight w:val="0"/>
      <w:marTop w:val="0"/>
      <w:marBottom w:val="0"/>
      <w:divBdr>
        <w:top w:val="none" w:color="auto" w:sz="0" w:space="0"/>
        <w:left w:val="none" w:color="auto" w:sz="0" w:space="0"/>
        <w:bottom w:val="none" w:color="auto" w:sz="0" w:space="0"/>
        <w:right w:val="none" w:color="auto" w:sz="0" w:space="0"/>
      </w:divBdr>
    </w:div>
    <w:div w:id="1373968338">
      <w:bodyDiv w:val="true"/>
      <w:marLeft w:val="0"/>
      <w:marRight w:val="0"/>
      <w:marTop w:val="0"/>
      <w:marBottom w:val="0"/>
      <w:divBdr>
        <w:top w:val="none" w:color="auto" w:sz="0" w:space="0"/>
        <w:left w:val="none" w:color="auto" w:sz="0" w:space="0"/>
        <w:bottom w:val="none" w:color="auto" w:sz="0" w:space="0"/>
        <w:right w:val="none" w:color="auto" w:sz="0" w:space="0"/>
      </w:divBdr>
    </w:div>
    <w:div w:id="1382051418">
      <w:bodyDiv w:val="true"/>
      <w:marLeft w:val="0"/>
      <w:marRight w:val="0"/>
      <w:marTop w:val="0"/>
      <w:marBottom w:val="0"/>
      <w:divBdr>
        <w:top w:val="none" w:color="auto" w:sz="0" w:space="0"/>
        <w:left w:val="none" w:color="auto" w:sz="0" w:space="0"/>
        <w:bottom w:val="none" w:color="auto" w:sz="0" w:space="0"/>
        <w:right w:val="none" w:color="auto" w:sz="0" w:space="0"/>
      </w:divBdr>
    </w:div>
    <w:div w:id="1425149493">
      <w:bodyDiv w:val="true"/>
      <w:marLeft w:val="0"/>
      <w:marRight w:val="0"/>
      <w:marTop w:val="0"/>
      <w:marBottom w:val="0"/>
      <w:divBdr>
        <w:top w:val="none" w:color="auto" w:sz="0" w:space="0"/>
        <w:left w:val="none" w:color="auto" w:sz="0" w:space="0"/>
        <w:bottom w:val="none" w:color="auto" w:sz="0" w:space="0"/>
        <w:right w:val="none" w:color="auto" w:sz="0" w:space="0"/>
      </w:divBdr>
    </w:div>
    <w:div w:id="1704289055">
      <w:bodyDiv w:val="true"/>
      <w:marLeft w:val="0"/>
      <w:marRight w:val="0"/>
      <w:marTop w:val="0"/>
      <w:marBottom w:val="0"/>
      <w:divBdr>
        <w:top w:val="none" w:color="auto" w:sz="0" w:space="0"/>
        <w:left w:val="none" w:color="auto" w:sz="0" w:space="0"/>
        <w:bottom w:val="none" w:color="auto" w:sz="0" w:space="0"/>
        <w:right w:val="none" w:color="auto" w:sz="0" w:space="0"/>
      </w:divBdr>
    </w:div>
    <w:div w:id="1984692257">
      <w:bodyDiv w:val="true"/>
      <w:marLeft w:val="0"/>
      <w:marRight w:val="0"/>
      <w:marTop w:val="0"/>
      <w:marBottom w:val="0"/>
      <w:divBdr>
        <w:top w:val="none" w:color="auto" w:sz="0" w:space="0"/>
        <w:left w:val="none" w:color="auto" w:sz="0" w:space="0"/>
        <w:bottom w:val="none" w:color="auto" w:sz="0" w:space="0"/>
        <w:right w:val="none" w:color="auto" w:sz="0" w:space="0"/>
      </w:divBdr>
    </w:div>
    <w:div w:id="2045864631">
      <w:bodyDiv w:val="true"/>
      <w:marLeft w:val="0"/>
      <w:marRight w:val="0"/>
      <w:marTop w:val="0"/>
      <w:marBottom w:val="0"/>
      <w:divBdr>
        <w:top w:val="none" w:color="auto" w:sz="0" w:space="0"/>
        <w:left w:val="none" w:color="auto" w:sz="0" w:space="0"/>
        <w:bottom w:val="none" w:color="auto" w:sz="0" w:space="0"/>
        <w:right w:val="none" w:color="auto" w:sz="0" w:space="0"/>
      </w:divBdr>
    </w:div>
    <w:div w:id="210607389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rujna 2019.</izvorni_sadrzaj>
    <derivirana_varijabla naziv="DomainObject.StvarniPocetakDatum_1">4. rujna 2019.</derivirana_varijabla>
  </DomainObject.StvarniPocetakDatum>
  <DomainObject.StvarniZavrsetakDatum>
    <izvorni_sadrzaj>4. rujna 2019.</izvorni_sadrzaj>
    <derivirana_varijabla naziv="DomainObject.StvarniZavrsetakDatum_1">4. rujna 2019.</derivirana_varijabla>
  </DomainObject.StvarniZavrsetakDatum>
  <DomainObject.PlaniraniZavrsetakDatum>
    <izvorni_sadrzaj>4. rujna 2019.</izvorni_sadrzaj>
    <derivirana_varijabla naziv="DomainObject.PlaniraniZavrsetakDatum_1">4. rujna 2019.</derivirana_varijabla>
  </DomainObject.PlaniraniZavrsetakDatum>
  <DomainObject.PlaniraniPocetakDatum>
    <izvorni_sadrzaj>4. rujna 2019.</izvorni_sadrzaj>
    <derivirana_varijabla naziv="DomainObject.PlaniraniPocetakDatum_1">4. rujna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09:26</izvorni_sadrzaj>
    <derivirana_varijabla naziv="DomainObject.StvarniZavrsetakVrijeme_1">09:26</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2019.</izvorni_sadrzaj>
    <derivirana_varijabla naziv="DomainObject.Zapisnik.DatumKreiranja_1">4. rujna 2019.</derivirana_varijabla>
  </DomainObject.Zapisnik.DatumKreiranja>
  <DomainObject.Zapisnik.ImovinskaKorist>
    <izvorni_sadrzaj/>
    <derivirana_varijabla naziv="DomainObject.Zapisnik.ImovinskaKorist_1"/>
  </DomainObject.Zapisnik.ImovinskaKorist>
  <DomainObject.Zapisnik.Oznaka>
    <izvorni_sadrzaj>St-379/2017-144</izvorni_sadrzaj>
    <derivirana_varijabla naziv="DomainObject.Zapisnik.Oznaka_1">St-379/2017-144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St-379/2017</izvorni_sadrzaj>
    <derivirana_varijabla naziv="DomainObject.Predmet.OznakaBroj_1">St-379/2017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ZM-ELEMES d.o.o. sustavi lakih metala</izvorni_sadrzaj>
    <derivirana_varijabla naziv="DomainObject.Predmet.ProtustrankaFormated_1">  ZM-ELEMES d.o.o. sustavi lakih metala</derivirana_varijabla>
  </DomainObject.Predmet.ProtustrankaFormated>
  <DomainObject.Predmet.ProtustrankaFormatedOIB>
    <izvorni_sadrzaj>  ZM-ELEMES d.o.o. sustavi lakih metala, OIB 21766591898</izvorni_sadrzaj>
    <derivirana_varijabla naziv="DomainObject.Predmet.ProtustrankaFormatedOIB_1">  ZM-ELEMES d.o.o. sustavi lakih metala, OIB 21766591898</derivirana_varijabla>
  </DomainObject.Predmet.ProtustrankaFormatedOIB>
  <DomainObject.Predmet.ProtustrankaFormatedWithAdress>
    <izvorni_sadrzaj> ZM-ELEMES d.o.o. sustavi lakih metala, Narodnog preporoda 12, 22000 Šibenik</izvorni_sadrzaj>
    <derivirana_varijabla naziv="DomainObject.Predmet.ProtustrankaFormatedWithAdress_1"> ZM-ELEMES d.o.o. sustavi lakih metala, Narodnog preporoda 12, 22000 Šibenik</derivirana_varijabla>
  </DomainObject.Predmet.ProtustrankaFormatedWithAdress>
  <DomainObject.Predmet.ProtustrankaFormatedWithAdressOIB>
    <izvorni_sadrzaj> ZM-ELEMES d.o.o. sustavi lakih metala, OIB 21766591898, Narodnog preporoda 12, 22000 Šibenik</izvorni_sadrzaj>
    <derivirana_varijabla naziv="DomainObject.Predmet.ProtustrankaFormatedWithAdressOIB_1"> ZM-ELEMES d.o.o. sustavi lakih metala, OIB 21766591898, Narodnog preporoda 12, 22000 Šibenik</derivirana_varijabla>
  </DomainObject.Predmet.ProtustrankaFormatedWithAdressOIB>
  <DomainObject.Predmet.ProtustrankaWithAdress>
    <izvorni_sadrzaj>ZM-ELEMES d.o.o. sustavi lakih metala Narodnog preporoda 12, 22000 Šibenik</izvorni_sadrzaj>
    <derivirana_varijabla naziv="DomainObject.Predmet.ProtustrankaWithAdress_1">ZM-ELEMES d.o.o. sustavi lakih metala Narodnog preporoda 12, 22000 Šibenik</derivirana_varijabla>
  </DomainObject.Predmet.ProtustrankaWithAdress>
  <DomainObject.Predmet.ProtustrankaWithAdressOIB>
    <izvorni_sadrzaj>ZM-ELEMES d.o.o. sustavi lakih metala, OIB 21766591898, Narodnog preporoda 12, 22000 Šibenik</izvorni_sadrzaj>
    <derivirana_varijabla naziv="DomainObject.Predmet.ProtustrankaWithAdressOIB_1">ZM-ELEMES d.o.o. sustavi lakih metala, OIB 21766591898, Narodnog preporoda 12, 22000 Šibenik</derivirana_varijabla>
  </DomainObject.Predmet.ProtustrankaWithAdressOIB>
  <DomainObject.Predmet.ProtustrankaNazivFormated>
    <izvorni_sadrzaj>ZM-ELEMES d.o.o. sustavi lakih metala</izvorni_sadrzaj>
    <derivirana_varijabla naziv="DomainObject.Predmet.ProtustrankaNazivFormated_1">ZM-ELEMES d.o.o. sustavi lakih metala</derivirana_varijabla>
  </DomainObject.Predmet.ProtustrankaNazivFormated>
  <DomainObject.Predmet.ProtustrankaNazivFormatedOIB>
    <izvorni_sadrzaj>ZM-ELEMES d.o.o. sustavi lakih metala, OIB 21766591898</izvorni_sadrzaj>
    <derivirana_varijabla naziv="DomainObject.Predmet.ProtustrankaNazivFormatedOIB_1">ZM-ELEMES d.o.o. sustavi lakih metala, OIB 21766591898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ZM-ELEMES d.o.o. sustavi lakih metala</item>
    </izvorni_sadrzaj>
    <derivirana_varijabla naziv="DomainObject.Predmet.ProtuStrankaListFormated_1">
      <item>ZM-ELEMES d.o.o. sustavi lakih metala</item>
    </derivirana_varijabla>
  </DomainObject.Predmet.ProtuStrankaListFormated>
  <DomainObject.Predmet.ProtuStrankaListFormatedOIB>
    <izvorni_sadrzaj>
      <item>ZM-ELEMES d.o.o. sustavi lakih metala, OIB 21766591898</item>
    </izvorni_sadrzaj>
    <derivirana_varijabla naziv="DomainObject.Predmet.ProtuStrankaListFormatedOIB_1">
      <item>ZM-ELEMES d.o.o. sustavi lakih metala, OIB 21766591898</item>
    </derivirana_varijabla>
  </DomainObject.Predmet.ProtuStrankaListFormatedOIB>
  <DomainObject.Predmet.ProtuStrankaListFormatedWithAdress>
    <izvorni_sadrzaj>
      <item>ZM-ELEMES d.o.o. sustavi lakih metala, Narodnog preporoda 12, 22000 Šibenik</item>
    </izvorni_sadrzaj>
    <derivirana_varijabla naziv="DomainObject.Predmet.ProtuStrankaListFormatedWithAdress_1">
      <item>ZM-ELEMES d.o.o. sustavi lakih metala, Narodnog preporoda 12, 22000 Šibenik</item>
    </derivirana_varijabla>
  </DomainObject.Predmet.ProtuStrankaListFormatedWithAdress>
  <DomainObject.Predmet.ProtuStrankaListFormatedWithAdressOIB>
    <izvorni_sadrzaj>
      <item>ZM-ELEMES d.o.o. sustavi lakih metala, OIB 21766591898, Narodnog preporoda 12, 22000 Šibenik</item>
    </izvorni_sadrzaj>
    <derivirana_varijabla naziv="DomainObject.Predmet.ProtuStrankaListFormatedWithAdressOIB_1">
      <item>ZM-ELEMES d.o.o. sustavi lakih metala, OIB 21766591898, Narodnog preporoda 12, 22000 Šibenik</item>
    </derivirana_varijabla>
  </DomainObject.Predmet.ProtuStrankaListFormatedWithAdressOIB>
  <DomainObject.Predmet.ProtuStrankaListNazivFormated>
    <izvorni_sadrzaj>
      <item>ZM-ELEMES d.o.o. sustavi lakih metala</item>
    </izvorni_sadrzaj>
    <derivirana_varijabla naziv="DomainObject.Predmet.ProtuStrankaListNazivFormated_1">
      <item>ZM-ELEMES d.o.o. sustavi lakih metala</item>
    </derivirana_varijabla>
  </DomainObject.Predmet.ProtuStrankaListNazivFormated>
  <DomainObject.Predmet.ProtuStrankaListNazivFormatedOIB>
    <izvorni_sadrzaj>
      <item>ZM-ELEMES d.o.o. sustavi lakih metala, OIB 21766591898</item>
    </izvorni_sadrzaj>
    <derivirana_varijabla naziv="DomainObject.Predmet.ProtuStrankaListNazivFormatedOIB_1">
      <item>ZM-ELEMES d.o.o. sustavi lakih metala, OIB 21766591898</item>
    </derivirana_varijabla>
  </DomainObject.Predmet.ProtuStrankaListNazivFormatedOIB>
  <DomainObject.Predmet.OstaliListFormated>
    <izvorni_sadrzaj>
      <item>Ivo Grubišić</item>
    </izvorni_sadrzaj>
    <derivirana_varijabla naziv="DomainObject.Predmet.OstaliListFormated_1">
      <item>Ivo Grubišić</item>
    </derivirana_varijabla>
  </DomainObject.Predmet.OstaliListFormated>
  <DomainObject.Predmet.OstaliListFormatedOIB>
    <izvorni_sadrzaj>
      <item>Ivo Grubišić, OIB 44773764665</item>
    </izvorni_sadrzaj>
    <derivirana_varijabla naziv="DomainObject.Predmet.OstaliListFormatedOIB_1">
      <item>Ivo Grubišić, OIB 44773764665</item>
    </derivirana_varijabla>
  </DomainObject.Predmet.OstaliListFormatedOIB>
  <DomainObject.Predmet.OstaliListFormatedWithAdress>
    <izvorni_sadrzaj>
      <item>Ivo Grubišić, Bana Ivana Mažuranića 28, 22000 Šibenik</item>
    </izvorni_sadrzaj>
    <derivirana_varijabla naziv="DomainObject.Predmet.OstaliListFormatedWithAdress_1">
      <item>Ivo Grubišić, Bana Ivana Mažuranića 28, 22000 Šibenik</item>
    </derivirana_varijabla>
  </DomainObject.Predmet.OstaliListFormatedWithAdress>
  <DomainObject.Predmet.OstaliListFormatedWithAdressOIB>
    <izvorni_sadrzaj>
      <item>Ivo Grubišić, OIB 44773764665, Bana Ivana Mažuranića 28, 22000 Šibenik</item>
    </izvorni_sadrzaj>
    <derivirana_varijabla naziv="DomainObject.Predmet.OstaliListFormatedWithAdressOIB_1">
      <item>Ivo Grubišić, OIB 44773764665, Bana Ivana Mažuranića 28, 22000 Šibenik</item>
    </derivirana_varijabla>
  </DomainObject.Predmet.OstaliListFormatedWithAdressOIB>
  <DomainObject.Predmet.OstaliListNazivFormated>
    <izvorni_sadrzaj>
      <item>Ivo Grubišić</item>
    </izvorni_sadrzaj>
    <derivirana_varijabla naziv="DomainObject.Predmet.OstaliListNazivFormated_1">
      <item>Ivo Grubišić</item>
    </derivirana_varijabla>
  </DomainObject.Predmet.OstaliListNazivFormated>
  <DomainObject.Predmet.OstaliListNazivFormatedOIB>
    <izvorni_sadrzaj>
      <item>Ivo Grubišić, OIB 44773764665</item>
    </izvorni_sadrzaj>
    <derivirana_varijabla naziv="DomainObject.Predmet.OstaliListNazivFormatedOIB_1">
      <item>Ivo Grubišić, OIB 44773764665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2019.</izvorni_sadrzaj>
    <derivirana_varijabla naziv="DomainObject.Datum_1">4. rujna 2019.</derivirana_varijabla>
  </DomainObject.Datum>
  <DomainObject.PoslovniBrojDokumenta>
    <izvorni_sadrzaj>St-379/2017-144</izvorni_sadrzaj>
    <derivirana_varijabla naziv="DomainObject.PoslovniBrojDokumenta_1">St-379/2017-144</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ZM-ELEMES d.o.o. sustavi lakih metala</izvorni_sadrzaj>
    <derivirana_varijabla naziv="DomainObject.Predmet.ProtustrankaIDrugi_1">ZM-ELEMES d.o.o. sustavi lakih metala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ZM-ELEMES d.o.o. sustavi lakih metala, OIB 21766591898, Narodnog preporoda 12, 22000 Šibenik</izvorni_sadrzaj>
    <derivirana_varijabla naziv="DomainObject.Predmet.ProtustrankaIDrugiAdressOIB_1">ZM-ELEMES d.o.o. sustavi lakih metala, OIB 21766591898,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ZM-ELEMES d.o.o. sustavi lakih metala</item>
      <item>Ivo Grubišić</item>
    </izvorni_sadrzaj>
    <derivirana_varijabla naziv="DomainObject.Predmet.SudioniciListNaziv_1">
      <item>FINA - Podružnica Šibenik</item>
      <item>ZM-ELEMES d.o.o. sustavi lakih metala</item>
      <item>Ivo Grubišić</item>
    </derivirana_varijabla>
  </DomainObject.Predmet.SudioniciListNaziv>
  <DomainObject.Predmet.SudioniciListAdressOIB>
    <izvorni_sadrzaj>
      <item>FINA - Podružnica Šibenik, OIB 85821130368, Perivoj L. Marune 1,22000 Šibenik</item>
      <item>ZM-ELEMES d.o.o. sustavi lakih metala, OIB 21766591898, Narodnog preporoda 12,22000 Šibenik</item>
      <item>Ivo Grubišić, OIB 44773764665, Bana Ivana Mažuranića 28,22000 Šibenik</item>
    </izvorni_sadrzaj>
    <derivirana_varijabla naziv="DomainObject.Predmet.SudioniciListAdressOIB_1">
      <item>FINA - Podružnica Šibenik, OIB 85821130368, Perivoj L. Marune 1,22000 Šibenik</item>
      <item>ZM-ELEMES d.o.o. sustavi lakih metala, OIB 21766591898, Narodnog preporoda 12,22000 Šibenik</item>
      <item>Ivo Grubišić, OIB 44773764665, Bana Ivana Mažuranića 28,22000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21766591898</item>
      <item>, OIB 44773764665</item>
    </izvorni_sadrzaj>
    <derivirana_varijabla naziv="DomainObject.Predmet.SudioniciListNazivOIB_1">
      <item>, OIB 85821130368</item>
      <item>, OIB 21766591898</item>
      <item>, OIB 44773764665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2019.</izvorni_sadrzaj>
    <derivirana_varijabla naziv="DomainObject.Predmet.DatumZadnjeOdrzaneSudskeRadnje_1">4.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F12090-F427-4EF4-AD9B-0E18B30EF6B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2</properties:Pages>
  <properties:Words>462</properties:Words>
  <properties:Characters>2673</properties:Characters>
  <properties:Lines>134</properties:Lines>
  <properties:Paragraphs>67</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2019-09-04T06:36:00Z</dcterms:created>
  <dc:creator>abajlo</dc:creator>
  <cp:lastModifiedBy>Ante Rubelj</cp:lastModifiedBy>
  <cp:lastPrinted>2019-03-19T10:01:00Z</cp:lastPrinted>
  <dcterms:modified xmlns:xsi="http://www.w3.org/2001/XMLSchema-instance" xsi:type="dcterms:W3CDTF">2019-09-04T13:17:00Z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St-379/2017-144 / Zapisnik - Skupština vjerovnika (1St-379-17 skupština vjerovnika 4.9.2019.docx)</vt:lpwstr>
  </prop:property>
  <prop:property fmtid="{D5CDD505-2E9C-101B-9397-08002B2CF9AE}" pid="4" name="CC_coloring">
    <vt:bool>false</vt:bool>
  </prop:property>
  <prop:property fmtid="{D5CDD505-2E9C-101B-9397-08002B2CF9AE}" pid="5" name="BrojStranica">
    <vt:i4>2</vt:i4>
  </prop:property>
</prop:Properties>
</file>