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1b28" w14:paraId="7ff1b28" w:rsidRDefault="002E01D9" w:rsidP="00F940F8" w:rsidR="002E01D9">
      <w:pPr>
        <w:pStyle w:val="Bezproreda"/>
        <w:spacing w:before="5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940F8" w:rsidP="00F940F8" w:rsidR="00F940F8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F574B6" w:rsidRPr="00F574B6">
        <w:rPr>
          <w:rFonts w:cs="Times New Roman" w:hAnsi="Times New Roman" w:ascii="Times New Roman"/>
          <w:sz w:val="24"/>
          <w:szCs w:val="24"/>
        </w:rPr>
        <w:t>ŽVELJARIN d.o.o.</w:t>
      </w:r>
      <w:r w:rsidR="00F574B6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F574B6" w:rsidRPr="00F574B6">
        <w:rPr>
          <w:rFonts w:cs="Times New Roman" w:hAnsi="Times New Roman" w:ascii="Times New Roman"/>
          <w:sz w:val="24"/>
          <w:szCs w:val="24"/>
        </w:rPr>
        <w:t>, 114. brigade 7, Split, OIB: 44480504945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F574B6">
        <w:rPr>
          <w:rFonts w:cs="Times New Roman" w:hAnsi="Times New Roman" w:ascii="Times New Roman"/>
          <w:sz w:val="24"/>
          <w:szCs w:val="24"/>
        </w:rPr>
        <w:t>08</w:t>
      </w:r>
      <w:r>
        <w:rPr>
          <w:rFonts w:cs="Times New Roman" w:hAnsi="Times New Roman" w:ascii="Times New Roman"/>
          <w:sz w:val="24"/>
          <w:szCs w:val="24"/>
        </w:rPr>
        <w:t>. svibnja 2017</w:t>
      </w:r>
      <w:r w:rsidRPr="002E01D9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574B6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F574B6">
        <w:rPr>
          <w:rFonts w:cs="Times New Roman" w:hAnsi="Times New Roman" w:ascii="Times New Roman"/>
          <w:sz w:val="24"/>
          <w:szCs w:val="24"/>
        </w:rPr>
        <w:t>08</w:t>
      </w:r>
      <w:r>
        <w:rPr>
          <w:rFonts w:cs="Times New Roman" w:hAnsi="Times New Roman" w:ascii="Times New Roman"/>
          <w:sz w:val="24"/>
          <w:szCs w:val="24"/>
        </w:rPr>
        <w:t xml:space="preserve">. svibnja 2017. godine izlaže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razlučnih i izlučnih prava, </w:t>
      </w:r>
      <w:r w:rsidR="002E01D9">
        <w:rPr>
          <w:rFonts w:cs="Times New Roman" w:hAnsi="Times New Roman" w:ascii="Times New Roman"/>
          <w:sz w:val="24"/>
          <w:szCs w:val="24"/>
        </w:rPr>
        <w:t>izvješće stečajnog upravitelja o</w:t>
      </w:r>
      <w:r w:rsidR="00F574B6">
        <w:rPr>
          <w:rFonts w:cs="Times New Roman" w:hAnsi="Times New Roman" w:ascii="Times New Roman"/>
          <w:sz w:val="24"/>
          <w:szCs w:val="24"/>
        </w:rPr>
        <w:t xml:space="preserve"> tijeku stečajnog postupka i stanju stečajne mase, Ugovor o zakupu poslovnog prostora, stanje zaliha na dan 24. siječnja 2017. godine, popis dugotrajne imovine te predračun stečajnog postupka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F574B6">
        <w:rPr>
          <w:rFonts w:cs="Times New Roman" w:hAnsi="Times New Roman" w:ascii="Times New Roman"/>
          <w:sz w:val="24"/>
          <w:szCs w:val="24"/>
        </w:rPr>
        <w:t>18</w:t>
      </w:r>
      <w:r w:rsidR="00EF6B29">
        <w:rPr>
          <w:rFonts w:cs="Times New Roman" w:hAnsi="Times New Roman" w:ascii="Times New Roman"/>
          <w:sz w:val="24"/>
          <w:szCs w:val="24"/>
        </w:rPr>
        <w:t xml:space="preserve">. svibnja 2017. godine u </w:t>
      </w:r>
      <w:r w:rsidR="00F574B6">
        <w:rPr>
          <w:rFonts w:cs="Times New Roman" w:hAnsi="Times New Roman" w:ascii="Times New Roman"/>
          <w:sz w:val="24"/>
          <w:szCs w:val="24"/>
        </w:rPr>
        <w:t>09</w:t>
      </w:r>
      <w:r w:rsidR="00EF6B29">
        <w:rPr>
          <w:rFonts w:cs="Times New Roman" w:hAnsi="Times New Roman" w:ascii="Times New Roman"/>
          <w:sz w:val="24"/>
          <w:szCs w:val="24"/>
        </w:rPr>
        <w:t>:00 sati,</w:t>
      </w:r>
      <w:r w:rsidR="002E01D9">
        <w:rPr>
          <w:rFonts w:cs="Times New Roman" w:hAnsi="Times New Roman" w:ascii="Times New Roman"/>
          <w:sz w:val="24"/>
          <w:szCs w:val="24"/>
        </w:rPr>
        <w:t xml:space="preserve"> dok se prijave tražbina s prilozima zbog obima istih neće dostaviti sudskoj pisarnici već se uvid u iste može izvršiti u referadi uredujućeg suca </w:t>
      </w:r>
      <w:r w:rsidR="00EF6B29">
        <w:rPr>
          <w:rFonts w:cs="Times New Roman" w:hAnsi="Times New Roman" w:ascii="Times New Roman"/>
          <w:sz w:val="24"/>
          <w:szCs w:val="24"/>
        </w:rPr>
        <w:t xml:space="preserve">do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F574B6">
        <w:rPr>
          <w:rFonts w:cs="Times New Roman" w:hAnsi="Times New Roman" w:ascii="Times New Roman"/>
          <w:sz w:val="24"/>
          <w:szCs w:val="24"/>
        </w:rPr>
        <w:t>18</w:t>
      </w:r>
      <w:r w:rsidR="002E01D9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F574B6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:00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F574B6">
        <w:rPr>
          <w:rFonts w:cs="Times New Roman" w:hAnsi="Times New Roman" w:ascii="Times New Roman"/>
          <w:sz w:val="24"/>
          <w:szCs w:val="24"/>
        </w:rPr>
        <w:t>08</w:t>
      </w:r>
      <w:r>
        <w:rPr>
          <w:rFonts w:cs="Times New Roman" w:hAnsi="Times New Roman" w:ascii="Times New Roman"/>
          <w:sz w:val="24"/>
          <w:szCs w:val="24"/>
        </w:rPr>
        <w:t>. svibnja 2017. godine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D9" w:rsidP="002E01D9" w:rsidR="002E01D9" w:rsidRPr="002E01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E01D9">
      <w:rPr>
        <w:rFonts w:cs="Times New Roman" w:hAnsi="Times New Roman" w:ascii="Times New Roman"/>
        <w:sz w:val="24"/>
        <w:szCs w:val="24"/>
      </w:rPr>
      <w:t>4.St-</w:t>
    </w:r>
    <w:r w:rsidR="00F574B6">
      <w:rPr>
        <w:rFonts w:cs="Times New Roman" w:hAnsi="Times New Roman" w:ascii="Times New Roman"/>
        <w:sz w:val="24"/>
        <w:szCs w:val="24"/>
      </w:rPr>
      <w:t>1792</w:t>
    </w:r>
    <w:r w:rsidRPr="002E01D9">
      <w:rPr>
        <w:rFonts w:cs="Times New Roman" w:hAnsi="Times New Roman" w:ascii="Times New Roman"/>
        <w:sz w:val="24"/>
        <w:szCs w:val="24"/>
      </w:rPr>
      <w:t>/2015</w:t>
    </w:r>
  </w:p>
  <w:p w:rsidRDefault="002E01D9" w:rsidR="002E01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E01D9"/>
    <w:rsid w:val="003C2F22"/>
    <w:rsid w:val="00417EA6"/>
    <w:rsid w:val="0071519E"/>
    <w:rsid w:val="007F7A84"/>
    <w:rsid w:val="00814EDB"/>
    <w:rsid w:val="00815142"/>
    <w:rsid w:val="00853B3E"/>
    <w:rsid w:val="00981D37"/>
    <w:rsid w:val="00A51DE9"/>
    <w:rsid w:val="00B7506F"/>
    <w:rsid w:val="00C67AEE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A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7AE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7A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7A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A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7A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7A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7A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St-1792/2015</izvorni_sadrzaj>
    <derivirana_varijabla naziv="DomainObject.Predmet.OznakaBroj_1">St-1792/2015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zaposlenika</izvorni_sadrzaj>
    <derivirana_varijabla naziv="DomainObject.Predmet.PrimjedbaSuca_1">4 zaposlenika</derivirana_varijabla>
  </DomainObject.Predmet.PrimjedbaSuca>
  <DomainObject.Predmet.ProtustrankaFormated>
    <izvorni_sadrzaj>  ŽVELJARIN d.o.o. za gradnju, turizam i ugostiteljstvo u stečaju</izvorni_sadrzaj>
    <derivirana_varijabla naziv="DomainObject.Predmet.ProtustrankaFormated_1">  ŽVELJARIN d.o.o. za gradnju, turizam i ugostiteljstvo u stečaju</derivirana_varijabla>
  </DomainObject.Predmet.ProtustrankaFormated>
  <DomainObject.Predmet.ProtustrankaFormatedOIB>
    <izvorni_sadrzaj>  ŽVELJARIN d.o.o. za gradnju, turizam i ugostiteljstvo u stečaju, OIB 44480504945</izvorni_sadrzaj>
    <derivirana_varijabla naziv="DomainObject.Predmet.ProtustrankaFormatedOIB_1">  ŽVELJARIN d.o.o. za gradnju, turizam i ugostiteljstvo u stečaju, OIB 44480504945</derivirana_varijabla>
  </DomainObject.Predmet.ProtustrankaFormatedOIB>
  <DomainObject.Predmet.ProtustrankaFormatedWithAdress>
    <izvorni_sadrzaj> ŽVELJARIN d.o.o. za gradnju, turizam i ugostiteljstvo u stečaju, 114. brigade 7, 21000 Split</izvorni_sadrzaj>
    <derivirana_varijabla naziv="DomainObject.Predmet.ProtustrankaFormatedWithAdress_1"> ŽVELJARIN d.o.o. za gradnju, turizam i ugostiteljstvo u stečaju, 114. brigade 7, 21000 Split</derivirana_varijabla>
  </DomainObject.Predmet.ProtustrankaFormatedWithAdress>
  <DomainObject.Predmet.ProtustrankaFormatedWithAdressOIB>
    <izvorni_sadrzaj> ŽVELJARIN d.o.o. za gradnju, turizam i ugostiteljstvo u stečaju, OIB 44480504945, 114. brigade 7, 21000 Split</izvorni_sadrzaj>
    <derivirana_varijabla naziv="DomainObject.Predmet.ProtustrankaFormatedWithAdressOIB_1"> ŽVELJARIN d.o.o. za gradnju, turizam i ugostiteljstvo u stečaju, OIB 44480504945, 114. brigade 7, 21000 Split</derivirana_varijabla>
  </DomainObject.Predmet.ProtustrankaFormatedWithAdressOIB>
  <DomainObject.Predmet.ProtustrankaWithAdress>
    <izvorni_sadrzaj>ŽVELJARIN d.o.o. za gradnju, turizam i ugostiteljstvo u stečaju 114. brigade 7, 21000 Split</izvorni_sadrzaj>
    <derivirana_varijabla naziv="DomainObject.Predmet.ProtustrankaWithAdress_1">ŽVELJARIN d.o.o. za gradnju, turizam i ugostiteljstvo u stečaju 114. brigade 7, 21000 Split</derivirana_varijabla>
  </DomainObject.Predmet.ProtustrankaWithAdress>
  <DomainObject.Predmet.ProtustrankaWithAdressOIB>
    <izvorni_sadrzaj>ŽVELJARIN d.o.o. za gradnju, turizam i ugostiteljstvo u stečaju, OIB 44480504945, 114. brigade 7, 21000 Split</izvorni_sadrzaj>
    <derivirana_varijabla naziv="DomainObject.Predmet.ProtustrankaWithAdressOIB_1">ŽVELJARIN d.o.o. za gradnju, turizam i ugostiteljstvo u stečaju, OIB 44480504945, 114. brigade 7, 21000 Split</derivirana_varijabla>
  </DomainObject.Predmet.ProtustrankaWithAdressOIB>
  <DomainObject.Predmet.ProtustrankaNazivFormated>
    <izvorni_sadrzaj>ŽVELJARIN d.o.o. za gradnju, turizam i ugostiteljstvo u stečaju</izvorni_sadrzaj>
    <derivirana_varijabla naziv="DomainObject.Predmet.ProtustrankaNazivFormated_1">ŽVELJARIN d.o.o. za gradnju, turizam i ugostiteljstvo u stečaju</derivirana_varijabla>
  </DomainObject.Predmet.ProtustrankaNazivFormated>
  <DomainObject.Predmet.ProtustrankaNazivFormatedOIB>
    <izvorni_sadrzaj>ŽVELJARIN d.o.o. za gradnju, turizam i ugostiteljstvo u stečaju, OIB 44480504945</izvorni_sadrzaj>
    <derivirana_varijabla naziv="DomainObject.Predmet.ProtustrankaNazivFormatedOIB_1">ŽVELJARIN d.o.o. za gradnju, turizam i ugostiteljstvo u stečaju, OIB 44480504945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1000780.00</izvorni_sadrzaj>
    <derivirana_varijabla naziv="DomainObject.Predmet.TrenutnaVrijednost_1">1000780.00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ŽVELJARIN d.o.o. za gradnju, turizam i ugostiteljstvo u stečaju</item>
    </izvorni_sadrzaj>
    <derivirana_varijabla naziv="DomainObject.Predmet.ProtuStrankaListFormated_1">
      <item>ŽVELJARIN d.o.o. za gradnju, turizam i ugostiteljstvo u stečaju</item>
    </derivirana_varijabla>
  </DomainObject.Predmet.ProtuStrankaListFormated>
  <DomainObject.Predmet.ProtuStrankaListFormatedOIB>
    <izvorni_sadrzaj>
      <item>ŽVELJARIN d.o.o. za gradnju, turizam i ugostiteljstvo u stečaju, OIB 44480504945</item>
    </izvorni_sadrzaj>
    <derivirana_varijabla naziv="DomainObject.Predmet.ProtuStrankaListFormatedOIB_1">
      <item>ŽVELJARIN d.o.o. za gradnju, turizam i ugostiteljstvo u stečaju, OIB 44480504945</item>
    </derivirana_varijabla>
  </DomainObject.Predmet.ProtuStrankaListFormatedOIB>
  <DomainObject.Predmet.ProtuStrankaListFormatedWithAdress>
    <izvorni_sadrzaj>
      <item>ŽVELJARIN d.o.o. za gradnju, turizam i ugostiteljstvo u stečaju, 114. brigade 7, 21000 Split</item>
    </izvorni_sadrzaj>
    <derivirana_varijabla naziv="DomainObject.Predmet.ProtuStrankaListFormatedWithAdress_1">
      <item>ŽVELJARIN d.o.o. za gradnju, turizam i ugostiteljstvo u stečaju, 114. brigade 7, 21000 Split</item>
    </derivirana_varijabla>
  </DomainObject.Predmet.ProtuStrankaListFormatedWithAdress>
  <DomainObject.Predmet.ProtuStrankaListFormatedWithAdressOIB>
    <izvorni_sadrzaj>
      <item>ŽVELJARIN d.o.o. za gradnju, turizam i ugostiteljstvo u stečaju, OIB 44480504945, 114. brigade 7, 21000 Split</item>
    </izvorni_sadrzaj>
    <derivirana_varijabla naziv="DomainObject.Predmet.ProtuStrankaListFormatedWithAdressOIB_1">
      <item>ŽVELJARIN d.o.o. za gradnju, turizam i ugostiteljstvo u stečaju, OIB 44480504945, 114. brigade 7, 21000 Split</item>
    </derivirana_varijabla>
  </DomainObject.Predmet.ProtuStrankaListFormatedWithAdressOIB>
  <DomainObject.Predmet.ProtuStrankaListNazivFormated>
    <izvorni_sadrzaj>
      <item>ŽVELJARIN d.o.o. za gradnju, turizam i ugostiteljstvo u stečaju</item>
    </izvorni_sadrzaj>
    <derivirana_varijabla naziv="DomainObject.Predmet.ProtuStrankaListNazivFormated_1">
      <item>ŽVELJARIN d.o.o. za gradnju, turizam i ugostiteljstvo u stečaju</item>
    </derivirana_varijabla>
  </DomainObject.Predmet.ProtuStrankaListNazivFormated>
  <DomainObject.Predmet.ProtuStrankaListNazivFormatedOIB>
    <izvorni_sadrzaj>
      <item>ŽVELJARIN d.o.o. za gradnju, turizam i ugostiteljstvo u stečaju, OIB 44480504945</item>
    </izvorni_sadrzaj>
    <derivirana_varijabla naziv="DomainObject.Predmet.ProtuStrankaListNazivFormatedOIB_1">
      <item>ŽVELJARIN d.o.o. za gradnju, turizam i ugostiteljstvo u stečaju, OIB 44480504945</item>
    </derivirana_varijabla>
  </DomainObject.Predmet.ProtuStrankaListNazivFormatedOIB>
  <DomainObject.Predmet.OstaliListFormated>
    <izvorni_sadrzaj>
      <item>Gordan Buljubašić</item>
      <item>Ana Katunarić</item>
    </izvorni_sadrzaj>
    <derivirana_varijabla naziv="DomainObject.Predmet.OstaliListFormated_1">
      <item>Gordan Buljubašić</item>
      <item>Ana Katunarić</item>
    </derivirana_varijabla>
  </DomainObject.Predmet.OstaliListFormated>
  <DomainObject.Predmet.OstaliListFormatedOIB>
    <izvorni_sadrzaj>
      <item>Gordan Buljubašić, OIB 74227598967</item>
      <item>Ana Katunarić, OIB 82995128847</item>
    </izvorni_sadrzaj>
    <derivirana_varijabla naziv="DomainObject.Predmet.OstaliListFormatedOIB_1">
      <item>Gordan Buljubašić, OIB 74227598967</item>
      <item>Ana Katunarić, OIB 82995128847</item>
    </derivirana_varijabla>
  </DomainObject.Predmet.OstaliListFormatedOIB>
  <DomainObject.Predmet.OstaliListFormatedWithAdress>
    <izvorni_sadrzaj>
      <item>Gordan Buljubašić, Nazorov Prilaz 2 B, 21000 Split</item>
      <item>Ana Katunarić, Dubrovačka 35, 21000 Split</item>
    </izvorni_sadrzaj>
    <derivirana_varijabla naziv="DomainObject.Predmet.OstaliListFormatedWithAdress_1">
      <item>Gordan Buljubašić, Nazorov Prilaz 2 B, 21000 Split</item>
      <item>Ana Katunarić, Dubrovačka 35, 21000 Split</item>
    </derivirana_varijabla>
  </DomainObject.Predmet.OstaliListFormatedWithAdress>
  <DomainObject.Predmet.OstaliListFormatedWithAdressOIB>
    <izvorni_sadrzaj>
      <item>Gordan Buljubašić, OIB 74227598967, Nazorov Prilaz 2 B, 21000 Split</item>
      <item>Ana Katunarić, OIB 82995128847, Dubrovačka 35, 21000 Split</item>
    </izvorni_sadrzaj>
    <derivirana_varijabla naziv="DomainObject.Predmet.OstaliListFormatedWithAdressOIB_1">
      <item>Gordan Buljubašić, OIB 74227598967, Nazorov Prilaz 2 B, 21000 Split</item>
      <item>Ana Katunarić, OIB 82995128847, Dubrovačka 35, 21000 Split</item>
    </derivirana_varijabla>
  </DomainObject.Predmet.OstaliListFormatedWithAdressOIB>
  <DomainObject.Predmet.OstaliListNazivFormated>
    <izvorni_sadrzaj>
      <item>Gordan Buljubašić</item>
      <item>Ana Katunarić</item>
    </izvorni_sadrzaj>
    <derivirana_varijabla naziv="DomainObject.Predmet.OstaliListNazivFormated_1">
      <item>Gordan Buljubašić</item>
      <item>Ana Katunarić</item>
    </derivirana_varijabla>
  </DomainObject.Predmet.OstaliListNazivFormated>
  <DomainObject.Predmet.OstaliListNazivFormatedOIB>
    <izvorni_sadrzaj>
      <item>Gordan Buljubašić, OIB 74227598967</item>
      <item>Ana Katunarić, OIB 82995128847</item>
    </izvorni_sadrzaj>
    <derivirana_varijabla naziv="DomainObject.Predmet.OstaliListNazivFormatedOIB_1">
      <item>Gordan Buljubašić, OIB 74227598967</item>
      <item>Ana Katunarić, OIB 82995128847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ŽVELJARIN d.o.o. za gradnju, turizam i ugostiteljstvo u stečaju</izvorni_sadrzaj>
    <derivirana_varijabla naziv="DomainObject.Predmet.ProtustrankaIDrugi_1">ŽVELJARIN d.o.o. za gradnju,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ŽVELJARIN d.o.o. za gradnju, turizam i ugostiteljstvo u stečaju, OIB 44480504945, 114. brigade 7, 21000 Split</izvorni_sadrzaj>
    <derivirana_varijabla naziv="DomainObject.Predmet.ProtustrankaIDrugiAdressOIB_1">ŽVELJARIN d.o.o. za gradnju, turizam i ugostiteljstvo u stečaju, OIB 44480504945, 114. brigade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ŽVELJARIN d.o.o. za gradnju, turizam i ugostiteljstvo u stečaju</item>
      <item>FINANCIJSKA AGENCIJA, RC SPLIT</item>
      <item>Gordan Buljubašić</item>
      <item>Ana Katunarić</item>
    </izvorni_sadrzaj>
    <derivirana_varijabla naziv="DomainObject.Predmet.SudioniciListNaziv_1">
      <item>ŽVELJARIN d.o.o. za gradnju, turizam i ugostiteljstvo u stečaju</item>
      <item>FINANCIJSKA AGENCIJA, RC SPLIT</item>
      <item>Gordan Buljubašić</item>
      <item>Ana Katunarić</item>
    </derivirana_varijabla>
  </DomainObject.Predmet.SudioniciListNaziv>
  <DomainObject.Predmet.SudioniciListAdressOIB>
    <izvorni_sadrzaj>
      <item>ŽVELJARIN d.o.o. za gradnju, turizam i ugostiteljstvo u stečaju,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</izvorni_sadrzaj>
    <derivirana_varijabla naziv="DomainObject.Predmet.SudioniciListAdressOIB_1">
      <item>ŽVELJARIN d.o.o. za gradnju, turizam i ugostiteljstvo u stečaju,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44480504945</item>
      <item>, OIB 85821130368</item>
      <item>, OIB 74227598967</item>
      <item>, OIB 82995128847</item>
    </izvorni_sadrzaj>
    <derivirana_varijabla naziv="DomainObject.Predmet.SudioniciListNazivOIB_1">
      <item>, OIB 44480504945</item>
      <item>, OIB 85821130368</item>
      <item>, OIB 74227598967</item>
      <item>, OIB 82995128847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1074</properties:Characters>
  <properties:Lines>42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2017-05-08T06:45:00Z</cp:lastPrinted>
  <dcterms:modified xmlns:xsi="http://www.w3.org/2001/XMLSchema-instance" xsi:type="dcterms:W3CDTF">2017-05-08T08:00:00Z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