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6799" w14:paraId="35e679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C4FEE" w:rsidP="00DC4FEE" w:rsidR="00DC4FEE" w:rsidRPr="00DC4FEE">
      <w:pPr>
        <w:spacing w:after="0"/>
        <w:jc w:val="both"/>
        <w:rPr>
          <w:rFonts w:cs="Times New Roman" w:eastAsia="Times New Roman"/>
          <w:b/>
          <w:lang w:eastAsia="hr-HR"/>
        </w:rPr>
      </w:pPr>
      <w:r w:rsidRPr="00DC4FEE">
        <w:rPr>
          <w:rFonts w:cs="Times New Roman" w:eastAsia="Times New Roman"/>
          <w:b/>
          <w:lang w:eastAsia="hr-HR"/>
        </w:rPr>
        <w:t xml:space="preserve">   REPUBLIKA HRVATSKA</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b/>
          <w:lang w:eastAsia="hr-HR"/>
        </w:rPr>
        <w:t>TRGOVAČKI SUD U SPLITU                                                   Broj: 14. St-80/2004.</w:t>
      </w:r>
    </w:p>
    <w:p w:rsidRDefault="00DC4FEE" w:rsidP="00DC4FEE" w:rsidR="00DC4FEE" w:rsidRPr="00DC4FEE">
      <w:pPr>
        <w:spacing w:after="0"/>
        <w:rPr>
          <w:rFonts w:cs="Times New Roman" w:eastAsia="Times New Roman"/>
          <w:b/>
          <w:szCs w:val="20"/>
          <w:lang w:eastAsia="hr-HR"/>
        </w:rPr>
      </w:pPr>
      <w:r w:rsidRPr="00DC4FEE">
        <w:rPr>
          <w:rFonts w:cs="Times New Roman" w:eastAsia="Times New Roman"/>
          <w:b/>
          <w:szCs w:val="20"/>
          <w:lang w:eastAsia="hr-HR"/>
        </w:rPr>
        <w:t xml:space="preserve">              </w:t>
      </w:r>
      <w:proofErr w:type="spellStart"/>
      <w:r w:rsidRPr="00DC4FEE">
        <w:rPr>
          <w:rFonts w:cs="Times New Roman" w:eastAsia="Times New Roman"/>
          <w:b/>
          <w:szCs w:val="20"/>
          <w:lang w:eastAsia="hr-HR"/>
        </w:rPr>
        <w:t>Sukoišanska</w:t>
      </w:r>
      <w:proofErr w:type="spellEnd"/>
      <w:r w:rsidRPr="00DC4FEE">
        <w:rPr>
          <w:rFonts w:cs="Times New Roman" w:eastAsia="Times New Roman"/>
          <w:b/>
          <w:szCs w:val="20"/>
          <w:lang w:eastAsia="hr-HR"/>
        </w:rPr>
        <w:t xml:space="preserve"> 6.</w:t>
      </w:r>
    </w:p>
    <w:p w:rsidRDefault="00DC4FEE" w:rsidP="00DC4FEE" w:rsidR="00DC4FEE" w:rsidRPr="00DC4FEE">
      <w:pPr>
        <w:spacing w:after="0"/>
        <w:rPr>
          <w:rFonts w:cs="Times New Roman" w:eastAsia="Times New Roman"/>
          <w:b/>
          <w:szCs w:val="20"/>
          <w:lang w:eastAsia="hr-HR"/>
        </w:rPr>
      </w:pPr>
      <w:r w:rsidRPr="00DC4FEE">
        <w:rPr>
          <w:rFonts w:cs="Times New Roman" w:eastAsia="Times New Roman"/>
          <w:b/>
          <w:szCs w:val="20"/>
          <w:lang w:eastAsia="hr-HR"/>
        </w:rPr>
        <w:t xml:space="preserve">            21 000  S P L I T</w:t>
      </w:r>
    </w:p>
    <w:p w:rsidRDefault="00DC4FEE" w:rsidP="00DC4FEE" w:rsidR="00DC4FEE" w:rsidRPr="00DC4FEE">
      <w:pPr>
        <w:spacing w:after="0"/>
        <w:rPr>
          <w:rFonts w:cs="Times New Roman" w:eastAsia="Times New Roman"/>
          <w:szCs w:val="20"/>
          <w:lang w:eastAsia="hr-HR"/>
        </w:rPr>
      </w:pPr>
    </w:p>
    <w:p w:rsidRDefault="00DC4FEE" w:rsidP="00DC4FEE" w:rsidR="00DC4FEE" w:rsidRPr="00DC4FEE">
      <w:pPr>
        <w:spacing w:after="0"/>
        <w:rPr>
          <w:rFonts w:cs="Times New Roman" w:eastAsia="Times New Roman"/>
          <w:szCs w:val="20"/>
          <w:lang w:eastAsia="hr-HR"/>
        </w:rPr>
      </w:pPr>
    </w:p>
    <w:p w:rsidRDefault="00DC4FEE" w:rsidP="00DC4FEE" w:rsidR="00DC4FEE" w:rsidRPr="00DC4FEE">
      <w:pPr>
        <w:spacing w:after="0"/>
        <w:jc w:val="center"/>
        <w:rPr>
          <w:rFonts w:cs="Times New Roman" w:eastAsia="Times New Roman"/>
          <w:b/>
          <w:szCs w:val="20"/>
          <w:lang w:eastAsia="hr-HR"/>
        </w:rPr>
      </w:pPr>
      <w:r w:rsidRPr="00DC4FEE">
        <w:rPr>
          <w:rFonts w:cs="Times New Roman" w:eastAsia="Times New Roman"/>
          <w:b/>
          <w:szCs w:val="20"/>
          <w:lang w:eastAsia="hr-HR"/>
        </w:rPr>
        <w:t>R E P U B L I K A    H R V A T S K A</w:t>
      </w:r>
    </w:p>
    <w:p w:rsidRDefault="00DC4FEE" w:rsidP="00DC4FEE" w:rsidR="00DC4FEE" w:rsidRPr="00DC4FEE">
      <w:pPr>
        <w:spacing w:after="0"/>
        <w:jc w:val="both"/>
        <w:rPr>
          <w:rFonts w:cs="Times New Roman" w:eastAsia="Calibri" w:hAnsi="Calibri" w:ascii="Calibri"/>
          <w:lang w:val="en-US"/>
        </w:rPr>
      </w:pPr>
    </w:p>
    <w:p w:rsidRDefault="00DC4FEE" w:rsidP="00DC4FEE" w:rsidR="00DC4FEE" w:rsidRPr="00DC4FEE">
      <w:pPr>
        <w:keepNext/>
        <w:spacing w:after="0"/>
        <w:jc w:val="center"/>
        <w:outlineLvl w:val="0"/>
        <w:rPr>
          <w:rFonts w:cs="Times New Roman" w:eastAsia="Arial Unicode MS"/>
          <w:b/>
          <w:bCs/>
          <w:lang w:eastAsia="hr-HR"/>
        </w:rPr>
      </w:pPr>
      <w:r w:rsidRPr="00DC4FEE">
        <w:rPr>
          <w:rFonts w:cs="Times New Roman" w:eastAsia="Arial Unicode MS"/>
          <w:b/>
          <w:bCs/>
          <w:lang w:eastAsia="hr-HR"/>
        </w:rPr>
        <w:t>R J E Š E N J E</w:t>
      </w:r>
    </w:p>
    <w:p w:rsidRDefault="00DC4FEE" w:rsidP="00DC4FEE" w:rsidR="00DC4FEE" w:rsidRPr="00DC4FEE">
      <w:pPr>
        <w:spacing w:after="0"/>
        <w:jc w:val="center"/>
        <w:rPr>
          <w:rFonts w:cs="Times New Roman" w:eastAsia="Times New Roman"/>
          <w:b/>
          <w:lang w:eastAsia="hr-HR"/>
        </w:rPr>
      </w:pPr>
      <w:r w:rsidRPr="00DC4FEE">
        <w:rPr>
          <w:rFonts w:cs="Times New Roman" w:eastAsia="Times New Roman"/>
          <w:b/>
          <w:lang w:eastAsia="hr-HR"/>
        </w:rPr>
        <w:t>o dosudi</w:t>
      </w:r>
    </w:p>
    <w:p w:rsidRDefault="00DC4FEE" w:rsidP="00DC4FEE" w:rsidR="00DC4FEE" w:rsidRPr="00DC4FEE">
      <w:pPr>
        <w:spacing w:after="0"/>
        <w:jc w:val="both"/>
        <w:rPr>
          <w:rFonts w:cs="Times New Roman" w:eastAsia="Times New Roman"/>
          <w:b/>
          <w:bCs/>
          <w:lang w:eastAsia="hr-HR"/>
        </w:rPr>
      </w:pPr>
    </w:p>
    <w:p w:rsidRDefault="00DC4FEE" w:rsidP="00DC4FEE" w:rsidR="00DC4FEE" w:rsidRPr="00DC4FEE">
      <w:pPr>
        <w:spacing w:after="0"/>
        <w:jc w:val="both"/>
        <w:rPr>
          <w:rFonts w:cs="Times New Roman" w:eastAsia="Times New Roman"/>
          <w:b/>
          <w:bCs/>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TRGOVAČKI SUD U SPLITU, po stečajnom sudcu Jozi Ćaleti, u stečajnom postupku nad stečajnim Dužnikom: MEDIĆ TOURS, turizam, ugostiteljstvo, ribarstvo, trgovina, </w:t>
      </w:r>
      <w:proofErr w:type="spellStart"/>
      <w:r w:rsidRPr="00DC4FEE">
        <w:rPr>
          <w:rFonts w:cs="Times New Roman" w:eastAsia="Times New Roman"/>
          <w:lang w:eastAsia="hr-HR"/>
        </w:rPr>
        <w:t>export</w:t>
      </w:r>
      <w:proofErr w:type="spellEnd"/>
      <w:r w:rsidRPr="00DC4FEE">
        <w:rPr>
          <w:rFonts w:cs="Times New Roman" w:eastAsia="Times New Roman"/>
          <w:lang w:eastAsia="hr-HR"/>
        </w:rPr>
        <w:t xml:space="preserve">-import, d.o.o., u stečaju, </w:t>
      </w:r>
      <w:proofErr w:type="spellStart"/>
      <w:r w:rsidRPr="00DC4FEE">
        <w:rPr>
          <w:rFonts w:cs="Times New Roman" w:eastAsia="Times New Roman"/>
          <w:lang w:eastAsia="hr-HR"/>
        </w:rPr>
        <w:t>Seget</w:t>
      </w:r>
      <w:proofErr w:type="spellEnd"/>
      <w:r w:rsidRPr="00DC4FEE">
        <w:rPr>
          <w:rFonts w:cs="Times New Roman" w:eastAsia="Times New Roman"/>
          <w:lang w:eastAsia="hr-HR"/>
        </w:rPr>
        <w:t xml:space="preserve"> Donji, odlučujući o dosudi imovine Dužnika ponuditelju-kupcu, 01. lipnja 2017, </w:t>
      </w:r>
      <w:proofErr w:type="spellStart"/>
      <w:r w:rsidRPr="00DC4FEE">
        <w:rPr>
          <w:rFonts w:cs="Times New Roman" w:eastAsia="Times New Roman"/>
          <w:lang w:eastAsia="hr-HR"/>
        </w:rPr>
        <w:t>izvanraspravno</w:t>
      </w:r>
      <w:proofErr w:type="spellEnd"/>
      <w:r w:rsidRPr="00DC4FEE">
        <w:rPr>
          <w:rFonts w:cs="Times New Roman" w:eastAsia="Times New Roman"/>
          <w:lang w:eastAsia="hr-HR"/>
        </w:rPr>
        <w:t>,</w:t>
      </w:r>
    </w:p>
    <w:p w:rsidRDefault="00DC4FEE" w:rsidP="00DC4FEE" w:rsidR="00DC4FEE" w:rsidRPr="00DC4FEE">
      <w:pPr>
        <w:spacing w:after="0"/>
        <w:jc w:val="center"/>
        <w:rPr>
          <w:rFonts w:cs="Times New Roman" w:eastAsia="Times New Roman"/>
          <w:b/>
          <w:bCs/>
          <w:lang w:eastAsia="hr-HR"/>
        </w:rPr>
      </w:pPr>
    </w:p>
    <w:p w:rsidRDefault="00DC4FEE" w:rsidP="00DC4FEE" w:rsidR="00DC4FEE" w:rsidRPr="00DC4FEE">
      <w:pPr>
        <w:spacing w:after="0"/>
        <w:jc w:val="both"/>
        <w:rPr>
          <w:rFonts w:cs="Times New Roman" w:eastAsia="Times New Roman"/>
          <w:b/>
          <w:bCs/>
          <w:lang w:eastAsia="hr-HR"/>
        </w:rPr>
      </w:pPr>
    </w:p>
    <w:p w:rsidRDefault="00DC4FEE" w:rsidP="00DC4FEE" w:rsidR="00DC4FEE" w:rsidRPr="00DC4FEE">
      <w:pPr>
        <w:spacing w:after="0"/>
        <w:jc w:val="center"/>
        <w:rPr>
          <w:rFonts w:cs="Times New Roman" w:eastAsia="Times New Roman"/>
          <w:bCs/>
          <w:lang w:eastAsia="hr-HR"/>
        </w:rPr>
      </w:pPr>
      <w:r w:rsidRPr="00DC4FEE">
        <w:rPr>
          <w:rFonts w:cs="Times New Roman" w:eastAsia="Times New Roman"/>
          <w:bCs/>
          <w:lang w:eastAsia="hr-HR"/>
        </w:rPr>
        <w:t>r i j e š i o   j e</w:t>
      </w:r>
    </w:p>
    <w:p w:rsidRDefault="00DC4FEE" w:rsidP="00DC4FEE" w:rsidR="00DC4FEE" w:rsidRPr="00DC4FEE">
      <w:pPr>
        <w:spacing w:after="0"/>
        <w:jc w:val="both"/>
        <w:rPr>
          <w:rFonts w:cs="Times New Roman" w:eastAsia="Times New Roman"/>
          <w:b/>
          <w:lang w:eastAsia="hr-HR"/>
        </w:rPr>
      </w:pPr>
    </w:p>
    <w:p w:rsidRDefault="00DC4FEE" w:rsidP="00DC4FEE" w:rsidR="00DC4FEE" w:rsidRPr="00DC4FEE">
      <w:pPr>
        <w:spacing w:after="0"/>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w:t>
      </w:r>
      <w:r w:rsidRPr="00DC4FEE">
        <w:rPr>
          <w:rFonts w:cs="Times New Roman" w:eastAsia="Times New Roman"/>
          <w:b/>
          <w:lang w:eastAsia="hr-HR"/>
        </w:rPr>
        <w:t>1.</w:t>
      </w:r>
      <w:r w:rsidRPr="00DC4FEE">
        <w:rPr>
          <w:rFonts w:cs="Times New Roman" w:eastAsia="Times New Roman"/>
          <w:lang w:eastAsia="hr-HR"/>
        </w:rPr>
        <w:t xml:space="preserve"> Ponuditelju-Kupcu: Robić promet d.o.o., Velika Gorica (Grad Velika Gorica), Kolodvorska 148, OIB: 11657016673. (dalje: Ponuditelj-Kupac), dosuđuje se: </w:t>
      </w:r>
      <w:r w:rsidRPr="00DC4FEE">
        <w:rPr>
          <w:rFonts w:cs="Times New Roman" w:eastAsia="Times New Roman"/>
          <w:b/>
          <w:lang w:eastAsia="hr-HR"/>
        </w:rPr>
        <w:t xml:space="preserve">imovina-nekretnine </w:t>
      </w:r>
      <w:r w:rsidRPr="00DC4FEE">
        <w:rPr>
          <w:rFonts w:cs="Times New Roman" w:eastAsia="Times New Roman"/>
          <w:lang w:eastAsia="hr-HR"/>
        </w:rPr>
        <w:t xml:space="preserve">u vlasništvu uvodno navedenoga stečajnog Dužnika, u naravi bivši pogon VRLIKAPLAST-a, položena u Općini Vrlika, upisane u Područnom Uredu za katastar Split, Odjel za katastar nekretnina Sinj, Katastarska općina </w:t>
      </w:r>
      <w:proofErr w:type="spellStart"/>
      <w:r w:rsidRPr="00DC4FEE">
        <w:rPr>
          <w:rFonts w:cs="Times New Roman" w:eastAsia="Times New Roman"/>
          <w:lang w:eastAsia="hr-HR"/>
        </w:rPr>
        <w:t>Podosoje</w:t>
      </w:r>
      <w:proofErr w:type="spellEnd"/>
      <w:r w:rsidRPr="00DC4FEE">
        <w:rPr>
          <w:rFonts w:cs="Times New Roman" w:eastAsia="Times New Roman"/>
          <w:lang w:eastAsia="hr-HR"/>
        </w:rPr>
        <w:t>, Posjedovni list: 371 (Zemljišne knjige nisu oformljene), brojeva katastarskih čestica kako slijedi:</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1)  kat. čest. 984, JEZIČEVKA, površine 258 m2 (dvorište 249 m2 + zgrada 9 m2),</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2)  kat. čest. 985, površine 1400 m2 (dvorište 975 m2 + zgrada 425 m2),</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3)  kat. čest. 986, površine 2324 m2 (zgrada 1348 m2 + dvorište 976 m2),</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4)  kat. čest. 987/1, površine 2429 m2 (zgrada 1367 m2 + dvorište 1062 m2),</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5)  kat. čest. 987/2, ŠLJIVIK, površine 1701 m2 (dvorište 370 m2 + zgrada 1331 m2),</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6)  kat. čest. 988/11, površine 5156 m2 (dvorište 5011 m2 + zgrada 145 m2),</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Calibri"/>
          <w:lang w:val="en-US"/>
        </w:rPr>
      </w:pPr>
      <w:proofErr w:type="spellStart"/>
      <w:r w:rsidRPr="00DC4FEE">
        <w:rPr>
          <w:rFonts w:cs="Times New Roman" w:eastAsia="Calibri"/>
          <w:lang w:val="en-US"/>
        </w:rPr>
        <w:t>sve</w:t>
      </w:r>
      <w:proofErr w:type="spellEnd"/>
      <w:r w:rsidRPr="00DC4FEE">
        <w:rPr>
          <w:rFonts w:cs="Times New Roman" w:eastAsia="Calibri"/>
          <w:lang w:val="en-US"/>
        </w:rPr>
        <w:t xml:space="preserve"> </w:t>
      </w:r>
      <w:proofErr w:type="spellStart"/>
      <w:r w:rsidRPr="00DC4FEE">
        <w:rPr>
          <w:rFonts w:cs="Times New Roman" w:eastAsia="Calibri"/>
          <w:lang w:val="en-US"/>
        </w:rPr>
        <w:t>stvarno</w:t>
      </w:r>
      <w:proofErr w:type="spellEnd"/>
      <w:r w:rsidRPr="00DC4FEE">
        <w:rPr>
          <w:rFonts w:cs="Times New Roman" w:eastAsia="Calibri"/>
          <w:lang w:val="en-US"/>
        </w:rPr>
        <w:t xml:space="preserve"> </w:t>
      </w:r>
      <w:proofErr w:type="spellStart"/>
      <w:r w:rsidRPr="00DC4FEE">
        <w:rPr>
          <w:rFonts w:cs="Times New Roman" w:eastAsia="Calibri"/>
          <w:lang w:val="en-US"/>
        </w:rPr>
        <w:t>i</w:t>
      </w:r>
      <w:proofErr w:type="spellEnd"/>
      <w:r w:rsidRPr="00DC4FEE">
        <w:rPr>
          <w:rFonts w:cs="Times New Roman" w:eastAsia="Calibri"/>
          <w:lang w:val="en-US"/>
        </w:rPr>
        <w:t xml:space="preserve"> </w:t>
      </w:r>
      <w:proofErr w:type="spellStart"/>
      <w:r w:rsidRPr="00DC4FEE">
        <w:rPr>
          <w:rFonts w:cs="Times New Roman" w:eastAsia="Calibri"/>
          <w:lang w:val="en-US"/>
        </w:rPr>
        <w:t>knjižno</w:t>
      </w:r>
      <w:proofErr w:type="spellEnd"/>
      <w:r w:rsidRPr="00DC4FEE">
        <w:rPr>
          <w:rFonts w:cs="Times New Roman" w:eastAsia="Calibri"/>
          <w:lang w:val="en-US"/>
        </w:rPr>
        <w:t xml:space="preserve"> </w:t>
      </w:r>
      <w:proofErr w:type="spellStart"/>
      <w:r w:rsidRPr="00DC4FEE">
        <w:rPr>
          <w:rFonts w:cs="Times New Roman" w:eastAsia="Calibri"/>
          <w:lang w:val="en-US"/>
        </w:rPr>
        <w:t>vlasništvo</w:t>
      </w:r>
      <w:proofErr w:type="spellEnd"/>
      <w:r w:rsidRPr="00DC4FEE">
        <w:rPr>
          <w:rFonts w:cs="Times New Roman" w:eastAsia="Calibri"/>
          <w:lang w:val="en-US"/>
        </w:rPr>
        <w:t xml:space="preserve"> </w:t>
      </w:r>
      <w:proofErr w:type="spellStart"/>
      <w:r w:rsidRPr="00DC4FEE">
        <w:rPr>
          <w:rFonts w:cs="Times New Roman" w:eastAsia="Calibri"/>
          <w:lang w:val="en-US"/>
        </w:rPr>
        <w:t>stečajnog</w:t>
      </w:r>
      <w:proofErr w:type="spellEnd"/>
      <w:r w:rsidRPr="00DC4FEE">
        <w:rPr>
          <w:rFonts w:cs="Times New Roman" w:eastAsia="Calibri"/>
          <w:lang w:val="en-US"/>
        </w:rPr>
        <w:t xml:space="preserve"> </w:t>
      </w:r>
      <w:proofErr w:type="spellStart"/>
      <w:r w:rsidRPr="00DC4FEE">
        <w:rPr>
          <w:rFonts w:cs="Times New Roman" w:eastAsia="Calibri"/>
          <w:lang w:val="en-US"/>
        </w:rPr>
        <w:t>Dužnika</w:t>
      </w:r>
      <w:proofErr w:type="spellEnd"/>
      <w:r w:rsidRPr="00DC4FEE">
        <w:rPr>
          <w:rFonts w:cs="Times New Roman" w:eastAsia="Calibri"/>
          <w:lang w:val="en-US"/>
        </w:rPr>
        <w:t xml:space="preserve">, </w:t>
      </w:r>
      <w:proofErr w:type="spellStart"/>
      <w:r w:rsidRPr="00DC4FEE">
        <w:rPr>
          <w:rFonts w:cs="Times New Roman" w:eastAsia="Calibri"/>
          <w:lang w:val="en-US"/>
        </w:rPr>
        <w:t>što</w:t>
      </w:r>
      <w:proofErr w:type="spellEnd"/>
      <w:r w:rsidRPr="00DC4FEE">
        <w:rPr>
          <w:rFonts w:cs="Times New Roman" w:eastAsia="Calibri"/>
          <w:lang w:val="en-US"/>
        </w:rPr>
        <w:t xml:space="preserve"> je </w:t>
      </w:r>
      <w:proofErr w:type="spellStart"/>
      <w:r w:rsidRPr="00DC4FEE">
        <w:rPr>
          <w:rFonts w:cs="Times New Roman" w:eastAsia="Calibri"/>
          <w:lang w:val="en-US"/>
        </w:rPr>
        <w:t>isti</w:t>
      </w:r>
      <w:proofErr w:type="spellEnd"/>
      <w:r w:rsidRPr="00DC4FEE">
        <w:rPr>
          <w:rFonts w:cs="Times New Roman" w:eastAsia="Calibri"/>
          <w:lang w:val="en-US"/>
        </w:rPr>
        <w:t xml:space="preserve"> </w:t>
      </w:r>
      <w:proofErr w:type="spellStart"/>
      <w:r w:rsidRPr="00DC4FEE">
        <w:rPr>
          <w:rFonts w:cs="Times New Roman" w:eastAsia="Calibri"/>
          <w:lang w:val="en-US"/>
        </w:rPr>
        <w:t>kao</w:t>
      </w:r>
      <w:proofErr w:type="spellEnd"/>
      <w:r w:rsidRPr="00DC4FEE">
        <w:rPr>
          <w:rFonts w:cs="Times New Roman" w:eastAsia="Calibri"/>
          <w:lang w:val="en-US"/>
        </w:rPr>
        <w:t xml:space="preserve"> </w:t>
      </w:r>
      <w:proofErr w:type="spellStart"/>
      <w:r w:rsidRPr="00DC4FEE">
        <w:rPr>
          <w:rFonts w:cs="Times New Roman" w:eastAsia="Calibri"/>
          <w:lang w:val="en-US"/>
        </w:rPr>
        <w:t>Kupac</w:t>
      </w:r>
      <w:proofErr w:type="spellEnd"/>
      <w:r w:rsidRPr="00DC4FEE">
        <w:rPr>
          <w:rFonts w:cs="Times New Roman" w:eastAsia="Calibri"/>
          <w:lang w:val="en-US"/>
        </w:rPr>
        <w:t xml:space="preserve"> </w:t>
      </w:r>
      <w:proofErr w:type="spellStart"/>
      <w:r w:rsidRPr="00DC4FEE">
        <w:rPr>
          <w:rFonts w:cs="Times New Roman" w:eastAsia="Calibri"/>
          <w:lang w:val="en-US"/>
        </w:rPr>
        <w:t>kupio</w:t>
      </w:r>
      <w:proofErr w:type="spellEnd"/>
      <w:r w:rsidRPr="00DC4FEE">
        <w:rPr>
          <w:rFonts w:cs="Times New Roman" w:eastAsia="Calibri"/>
          <w:lang w:val="en-US"/>
        </w:rPr>
        <w:t xml:space="preserve"> </w:t>
      </w:r>
      <w:proofErr w:type="spellStart"/>
      <w:r w:rsidRPr="00DC4FEE">
        <w:rPr>
          <w:rFonts w:cs="Times New Roman" w:eastAsia="Calibri"/>
          <w:lang w:val="en-US"/>
        </w:rPr>
        <w:t>od</w:t>
      </w:r>
      <w:proofErr w:type="spellEnd"/>
      <w:r w:rsidRPr="00DC4FEE">
        <w:rPr>
          <w:rFonts w:cs="Times New Roman" w:eastAsia="Calibri"/>
          <w:lang w:val="en-US"/>
        </w:rPr>
        <w:t xml:space="preserve"> </w:t>
      </w:r>
      <w:proofErr w:type="spellStart"/>
      <w:r w:rsidRPr="00DC4FEE">
        <w:rPr>
          <w:rFonts w:cs="Times New Roman" w:eastAsia="Calibri"/>
          <w:lang w:val="en-US"/>
        </w:rPr>
        <w:t>stečajnog</w:t>
      </w:r>
      <w:proofErr w:type="spellEnd"/>
      <w:r w:rsidRPr="00DC4FEE">
        <w:rPr>
          <w:rFonts w:cs="Times New Roman" w:eastAsia="Calibri"/>
          <w:lang w:val="en-US"/>
        </w:rPr>
        <w:t xml:space="preserve"> </w:t>
      </w:r>
      <w:proofErr w:type="spellStart"/>
      <w:r w:rsidRPr="00DC4FEE">
        <w:rPr>
          <w:rFonts w:cs="Times New Roman" w:eastAsia="Calibri"/>
          <w:lang w:val="en-US"/>
        </w:rPr>
        <w:t>Dužnika</w:t>
      </w:r>
      <w:proofErr w:type="spellEnd"/>
      <w:r w:rsidRPr="00DC4FEE">
        <w:rPr>
          <w:rFonts w:cs="Times New Roman" w:eastAsia="Calibri"/>
          <w:lang w:val="en-US"/>
        </w:rPr>
        <w:t xml:space="preserve"> </w:t>
      </w:r>
      <w:proofErr w:type="spellStart"/>
      <w:r w:rsidRPr="00DC4FEE">
        <w:rPr>
          <w:rFonts w:cs="Times New Roman" w:eastAsia="Calibri"/>
          <w:lang w:val="en-US"/>
        </w:rPr>
        <w:t>za</w:t>
      </w:r>
      <w:proofErr w:type="spellEnd"/>
      <w:r w:rsidRPr="00DC4FEE">
        <w:rPr>
          <w:rFonts w:cs="Times New Roman" w:eastAsia="Calibri"/>
          <w:lang w:val="en-US"/>
        </w:rPr>
        <w:t xml:space="preserve"> </w:t>
      </w:r>
      <w:proofErr w:type="spellStart"/>
      <w:r w:rsidRPr="00DC4FEE">
        <w:rPr>
          <w:rFonts w:cs="Times New Roman" w:eastAsia="Calibri"/>
          <w:lang w:val="en-US"/>
        </w:rPr>
        <w:t>neto</w:t>
      </w:r>
      <w:proofErr w:type="spellEnd"/>
      <w:r w:rsidRPr="00DC4FEE">
        <w:rPr>
          <w:rFonts w:cs="Times New Roman" w:eastAsia="Calibri"/>
          <w:lang w:val="en-US"/>
        </w:rPr>
        <w:t xml:space="preserve"> </w:t>
      </w:r>
      <w:proofErr w:type="spellStart"/>
      <w:r w:rsidRPr="00DC4FEE">
        <w:rPr>
          <w:rFonts w:cs="Times New Roman" w:eastAsia="Calibri"/>
          <w:lang w:val="en-US"/>
        </w:rPr>
        <w:t>cijenu</w:t>
      </w:r>
      <w:proofErr w:type="spellEnd"/>
      <w:r w:rsidRPr="00DC4FEE">
        <w:rPr>
          <w:rFonts w:cs="Times New Roman" w:eastAsia="Calibri"/>
          <w:lang w:val="en-US"/>
        </w:rPr>
        <w:t xml:space="preserve"> od: 750.000,00 </w:t>
      </w:r>
      <w:proofErr w:type="spellStart"/>
      <w:r w:rsidRPr="00DC4FEE">
        <w:rPr>
          <w:rFonts w:cs="Times New Roman" w:eastAsia="Calibri"/>
          <w:lang w:val="en-US"/>
        </w:rPr>
        <w:t>kuna</w:t>
      </w:r>
      <w:proofErr w:type="spellEnd"/>
      <w:r w:rsidRPr="00DC4FEE">
        <w:rPr>
          <w:rFonts w:cs="Times New Roman" w:eastAsia="Calibri"/>
          <w:lang w:val="en-US"/>
        </w:rPr>
        <w:t>, (</w:t>
      </w:r>
      <w:proofErr w:type="spellStart"/>
      <w:r w:rsidRPr="00DC4FEE">
        <w:rPr>
          <w:rFonts w:cs="Times New Roman" w:eastAsia="Calibri"/>
          <w:lang w:val="en-US"/>
        </w:rPr>
        <w:t>slovima</w:t>
      </w:r>
      <w:proofErr w:type="spellEnd"/>
      <w:r w:rsidRPr="00DC4FEE">
        <w:rPr>
          <w:rFonts w:cs="Times New Roman" w:eastAsia="Calibri"/>
          <w:lang w:val="en-US"/>
        </w:rPr>
        <w:t xml:space="preserve">: </w:t>
      </w:r>
      <w:proofErr w:type="spellStart"/>
      <w:r w:rsidRPr="00DC4FEE">
        <w:rPr>
          <w:rFonts w:cs="Times New Roman" w:eastAsia="Calibri"/>
          <w:lang w:val="en-US"/>
        </w:rPr>
        <w:t>sedamstopedesettisuća</w:t>
      </w:r>
      <w:proofErr w:type="spellEnd"/>
      <w:r w:rsidRPr="00DC4FEE">
        <w:rPr>
          <w:rFonts w:cs="Times New Roman" w:eastAsia="Calibri"/>
          <w:lang w:val="en-US"/>
        </w:rPr>
        <w:t xml:space="preserve"> </w:t>
      </w:r>
      <w:proofErr w:type="spellStart"/>
      <w:r w:rsidRPr="00DC4FEE">
        <w:rPr>
          <w:rFonts w:cs="Times New Roman" w:eastAsia="Calibri"/>
          <w:lang w:val="en-US"/>
        </w:rPr>
        <w:t>kuna</w:t>
      </w:r>
      <w:proofErr w:type="spellEnd"/>
      <w:r w:rsidRPr="00DC4FEE">
        <w:rPr>
          <w:rFonts w:cs="Times New Roman" w:eastAsia="Calibri"/>
          <w:lang w:val="en-US"/>
        </w:rPr>
        <w:t xml:space="preserve">), </w:t>
      </w:r>
      <w:proofErr w:type="spellStart"/>
      <w:r w:rsidRPr="00DC4FEE">
        <w:rPr>
          <w:rFonts w:cs="Times New Roman" w:eastAsia="Calibri"/>
          <w:lang w:val="en-US"/>
        </w:rPr>
        <w:t>javnim</w:t>
      </w:r>
      <w:proofErr w:type="spellEnd"/>
      <w:r w:rsidRPr="00DC4FEE">
        <w:rPr>
          <w:rFonts w:cs="Times New Roman" w:eastAsia="Calibri"/>
          <w:lang w:val="en-US"/>
        </w:rPr>
        <w:t xml:space="preserve"> </w:t>
      </w:r>
      <w:proofErr w:type="spellStart"/>
      <w:r w:rsidRPr="00DC4FEE">
        <w:rPr>
          <w:rFonts w:cs="Times New Roman" w:eastAsia="Calibri"/>
          <w:lang w:val="en-US"/>
        </w:rPr>
        <w:t>nadmetanjem</w:t>
      </w:r>
      <w:proofErr w:type="spellEnd"/>
      <w:r w:rsidRPr="00DC4FEE">
        <w:rPr>
          <w:rFonts w:cs="Times New Roman" w:eastAsia="Calibri"/>
          <w:lang w:val="en-US"/>
        </w:rPr>
        <w:t xml:space="preserve"> </w:t>
      </w:r>
      <w:proofErr w:type="spellStart"/>
      <w:r w:rsidRPr="00DC4FEE">
        <w:rPr>
          <w:rFonts w:cs="Times New Roman" w:eastAsia="Calibri"/>
          <w:lang w:val="en-US"/>
        </w:rPr>
        <w:t>koje</w:t>
      </w:r>
      <w:proofErr w:type="spellEnd"/>
      <w:r w:rsidRPr="00DC4FEE">
        <w:rPr>
          <w:rFonts w:cs="Times New Roman" w:eastAsia="Calibri"/>
          <w:lang w:val="en-US"/>
        </w:rPr>
        <w:t xml:space="preserve"> je </w:t>
      </w:r>
      <w:proofErr w:type="spellStart"/>
      <w:r w:rsidRPr="00DC4FEE">
        <w:rPr>
          <w:rFonts w:cs="Times New Roman" w:eastAsia="Calibri"/>
          <w:lang w:val="en-US"/>
        </w:rPr>
        <w:t>održano</w:t>
      </w:r>
      <w:proofErr w:type="spellEnd"/>
      <w:r w:rsidRPr="00DC4FEE">
        <w:rPr>
          <w:rFonts w:cs="Times New Roman" w:eastAsia="Calibri"/>
          <w:lang w:val="en-US"/>
        </w:rPr>
        <w:t xml:space="preserve"> </w:t>
      </w:r>
      <w:proofErr w:type="spellStart"/>
      <w:r w:rsidRPr="00DC4FEE">
        <w:rPr>
          <w:rFonts w:cs="Times New Roman" w:eastAsia="Calibri"/>
          <w:lang w:val="en-US"/>
        </w:rPr>
        <w:t>na</w:t>
      </w:r>
      <w:proofErr w:type="spellEnd"/>
      <w:r w:rsidRPr="00DC4FEE">
        <w:rPr>
          <w:rFonts w:cs="Times New Roman" w:eastAsia="Calibri"/>
          <w:lang w:val="en-US"/>
        </w:rPr>
        <w:t xml:space="preserve"> </w:t>
      </w:r>
      <w:proofErr w:type="spellStart"/>
      <w:r w:rsidRPr="00DC4FEE">
        <w:rPr>
          <w:rFonts w:cs="Times New Roman" w:eastAsia="Calibri"/>
          <w:lang w:val="en-US"/>
        </w:rPr>
        <w:t>ročištu</w:t>
      </w:r>
      <w:proofErr w:type="spellEnd"/>
      <w:r w:rsidRPr="00DC4FEE">
        <w:rPr>
          <w:rFonts w:cs="Times New Roman" w:eastAsia="Calibri"/>
          <w:lang w:val="en-US"/>
        </w:rPr>
        <w:t xml:space="preserve"> </w:t>
      </w:r>
      <w:proofErr w:type="spellStart"/>
      <w:r w:rsidRPr="00DC4FEE">
        <w:rPr>
          <w:rFonts w:cs="Times New Roman" w:eastAsia="Calibri"/>
          <w:lang w:val="en-US"/>
        </w:rPr>
        <w:t>kod</w:t>
      </w:r>
      <w:proofErr w:type="spellEnd"/>
      <w:r w:rsidRPr="00DC4FEE">
        <w:rPr>
          <w:rFonts w:cs="Times New Roman" w:eastAsia="Calibri"/>
          <w:lang w:val="en-US"/>
        </w:rPr>
        <w:t xml:space="preserve"> </w:t>
      </w:r>
      <w:proofErr w:type="spellStart"/>
      <w:r w:rsidRPr="00DC4FEE">
        <w:rPr>
          <w:rFonts w:cs="Times New Roman" w:eastAsia="Calibri"/>
          <w:lang w:val="en-US"/>
        </w:rPr>
        <w:t>Trgovačkog</w:t>
      </w:r>
      <w:proofErr w:type="spellEnd"/>
      <w:r w:rsidRPr="00DC4FEE">
        <w:rPr>
          <w:rFonts w:cs="Times New Roman" w:eastAsia="Calibri"/>
          <w:lang w:val="en-US"/>
        </w:rPr>
        <w:t xml:space="preserve"> </w:t>
      </w:r>
      <w:proofErr w:type="spellStart"/>
      <w:r w:rsidRPr="00DC4FEE">
        <w:rPr>
          <w:rFonts w:cs="Times New Roman" w:eastAsia="Calibri"/>
          <w:lang w:val="en-US"/>
        </w:rPr>
        <w:t>suda</w:t>
      </w:r>
      <w:proofErr w:type="spellEnd"/>
      <w:r w:rsidRPr="00DC4FEE">
        <w:rPr>
          <w:rFonts w:cs="Times New Roman" w:eastAsia="Calibri"/>
          <w:lang w:val="en-US"/>
        </w:rPr>
        <w:t xml:space="preserve"> u </w:t>
      </w:r>
      <w:proofErr w:type="spellStart"/>
      <w:r w:rsidRPr="00DC4FEE">
        <w:rPr>
          <w:rFonts w:cs="Times New Roman" w:eastAsia="Calibri"/>
          <w:lang w:val="en-US"/>
        </w:rPr>
        <w:t>Splitu</w:t>
      </w:r>
      <w:proofErr w:type="spellEnd"/>
      <w:r w:rsidRPr="00DC4FEE">
        <w:rPr>
          <w:rFonts w:cs="Times New Roman" w:eastAsia="Calibri"/>
          <w:lang w:val="en-US"/>
        </w:rPr>
        <w:t xml:space="preserve"> 16. </w:t>
      </w:r>
      <w:proofErr w:type="spellStart"/>
      <w:r w:rsidRPr="00DC4FEE">
        <w:rPr>
          <w:rFonts w:cs="Times New Roman" w:eastAsia="Calibri"/>
          <w:lang w:val="en-US"/>
        </w:rPr>
        <w:t>svibnja</w:t>
      </w:r>
      <w:proofErr w:type="spellEnd"/>
      <w:r w:rsidRPr="00DC4FEE">
        <w:rPr>
          <w:rFonts w:cs="Times New Roman" w:eastAsia="Calibri"/>
          <w:lang w:val="en-US"/>
        </w:rPr>
        <w:t xml:space="preserve"> 2017. </w:t>
      </w:r>
      <w:proofErr w:type="spellStart"/>
      <w:r w:rsidRPr="00DC4FEE">
        <w:rPr>
          <w:rFonts w:cs="Times New Roman" w:eastAsia="Calibri"/>
          <w:lang w:val="en-US"/>
        </w:rPr>
        <w:t>i</w:t>
      </w:r>
      <w:proofErr w:type="spellEnd"/>
      <w:r w:rsidRPr="00DC4FEE">
        <w:rPr>
          <w:rFonts w:cs="Times New Roman" w:eastAsia="Calibri"/>
          <w:lang w:val="en-US"/>
        </w:rPr>
        <w:t xml:space="preserve"> </w:t>
      </w:r>
      <w:proofErr w:type="spellStart"/>
      <w:r w:rsidRPr="00DC4FEE">
        <w:rPr>
          <w:rFonts w:cs="Times New Roman" w:eastAsia="Calibri"/>
          <w:lang w:val="en-US"/>
        </w:rPr>
        <w:t>po</w:t>
      </w:r>
      <w:proofErr w:type="spellEnd"/>
      <w:r w:rsidRPr="00DC4FEE">
        <w:rPr>
          <w:rFonts w:cs="Times New Roman" w:eastAsia="Calibri"/>
          <w:lang w:val="en-US"/>
        </w:rPr>
        <w:t xml:space="preserve"> </w:t>
      </w:r>
      <w:proofErr w:type="spellStart"/>
      <w:r w:rsidRPr="00DC4FEE">
        <w:rPr>
          <w:rFonts w:cs="Times New Roman" w:eastAsia="Calibri"/>
          <w:lang w:val="en-US"/>
        </w:rPr>
        <w:t>odluci</w:t>
      </w:r>
      <w:proofErr w:type="spellEnd"/>
      <w:r w:rsidRPr="00DC4FEE">
        <w:rPr>
          <w:rFonts w:cs="Times New Roman" w:eastAsia="Calibri"/>
          <w:lang w:val="en-US"/>
        </w:rPr>
        <w:t xml:space="preserve"> </w:t>
      </w:r>
      <w:proofErr w:type="spellStart"/>
      <w:r w:rsidRPr="00DC4FEE">
        <w:rPr>
          <w:rFonts w:cs="Times New Roman" w:eastAsia="Calibri"/>
          <w:lang w:val="en-US"/>
        </w:rPr>
        <w:t>Skupštine</w:t>
      </w:r>
      <w:proofErr w:type="spellEnd"/>
      <w:r w:rsidRPr="00DC4FEE">
        <w:rPr>
          <w:rFonts w:cs="Times New Roman" w:eastAsia="Calibri"/>
          <w:lang w:val="en-US"/>
        </w:rPr>
        <w:t xml:space="preserve"> </w:t>
      </w:r>
      <w:proofErr w:type="spellStart"/>
      <w:r w:rsidRPr="00DC4FEE">
        <w:rPr>
          <w:rFonts w:cs="Times New Roman" w:eastAsia="Calibri"/>
          <w:lang w:val="en-US"/>
        </w:rPr>
        <w:t>vjerovnika</w:t>
      </w:r>
      <w:proofErr w:type="spellEnd"/>
      <w:r w:rsidRPr="00DC4FEE">
        <w:rPr>
          <w:rFonts w:cs="Times New Roman" w:eastAsia="Calibri"/>
          <w:lang w:val="en-US"/>
        </w:rPr>
        <w:t xml:space="preserve"> </w:t>
      </w:r>
      <w:proofErr w:type="spellStart"/>
      <w:r w:rsidRPr="00DC4FEE">
        <w:rPr>
          <w:rFonts w:cs="Times New Roman" w:eastAsia="Calibri"/>
          <w:lang w:val="en-US"/>
        </w:rPr>
        <w:t>održane</w:t>
      </w:r>
      <w:proofErr w:type="spellEnd"/>
      <w:r w:rsidRPr="00DC4FEE">
        <w:rPr>
          <w:rFonts w:cs="Times New Roman" w:eastAsia="Calibri"/>
          <w:lang w:val="en-US"/>
        </w:rPr>
        <w:t xml:space="preserve"> </w:t>
      </w:r>
      <w:proofErr w:type="spellStart"/>
      <w:r w:rsidRPr="00DC4FEE">
        <w:rPr>
          <w:rFonts w:cs="Times New Roman" w:eastAsia="Calibri"/>
          <w:lang w:val="en-US"/>
        </w:rPr>
        <w:t>danas</w:t>
      </w:r>
      <w:proofErr w:type="spellEnd"/>
      <w:r w:rsidRPr="00DC4FEE">
        <w:rPr>
          <w:rFonts w:cs="Times New Roman" w:eastAsia="Calibri"/>
          <w:lang w:val="en-US"/>
        </w:rPr>
        <w:t xml:space="preserve"> – 01. </w:t>
      </w:r>
      <w:proofErr w:type="spellStart"/>
      <w:r w:rsidRPr="00DC4FEE">
        <w:rPr>
          <w:rFonts w:cs="Times New Roman" w:eastAsia="Calibri"/>
          <w:lang w:val="en-US"/>
        </w:rPr>
        <w:t>lipnja</w:t>
      </w:r>
      <w:proofErr w:type="spellEnd"/>
      <w:r w:rsidRPr="00DC4FEE">
        <w:rPr>
          <w:rFonts w:cs="Times New Roman" w:eastAsia="Calibri"/>
          <w:lang w:val="en-US"/>
        </w:rPr>
        <w:t xml:space="preserve"> 2017. </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b/>
          <w:szCs w:val="20"/>
          <w:lang w:eastAsia="hr-HR"/>
        </w:rPr>
      </w:pPr>
      <w:r w:rsidRPr="00DC4FEE">
        <w:rPr>
          <w:rFonts w:cs="Times New Roman" w:eastAsia="Times New Roman"/>
          <w:szCs w:val="20"/>
          <w:lang w:eastAsia="hr-HR"/>
        </w:rPr>
        <w:lastRenderedPageBreak/>
        <w:t xml:space="preserve">                                                                     </w:t>
      </w:r>
      <w:r w:rsidRPr="00DC4FEE">
        <w:rPr>
          <w:rFonts w:cs="Times New Roman" w:eastAsia="Times New Roman"/>
          <w:b/>
          <w:szCs w:val="20"/>
          <w:lang w:eastAsia="hr-HR"/>
        </w:rPr>
        <w:t>- 2 -</w:t>
      </w:r>
      <w:r w:rsidRPr="00DC4FEE">
        <w:rPr>
          <w:rFonts w:cs="Times New Roman" w:eastAsia="Times New Roman"/>
          <w:szCs w:val="20"/>
          <w:lang w:eastAsia="hr-HR"/>
        </w:rPr>
        <w:t xml:space="preserve">                               </w:t>
      </w:r>
      <w:r w:rsidRPr="00DC4FEE">
        <w:rPr>
          <w:rFonts w:cs="Times New Roman" w:eastAsia="Times New Roman"/>
          <w:b/>
          <w:szCs w:val="20"/>
          <w:lang w:eastAsia="hr-HR"/>
        </w:rPr>
        <w:t>Broj: 14. St-80/2004.</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w:t>
      </w:r>
      <w:r w:rsidRPr="00DC4FEE">
        <w:rPr>
          <w:rFonts w:cs="Times New Roman" w:eastAsia="Times New Roman"/>
          <w:b/>
          <w:lang w:eastAsia="hr-HR"/>
        </w:rPr>
        <w:t>2.</w:t>
      </w:r>
      <w:r w:rsidRPr="00DC4FEE">
        <w:rPr>
          <w:rFonts w:cs="Times New Roman" w:eastAsia="Times New Roman"/>
          <w:lang w:eastAsia="hr-HR"/>
        </w:rPr>
        <w:t xml:space="preserve"> Utvrđuje se kako je Ponuditelj-Kupac iz točke 1. ovog Rješenja preuzeo obvezu sanacije i čišćenja sukladno Rješenju Ministarstva zaštite okoliša i energetike, Uprave za inspekcijske poslove, Sektora inspekcijskog nadzora zaštite okoliša, Službe inspekcijskog nadzora zaštite okoliša, Područne jedinice Šibenik, na adresi: Split, </w:t>
      </w:r>
      <w:proofErr w:type="spellStart"/>
      <w:r w:rsidRPr="00DC4FEE">
        <w:rPr>
          <w:rFonts w:cs="Times New Roman" w:eastAsia="Times New Roman"/>
          <w:lang w:eastAsia="hr-HR"/>
        </w:rPr>
        <w:t>Mike</w:t>
      </w:r>
      <w:proofErr w:type="spellEnd"/>
      <w:r w:rsidRPr="00DC4FEE">
        <w:rPr>
          <w:rFonts w:cs="Times New Roman" w:eastAsia="Times New Roman"/>
          <w:lang w:eastAsia="hr-HR"/>
        </w:rPr>
        <w:t xml:space="preserve"> Tripala 6, broj Rješenja: KLASA: UP/I-351-02/17-09/</w:t>
      </w:r>
      <w:proofErr w:type="spellStart"/>
      <w:r w:rsidRPr="00DC4FEE">
        <w:rPr>
          <w:rFonts w:cs="Times New Roman" w:eastAsia="Times New Roman"/>
          <w:lang w:eastAsia="hr-HR"/>
        </w:rPr>
        <w:t>09</w:t>
      </w:r>
      <w:proofErr w:type="spellEnd"/>
      <w:r w:rsidRPr="00DC4FEE">
        <w:rPr>
          <w:rFonts w:cs="Times New Roman" w:eastAsia="Times New Roman"/>
          <w:lang w:eastAsia="hr-HR"/>
        </w:rPr>
        <w:t xml:space="preserve">, </w:t>
      </w:r>
      <w:proofErr w:type="spellStart"/>
      <w:r w:rsidRPr="00DC4FEE">
        <w:rPr>
          <w:rFonts w:cs="Times New Roman" w:eastAsia="Times New Roman"/>
          <w:lang w:eastAsia="hr-HR"/>
        </w:rPr>
        <w:t>UR.BROJ</w:t>
      </w:r>
      <w:proofErr w:type="spellEnd"/>
      <w:r w:rsidRPr="00DC4FEE">
        <w:rPr>
          <w:rFonts w:cs="Times New Roman" w:eastAsia="Times New Roman"/>
          <w:lang w:eastAsia="hr-HR"/>
        </w:rPr>
        <w:t xml:space="preserve">: 517-08-1-2-5-2-17-3, od 16. svibnja 2017.   </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w:t>
      </w:r>
      <w:r w:rsidRPr="00DC4FEE">
        <w:rPr>
          <w:rFonts w:cs="Times New Roman" w:eastAsia="Times New Roman"/>
          <w:b/>
          <w:lang w:eastAsia="hr-HR"/>
        </w:rPr>
        <w:t>3.</w:t>
      </w:r>
      <w:r w:rsidRPr="00DC4FEE">
        <w:rPr>
          <w:rFonts w:cs="Times New Roman" w:eastAsia="Times New Roman"/>
          <w:lang w:eastAsia="hr-HR"/>
        </w:rPr>
        <w:t xml:space="preserve"> Određuje se </w:t>
      </w:r>
      <w:r w:rsidRPr="00DC4FEE">
        <w:rPr>
          <w:rFonts w:cs="Times New Roman" w:eastAsia="Times New Roman"/>
          <w:b/>
          <w:lang w:eastAsia="hr-HR"/>
        </w:rPr>
        <w:t>–</w:t>
      </w:r>
      <w:r w:rsidRPr="00DC4FEE">
        <w:rPr>
          <w:rFonts w:cs="Times New Roman" w:eastAsia="Times New Roman"/>
          <w:lang w:eastAsia="hr-HR"/>
        </w:rPr>
        <w:t xml:space="preserve"> nakon pravomoćnosti ovog Rješenja o dosudi i nakon što Ponuditelj-Kupac iz točke 1. ovog rješenja plati kupoprodajnu cijenu-</w:t>
      </w:r>
      <w:proofErr w:type="spellStart"/>
      <w:r w:rsidRPr="00DC4FEE">
        <w:rPr>
          <w:rFonts w:cs="Times New Roman" w:eastAsia="Times New Roman"/>
          <w:lang w:eastAsia="hr-HR"/>
        </w:rPr>
        <w:t>kupovninu</w:t>
      </w:r>
      <w:proofErr w:type="spellEnd"/>
      <w:r w:rsidRPr="00DC4FEE">
        <w:rPr>
          <w:rFonts w:cs="Times New Roman" w:eastAsia="Times New Roman"/>
          <w:lang w:eastAsia="hr-HR"/>
        </w:rPr>
        <w:t xml:space="preserve"> umanjenu za iznos plaćene jamčevine i to u roku od 30. (trideset) dana računajući od dana primitka obavijesti o prihvaćanju ponude, održane Skupštine vjerovnika od danas: 01. lipnja 2017, a o plaćanju svega čega će Stečajna upraviteljica pismeno </w:t>
      </w:r>
      <w:proofErr w:type="spellStart"/>
      <w:r w:rsidRPr="00DC4FEE">
        <w:rPr>
          <w:rFonts w:cs="Times New Roman" w:eastAsia="Times New Roman"/>
          <w:lang w:eastAsia="hr-HR"/>
        </w:rPr>
        <w:t>izvjestiti</w:t>
      </w:r>
      <w:proofErr w:type="spellEnd"/>
      <w:r w:rsidRPr="00DC4FEE">
        <w:rPr>
          <w:rFonts w:cs="Times New Roman" w:eastAsia="Times New Roman"/>
          <w:lang w:eastAsia="hr-HR"/>
        </w:rPr>
        <w:t xml:space="preserve"> ovaj Sud </w:t>
      </w:r>
      <w:r w:rsidRPr="00DC4FEE">
        <w:rPr>
          <w:rFonts w:cs="Times New Roman" w:eastAsia="Times New Roman"/>
          <w:b/>
          <w:lang w:eastAsia="hr-HR"/>
        </w:rPr>
        <w:t>–</w:t>
      </w:r>
      <w:r w:rsidRPr="00DC4FEE">
        <w:rPr>
          <w:rFonts w:cs="Times New Roman" w:eastAsia="Times New Roman"/>
          <w:lang w:eastAsia="hr-HR"/>
        </w:rPr>
        <w:t xml:space="preserve"> upis navedenih nekretnina na ime Ponuditelja-Kupca u Područnom Uredu za katastar Split, Odjel za katastar nekretnina Sinj, Katastarska općina </w:t>
      </w:r>
      <w:proofErr w:type="spellStart"/>
      <w:r w:rsidRPr="00DC4FEE">
        <w:rPr>
          <w:rFonts w:cs="Times New Roman" w:eastAsia="Times New Roman"/>
          <w:lang w:eastAsia="hr-HR"/>
        </w:rPr>
        <w:t>Podosoje</w:t>
      </w:r>
      <w:proofErr w:type="spellEnd"/>
      <w:r w:rsidRPr="00DC4FEE">
        <w:rPr>
          <w:rFonts w:cs="Times New Roman" w:eastAsia="Times New Roman"/>
          <w:lang w:eastAsia="hr-HR"/>
        </w:rPr>
        <w:t xml:space="preserve">, Posjedovni list: 371 (pošto Zemljišne knjige nisu oformljene) te se istovremeno određuje i upis brisanja istih nekretnina sa imena stečajnog Dužnika: MEDIĆ TOURS, turizam, ugostiteljstvo, ribarstvo, trgovina, </w:t>
      </w:r>
      <w:proofErr w:type="spellStart"/>
      <w:r w:rsidRPr="00DC4FEE">
        <w:rPr>
          <w:rFonts w:cs="Times New Roman" w:eastAsia="Times New Roman"/>
          <w:lang w:eastAsia="hr-HR"/>
        </w:rPr>
        <w:t>export</w:t>
      </w:r>
      <w:proofErr w:type="spellEnd"/>
      <w:r w:rsidRPr="00DC4FEE">
        <w:rPr>
          <w:rFonts w:cs="Times New Roman" w:eastAsia="Times New Roman"/>
          <w:lang w:eastAsia="hr-HR"/>
        </w:rPr>
        <w:t xml:space="preserve">-import, d.o.o., u stečaju, </w:t>
      </w:r>
      <w:proofErr w:type="spellStart"/>
      <w:r w:rsidRPr="00DC4FEE">
        <w:rPr>
          <w:rFonts w:cs="Times New Roman" w:eastAsia="Times New Roman"/>
          <w:lang w:eastAsia="hr-HR"/>
        </w:rPr>
        <w:t>Seget</w:t>
      </w:r>
      <w:proofErr w:type="spellEnd"/>
      <w:r w:rsidRPr="00DC4FEE">
        <w:rPr>
          <w:rFonts w:cs="Times New Roman" w:eastAsia="Times New Roman"/>
          <w:lang w:eastAsia="hr-HR"/>
        </w:rPr>
        <w:t xml:space="preserve"> Donji, koje će upise provesti Područni Ured za katastar Split, Odjel za katastar nekretnina Sinj, nakon primitka ovog Rješenja o dosudi, sa potvrdom o pravomoćnosti i potvrde ovog Suda o tome kako je Ponuditelj-Kupac platio kupoprodajnu cijenu-</w:t>
      </w:r>
      <w:proofErr w:type="spellStart"/>
      <w:r w:rsidRPr="00DC4FEE">
        <w:rPr>
          <w:rFonts w:cs="Times New Roman" w:eastAsia="Times New Roman"/>
          <w:lang w:eastAsia="hr-HR"/>
        </w:rPr>
        <w:t>kupovninu</w:t>
      </w:r>
      <w:proofErr w:type="spellEnd"/>
      <w:r w:rsidRPr="00DC4FEE">
        <w:rPr>
          <w:rFonts w:cs="Times New Roman" w:eastAsia="Times New Roman"/>
          <w:lang w:eastAsia="hr-HR"/>
        </w:rPr>
        <w:t xml:space="preserve"> sukladno ovom Rješenju o dosudi,</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a ujedno se određuje u sudskom pologu isprava Općinskog suda u Splitu, Stalne službe u Sinju i upis brisanja uknjiženog prava zaloga i zabilježbe </w:t>
      </w:r>
      <w:proofErr w:type="spellStart"/>
      <w:r w:rsidRPr="00DC4FEE">
        <w:rPr>
          <w:rFonts w:cs="Times New Roman" w:eastAsia="Times New Roman"/>
          <w:lang w:eastAsia="hr-HR"/>
        </w:rPr>
        <w:t>ovršivosti</w:t>
      </w:r>
      <w:proofErr w:type="spellEnd"/>
      <w:r w:rsidRPr="00DC4FEE">
        <w:rPr>
          <w:rFonts w:cs="Times New Roman" w:eastAsia="Times New Roman"/>
          <w:lang w:eastAsia="hr-HR"/>
        </w:rPr>
        <w:t xml:space="preserve"> tražbine, upisano rješenjem (Općinskog suda u Sinju, Odjel za zemljišne knjige) od 11. veljače 2004. pod brojem: II-Pol-19/03, temeljem rješenja o ovrsi broj: </w:t>
      </w:r>
      <w:proofErr w:type="spellStart"/>
      <w:r w:rsidRPr="00DC4FEE">
        <w:rPr>
          <w:rFonts w:cs="Times New Roman" w:eastAsia="Times New Roman"/>
          <w:lang w:eastAsia="hr-HR"/>
        </w:rPr>
        <w:t>Ovr</w:t>
      </w:r>
      <w:proofErr w:type="spellEnd"/>
      <w:r w:rsidRPr="00DC4FEE">
        <w:rPr>
          <w:rFonts w:cs="Times New Roman" w:eastAsia="Times New Roman"/>
          <w:lang w:eastAsia="hr-HR"/>
        </w:rPr>
        <w:t>-699/03, od 14. srpnja 2003, u korist Grada Vrlike kao predlagatelja osiguranja a ne teret nekretnina stečajnog Dužnika kao protivnika osiguranja, radi osiguranja novčane tražbine Grada Vrlike kao predlagatelja osiguranja u iznosu od: 239.122,86 kuna, koje će upise provesti Općinski sud u Splitu, Stalna služba u Sinju, nakon primitka ovog Rješenja o dosudi, sa potvrdom o pravomoćnosti i potvrde ovog Suda o tome kako je Ponuditelj-Kupac platio kupoprodajnu cijenu-</w:t>
      </w:r>
      <w:proofErr w:type="spellStart"/>
      <w:r w:rsidRPr="00DC4FEE">
        <w:rPr>
          <w:rFonts w:cs="Times New Roman" w:eastAsia="Times New Roman"/>
          <w:lang w:eastAsia="hr-HR"/>
        </w:rPr>
        <w:t>kupovninu</w:t>
      </w:r>
      <w:proofErr w:type="spellEnd"/>
      <w:r w:rsidRPr="00DC4FEE">
        <w:rPr>
          <w:rFonts w:cs="Times New Roman" w:eastAsia="Times New Roman"/>
          <w:lang w:eastAsia="hr-HR"/>
        </w:rPr>
        <w:t xml:space="preserve"> sukladno ovom Rješenju o dosudi.</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ind w:firstLine="708"/>
        <w:jc w:val="both"/>
        <w:rPr>
          <w:rFonts w:cs="Times New Roman" w:eastAsia="Times New Roman"/>
          <w:lang w:eastAsia="hr-HR"/>
        </w:rPr>
      </w:pPr>
      <w:r w:rsidRPr="00DC4FEE">
        <w:rPr>
          <w:rFonts w:cs="Times New Roman" w:eastAsia="Times New Roman"/>
          <w:b/>
          <w:lang w:eastAsia="hr-HR"/>
        </w:rPr>
        <w:t>4.</w:t>
      </w:r>
      <w:r w:rsidRPr="00DC4FEE">
        <w:rPr>
          <w:rFonts w:cs="Times New Roman" w:eastAsia="Times New Roman"/>
          <w:lang w:eastAsia="hr-HR"/>
        </w:rPr>
        <w:t xml:space="preserve"> Nakon pravomoćnosti ovog Rješenja o dosudi i nakon što Ponuditelj-Kupac plati kupoprodajnu cijenu-</w:t>
      </w:r>
      <w:proofErr w:type="spellStart"/>
      <w:r w:rsidRPr="00DC4FEE">
        <w:rPr>
          <w:rFonts w:cs="Times New Roman" w:eastAsia="Times New Roman"/>
          <w:lang w:eastAsia="hr-HR"/>
        </w:rPr>
        <w:t>kupovninu</w:t>
      </w:r>
      <w:proofErr w:type="spellEnd"/>
      <w:r w:rsidRPr="00DC4FEE">
        <w:rPr>
          <w:rFonts w:cs="Times New Roman" w:eastAsia="Times New Roman"/>
          <w:lang w:eastAsia="hr-HR"/>
        </w:rPr>
        <w:t xml:space="preserve"> umanjenu za iznos plaćene jamčevine, Sud će donijeti zaključak o predaji kupljene i ovim Rješenjem dosuđene imovine Ponuditelju-Kupcu.</w:t>
      </w:r>
    </w:p>
    <w:p w:rsidRDefault="00DC4FEE" w:rsidP="00DC4FEE" w:rsidR="00DC4FEE" w:rsidRP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b/>
          <w:szCs w:val="20"/>
          <w:lang w:eastAsia="hr-HR"/>
        </w:rPr>
      </w:pPr>
      <w:r w:rsidRPr="00DC4FEE">
        <w:rPr>
          <w:rFonts w:cs="Times New Roman" w:eastAsia="Times New Roman"/>
          <w:szCs w:val="20"/>
          <w:lang w:eastAsia="hr-HR"/>
        </w:rPr>
        <w:t xml:space="preserve">                                                                    </w:t>
      </w:r>
      <w:r w:rsidRPr="00DC4FEE">
        <w:rPr>
          <w:rFonts w:cs="Times New Roman" w:eastAsia="Times New Roman"/>
          <w:b/>
          <w:szCs w:val="20"/>
          <w:lang w:eastAsia="hr-HR"/>
        </w:rPr>
        <w:t>- 3 -</w:t>
      </w:r>
      <w:r w:rsidRPr="00DC4FEE">
        <w:rPr>
          <w:rFonts w:cs="Times New Roman" w:eastAsia="Times New Roman"/>
          <w:szCs w:val="20"/>
          <w:lang w:eastAsia="hr-HR"/>
        </w:rPr>
        <w:t xml:space="preserve">                               </w:t>
      </w:r>
      <w:r w:rsidRPr="00DC4FEE">
        <w:rPr>
          <w:rFonts w:cs="Times New Roman" w:eastAsia="Times New Roman"/>
          <w:b/>
          <w:szCs w:val="20"/>
          <w:lang w:eastAsia="hr-HR"/>
        </w:rPr>
        <w:t>Broj: 14. St-80/2004.</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keepNext/>
        <w:spacing w:after="0"/>
        <w:jc w:val="center"/>
        <w:outlineLvl w:val="1"/>
        <w:rPr>
          <w:rFonts w:cs="Times New Roman" w:eastAsia="Arial Unicode MS"/>
          <w:bCs/>
          <w:szCs w:val="20"/>
          <w:lang w:eastAsia="hr-HR"/>
        </w:rPr>
      </w:pPr>
      <w:r w:rsidRPr="00DC4FEE">
        <w:rPr>
          <w:rFonts w:cs="Times New Roman" w:eastAsia="Arial Unicode MS"/>
          <w:bCs/>
          <w:szCs w:val="20"/>
          <w:lang w:eastAsia="hr-HR"/>
        </w:rPr>
        <w:t>Obrazloženje</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U stečajnom postupku koji se kod ovog Suda i pod gornjim poslovnim brojem vodi nad uvodno navedenim stečajnim Dužnikom, oglašavana je prodaja u izrijeci ovog Rješenja navedene imovine stečajnog Dužnika. </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Na dražbenom ročištu održanom 16. svibnja 2017, sudjelovao je u izrijeci ovog Rješenja navedeni Ponuditelj-Kupac kao jedini ponuditelj (u zapisniku je </w:t>
      </w:r>
      <w:proofErr w:type="spellStart"/>
      <w:r w:rsidRPr="00DC4FEE">
        <w:rPr>
          <w:rFonts w:cs="Times New Roman" w:eastAsia="Times New Roman"/>
          <w:lang w:eastAsia="hr-HR"/>
        </w:rPr>
        <w:t>griješkom</w:t>
      </w:r>
      <w:proofErr w:type="spellEnd"/>
      <w:r w:rsidRPr="00DC4FEE">
        <w:rPr>
          <w:rFonts w:cs="Times New Roman" w:eastAsia="Times New Roman"/>
          <w:lang w:eastAsia="hr-HR"/>
        </w:rPr>
        <w:t xml:space="preserve"> navedeno kako je ponuditelj-kupac NATURALIS, d.o.o., </w:t>
      </w:r>
      <w:proofErr w:type="spellStart"/>
      <w:r w:rsidRPr="00DC4FEE">
        <w:rPr>
          <w:rFonts w:cs="Times New Roman" w:eastAsia="Times New Roman"/>
          <w:lang w:eastAsia="hr-HR"/>
        </w:rPr>
        <w:t>Civljane</w:t>
      </w:r>
      <w:proofErr w:type="spellEnd"/>
      <w:r w:rsidRPr="00DC4FEE">
        <w:rPr>
          <w:rFonts w:cs="Times New Roman" w:eastAsia="Times New Roman"/>
          <w:lang w:eastAsia="hr-HR"/>
        </w:rPr>
        <w:t>), za kupnju u izrijeci navedene imovine Dužnika. Isti je za kupnju navedene imovine Dužnika usmeno ponudio cijenu od 800.000,00 kuna. Kako ponuđena cijena nije bila sukladna cijeni iz javnog Oglasa, sazvana je Skupština vjerovnika na kojoj su danas – 01. lipnja 2017. prisutni vjerovnici jednoglasno donijeli odluku o prihvaćanju ponude Ponuditelja-Kupca za kupnju navedene imovine i za cijenu od 750.000,00 kuna neto a s tim što je Ponuditelj-Kupac preuzeo obvezu sanacije i čišćenja po Rješenju Ministarstva zaštite okoliša i energetike, Uprave za inspekcijske poslove, Sektora inspekcijskog nadzora zaštite okoliša, pobliže navedeno u točki 2, izrijeke ovog Rješenja o dosudi, radi čega je prvotno ponuđena cijena i smanjena sa iznosa od: 800.000,00 kuna na iznos od: 750.000,00 kuna. Na ovoj Skupštini vjerovnika je Ponuditelj dostavio i pismenu ponudu za kupnju navedene imovine te dokaz o plaćenoj jamčevini.</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ind w:firstLine="720"/>
        <w:jc w:val="both"/>
        <w:rPr>
          <w:rFonts w:cs="Times New Roman" w:eastAsia="Times New Roman"/>
          <w:lang w:eastAsia="hr-HR"/>
        </w:rPr>
      </w:pPr>
      <w:r w:rsidRPr="00DC4FEE">
        <w:rPr>
          <w:rFonts w:cs="Times New Roman" w:eastAsia="Times New Roman"/>
          <w:lang w:eastAsia="hr-HR"/>
        </w:rPr>
        <w:t>Sukladno navedenom, Sud smatra kako je isti Ponuditelj-Kupac ispunio uvjete za dosuditi mu kupljenu imovinu za cijenu navedenu u izrijeci ovog Rješenja, što se i ostvaruje ovim Rješenjem o dosudi.</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ind w:firstLine="720"/>
        <w:jc w:val="both"/>
        <w:rPr>
          <w:rFonts w:cs="Times New Roman" w:eastAsia="Times New Roman"/>
          <w:lang w:eastAsia="hr-HR"/>
        </w:rPr>
      </w:pPr>
      <w:r w:rsidRPr="00DC4FEE">
        <w:rPr>
          <w:rFonts w:cs="Times New Roman" w:eastAsia="Times New Roman"/>
          <w:lang w:eastAsia="hr-HR"/>
        </w:rPr>
        <w:t>Navedena je imovina prodavana u ovome stečajnom postupku odgovarajućom primjenom pravila ovršnog postupka, sukladno članku članka 164, Stečajnog zakona (</w:t>
      </w:r>
      <w:r w:rsidRPr="00DC4FEE">
        <w:rPr>
          <w:rFonts w:cs="Times New Roman" w:eastAsia="Times New Roman"/>
          <w:i/>
          <w:lang w:eastAsia="hr-HR"/>
        </w:rPr>
        <w:t>Narodne novine,</w:t>
      </w:r>
      <w:r w:rsidRPr="00DC4FEE">
        <w:rPr>
          <w:rFonts w:cs="Times New Roman" w:eastAsia="Times New Roman"/>
          <w:lang w:eastAsia="hr-HR"/>
        </w:rPr>
        <w:t xml:space="preserve"> </w:t>
      </w:r>
      <w:proofErr w:type="spellStart"/>
      <w:r w:rsidRPr="00DC4FEE">
        <w:rPr>
          <w:rFonts w:cs="Times New Roman" w:eastAsia="Times New Roman"/>
          <w:lang w:eastAsia="hr-HR"/>
        </w:rPr>
        <w:t>br</w:t>
      </w:r>
      <w:proofErr w:type="spellEnd"/>
      <w:r w:rsidRPr="00DC4FEE">
        <w:rPr>
          <w:rFonts w:cs="Times New Roman" w:eastAsia="Times New Roman"/>
          <w:lang w:eastAsia="hr-HR"/>
        </w:rPr>
        <w:t xml:space="preserve">: 44/96, 29/99, 129/00, 123/03, 197/03, 82/06, 116/10, 25/12. i 133/12, dalje: SZ i članka 441, Stečajnog zakona, </w:t>
      </w:r>
      <w:r w:rsidRPr="00DC4FEE">
        <w:rPr>
          <w:rFonts w:cs="Times New Roman" w:eastAsia="Times New Roman"/>
          <w:i/>
          <w:lang w:eastAsia="hr-HR"/>
        </w:rPr>
        <w:t>Narodne novine</w:t>
      </w:r>
      <w:r w:rsidRPr="00DC4FEE">
        <w:rPr>
          <w:rFonts w:cs="Times New Roman" w:eastAsia="Times New Roman"/>
          <w:lang w:eastAsia="hr-HR"/>
        </w:rPr>
        <w:t xml:space="preserve">, </w:t>
      </w:r>
      <w:proofErr w:type="spellStart"/>
      <w:r w:rsidRPr="00DC4FEE">
        <w:rPr>
          <w:rFonts w:cs="Times New Roman" w:eastAsia="Times New Roman"/>
          <w:lang w:eastAsia="hr-HR"/>
        </w:rPr>
        <w:t>br</w:t>
      </w:r>
      <w:proofErr w:type="spellEnd"/>
      <w:r w:rsidRPr="00DC4FEE">
        <w:rPr>
          <w:rFonts w:cs="Times New Roman" w:eastAsia="Times New Roman"/>
          <w:lang w:eastAsia="hr-HR"/>
        </w:rPr>
        <w:t>: 71/15, dalje: SZ/15), uz odgovarajuću primjenu propisa o ovrsi sukladno pravilima Ovršnog zakona (</w:t>
      </w:r>
      <w:r w:rsidRPr="00DC4FEE">
        <w:rPr>
          <w:rFonts w:cs="Times New Roman" w:eastAsia="Times New Roman"/>
          <w:i/>
          <w:lang w:eastAsia="hr-HR"/>
        </w:rPr>
        <w:t>Narodne novine,</w:t>
      </w:r>
      <w:r w:rsidRPr="00DC4FEE">
        <w:rPr>
          <w:rFonts w:cs="Times New Roman" w:eastAsia="Times New Roman"/>
          <w:lang w:eastAsia="hr-HR"/>
        </w:rPr>
        <w:t xml:space="preserve"> </w:t>
      </w:r>
      <w:proofErr w:type="spellStart"/>
      <w:r w:rsidRPr="00DC4FEE">
        <w:rPr>
          <w:rFonts w:cs="Times New Roman" w:eastAsia="Times New Roman"/>
          <w:lang w:eastAsia="hr-HR"/>
        </w:rPr>
        <w:t>br</w:t>
      </w:r>
      <w:proofErr w:type="spellEnd"/>
      <w:r w:rsidRPr="00DC4FEE">
        <w:rPr>
          <w:rFonts w:cs="Times New Roman" w:eastAsia="Times New Roman"/>
          <w:lang w:eastAsia="hr-HR"/>
        </w:rPr>
        <w:t>: 112/12, 25/13-članak 101, Zakona o izmjenama i dopunama Zakona o parničnom postupku i 93/14, dalje: OZ).</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Naime, člankom 97, stavak 1, OZ, propisano je kako se prodaja nekretnine obavlja usmenom javnom dražbom a člankom 103. stavak 3. i 4., OZ, propisano je kako nakon zaključenja dražbe sudac (…) utvrđuje koji je ponuditelj ponudio najveću cijenu i da je ispunio uvjete da mu se dosudi nekretnina (stavak 3). O dosudi nekretnine sud donosi pisano </w:t>
      </w:r>
      <w:proofErr w:type="spellStart"/>
      <w:r w:rsidRPr="00DC4FEE">
        <w:rPr>
          <w:rFonts w:cs="Times New Roman" w:eastAsia="Times New Roman"/>
          <w:lang w:eastAsia="hr-HR"/>
        </w:rPr>
        <w:t>riješenje</w:t>
      </w:r>
      <w:proofErr w:type="spellEnd"/>
      <w:r w:rsidRPr="00DC4FEE">
        <w:rPr>
          <w:rFonts w:cs="Times New Roman" w:eastAsia="Times New Roman"/>
          <w:lang w:eastAsia="hr-HR"/>
        </w:rPr>
        <w:t xml:space="preserve"> (</w:t>
      </w:r>
      <w:proofErr w:type="spellStart"/>
      <w:r w:rsidRPr="00DC4FEE">
        <w:rPr>
          <w:rFonts w:cs="Times New Roman" w:eastAsia="Times New Roman"/>
          <w:lang w:eastAsia="hr-HR"/>
        </w:rPr>
        <w:t>riješenje</w:t>
      </w:r>
      <w:proofErr w:type="spellEnd"/>
      <w:r w:rsidRPr="00DC4FEE">
        <w:rPr>
          <w:rFonts w:cs="Times New Roman" w:eastAsia="Times New Roman"/>
          <w:lang w:eastAsia="hr-HR"/>
        </w:rPr>
        <w:t xml:space="preserve"> o dosudi)…. (stavak 4). Člankom 100, OZ, propisano je kako će se ročište za dražbu održati i kad na njemu sudjeluje samo jedan ponuditelj.</w:t>
      </w: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b/>
          <w:szCs w:val="20"/>
          <w:lang w:eastAsia="hr-HR"/>
        </w:rPr>
      </w:pPr>
      <w:r w:rsidRPr="00DC4FEE">
        <w:rPr>
          <w:rFonts w:cs="Times New Roman" w:eastAsia="Times New Roman"/>
          <w:szCs w:val="20"/>
          <w:lang w:eastAsia="hr-HR"/>
        </w:rPr>
        <w:t xml:space="preserve">                                                                     </w:t>
      </w:r>
      <w:r w:rsidRPr="00DC4FEE">
        <w:rPr>
          <w:rFonts w:cs="Times New Roman" w:eastAsia="Times New Roman"/>
          <w:b/>
          <w:szCs w:val="20"/>
          <w:lang w:eastAsia="hr-HR"/>
        </w:rPr>
        <w:t>- 4 -</w:t>
      </w:r>
      <w:r w:rsidRPr="00DC4FEE">
        <w:rPr>
          <w:rFonts w:cs="Times New Roman" w:eastAsia="Times New Roman"/>
          <w:szCs w:val="20"/>
          <w:lang w:eastAsia="hr-HR"/>
        </w:rPr>
        <w:t xml:space="preserve">                               </w:t>
      </w:r>
      <w:r w:rsidRPr="00DC4FEE">
        <w:rPr>
          <w:rFonts w:cs="Times New Roman" w:eastAsia="Times New Roman"/>
          <w:b/>
          <w:szCs w:val="20"/>
          <w:lang w:eastAsia="hr-HR"/>
        </w:rPr>
        <w:t>Broj: 14. St-80/2004.</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Sukladno navedenim odredbama OZ i SZ te svemu naprijed navedenom, riješeno je kao u izrijeci ovog rješenja pod točkom 1.</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Imovina-nekretnine navedene u izrijeci ovog rješenja upisat će se u javnim knjigama na ime Ponuditelja-Kupca nakon što isti plati kupoprodajnu cijenu – </w:t>
      </w:r>
      <w:proofErr w:type="spellStart"/>
      <w:r w:rsidRPr="00DC4FEE">
        <w:rPr>
          <w:rFonts w:cs="Times New Roman" w:eastAsia="Times New Roman"/>
          <w:lang w:eastAsia="hr-HR"/>
        </w:rPr>
        <w:t>kupovninu</w:t>
      </w:r>
      <w:proofErr w:type="spellEnd"/>
      <w:r w:rsidRPr="00DC4FEE">
        <w:rPr>
          <w:rFonts w:cs="Times New Roman" w:eastAsia="Times New Roman"/>
          <w:lang w:eastAsia="hr-HR"/>
        </w:rPr>
        <w:t xml:space="preserve">, umanjenu za iznos plaćene jamčevine i to u roku od 30. (trideset) dana računajući od danas kao dana održane Skupštine vjerovnika kada je isti i obaviješten o prihvaćanju ponude i nakon što ovo Rješenje o dosudi postane pravomoćno, kojom će se prilikom u javnim knjigama izvršiti i upis brisanja sa istih nekretnina sa imena stečajnog Dužnika kao Prodavatelja te upis brisanja prava zaloga i upisane zabilježbe sa istih nekretnina, kako je to sve i navedeno u točki 3, izrijeke ovog Rješenja, sve temeljem članka 108, stavak 1. i 3, OZ. </w:t>
      </w:r>
    </w:p>
    <w:p w:rsidRDefault="00DC4FEE" w:rsidP="00DC4FEE" w:rsidR="00DC4FEE" w:rsidRPr="00DC4FEE">
      <w:pPr>
        <w:spacing w:after="0"/>
        <w:ind w:firstLine="708"/>
        <w:jc w:val="both"/>
        <w:rPr>
          <w:rFonts w:cs="Times New Roman" w:eastAsia="Times New Roman"/>
          <w:lang w:eastAsia="hr-HR"/>
        </w:rPr>
      </w:pPr>
    </w:p>
    <w:p w:rsidRDefault="00DC4FEE" w:rsidP="00DC4FEE" w:rsidR="00DC4FEE" w:rsidRPr="00DC4FEE">
      <w:pPr>
        <w:spacing w:after="0"/>
        <w:ind w:firstLine="708"/>
        <w:jc w:val="both"/>
        <w:rPr>
          <w:rFonts w:cs="Times New Roman" w:eastAsia="Times New Roman"/>
          <w:lang w:eastAsia="hr-HR"/>
        </w:rPr>
      </w:pPr>
      <w:r w:rsidRPr="00DC4FEE">
        <w:rPr>
          <w:rFonts w:cs="Times New Roman" w:eastAsia="Times New Roman"/>
          <w:lang w:eastAsia="hr-HR"/>
        </w:rPr>
        <w:t>Točka 4. izrijeke Rješenja je utemeljena na odredbi članka 108, stavak 4, OZ.</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ab/>
      </w:r>
    </w:p>
    <w:p w:rsidRDefault="00DC4FEE" w:rsidP="00DC4FEE" w:rsidR="00DC4FEE" w:rsidRPr="00DC4FEE">
      <w:pPr>
        <w:spacing w:after="0"/>
        <w:ind w:firstLine="720"/>
        <w:jc w:val="both"/>
        <w:rPr>
          <w:rFonts w:cs="Times New Roman" w:eastAsia="Times New Roman"/>
          <w:lang w:eastAsia="hr-HR"/>
        </w:rPr>
      </w:pPr>
      <w:r w:rsidRPr="00DC4FEE">
        <w:rPr>
          <w:rFonts w:cs="Times New Roman" w:eastAsia="Times New Roman"/>
          <w:lang w:eastAsia="hr-HR"/>
        </w:rPr>
        <w:t>Sukladno svemu navedenom i temeljem gore navedenih pozitivnih propisa, riješeno je kao u izrijeci.</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center"/>
        <w:rPr>
          <w:rFonts w:cs="Times New Roman" w:eastAsia="Times New Roman"/>
          <w:lang w:eastAsia="hr-HR"/>
        </w:rPr>
      </w:pPr>
      <w:r w:rsidRPr="00DC4FEE">
        <w:rPr>
          <w:rFonts w:cs="Times New Roman" w:eastAsia="Times New Roman"/>
          <w:lang w:eastAsia="hr-HR"/>
        </w:rPr>
        <w:t>Split, dne 01. lipnja 2017.</w:t>
      </w:r>
    </w:p>
    <w:p w:rsidRDefault="00DC4FEE" w:rsidP="00DC4FEE" w:rsidR="00DC4FEE" w:rsidRPr="00DC4FEE">
      <w:pPr>
        <w:spacing w:after="0"/>
        <w:jc w:val="both"/>
        <w:rPr>
          <w:rFonts w:cs="Times New Roman" w:eastAsia="Times New Roman"/>
          <w:u w:val="single"/>
          <w:lang w:eastAsia="hr-HR"/>
        </w:rPr>
      </w:pPr>
    </w:p>
    <w:p w:rsidRDefault="00DC4FEE" w:rsidP="00DC4FEE" w:rsidR="00DC4FEE" w:rsidRPr="00DC4FEE">
      <w:pPr>
        <w:spacing w:after="0"/>
        <w:jc w:val="both"/>
        <w:rPr>
          <w:rFonts w:cs="Times New Roman" w:eastAsia="Times New Roman"/>
          <w:u w:val="single"/>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STEČAJNI SUDAC:</w:t>
      </w:r>
    </w:p>
    <w:p w:rsidRDefault="00DC4FEE" w:rsidP="00DC4FEE" w:rsidR="00DC4FEE" w:rsidRPr="00DC4FEE">
      <w:pPr>
        <w:spacing w:after="0"/>
        <w:jc w:val="both"/>
        <w:rPr>
          <w:rFonts w:cs="Times New Roman" w:eastAsia="Times New Roman"/>
          <w:lang w:eastAsia="hr-HR"/>
        </w:rPr>
      </w:pPr>
      <w:r w:rsidRPr="00DC4FEE">
        <w:rPr>
          <w:rFonts w:cs="Times New Roman" w:eastAsia="Times New Roman"/>
          <w:lang w:eastAsia="hr-HR"/>
        </w:rPr>
        <w:t xml:space="preserve">                                                                                                         Jozo Ćaleta, v.r.,</w:t>
      </w: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p>
    <w:p w:rsidRDefault="00DC4FEE" w:rsidP="00DC4FEE" w:rsidR="00DC4FEE" w:rsidRPr="00DC4FEE">
      <w:pPr>
        <w:spacing w:after="0"/>
        <w:jc w:val="both"/>
        <w:rPr>
          <w:rFonts w:cs="Times New Roman" w:eastAsia="Times New Roman"/>
          <w:lang w:eastAsia="hr-HR"/>
        </w:rPr>
      </w:pPr>
      <w:r w:rsidRPr="00DC4FEE">
        <w:rPr>
          <w:rFonts w:cs="Times New Roman" w:eastAsia="Times New Roman"/>
          <w:u w:val="single"/>
          <w:lang w:eastAsia="hr-HR"/>
        </w:rPr>
        <w:t>Pravna pouka</w:t>
      </w:r>
      <w:r w:rsidRPr="00DC4FEE">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DC4FEE">
        <w:rPr>
          <w:rFonts w:cs="Times New Roman" w:eastAsia="Times New Roman"/>
          <w:lang w:eastAsia="hr-HR"/>
        </w:rPr>
        <w:t>Sukoišanska</w:t>
      </w:r>
      <w:proofErr w:type="spellEnd"/>
      <w:r w:rsidRPr="00DC4FEE">
        <w:rPr>
          <w:rFonts w:cs="Times New Roman" w:eastAsia="Times New Roman"/>
          <w:lang w:eastAsia="hr-HR"/>
        </w:rPr>
        <w:t xml:space="preserve"> 6, kao sudu prvog stupnja a o istoj žalbi u drugom stupnju odlučuje Visoki trgovački sud Republike Hrvatske u Zagrebu. </w:t>
      </w:r>
    </w:p>
    <w:p w:rsidRDefault="00DC4FEE" w:rsidP="00DC4FEE" w:rsidR="00DC4FEE" w:rsidRPr="00DC4FE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4FEE"/>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4481383">
      <w:bodyDiv w:val="true"/>
      <w:marLeft w:val="0"/>
      <w:marRight w:val="0"/>
      <w:marTop w:val="0"/>
      <w:marBottom w:val="0"/>
      <w:divBdr>
        <w:top w:space="0" w:sz="0" w:color="auto" w:val="none"/>
        <w:left w:space="0" w:sz="0" w:color="auto" w:val="none"/>
        <w:bottom w:space="0" w:sz="0" w:color="auto" w:val="none"/>
        <w:right w:space="0" w:sz="0" w:color="auto" w:val="none"/>
      </w:divBdr>
    </w:div>
    <w:div w:id="8206544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St-80/2004-50</izvorni_sadrzaj>
    <derivirana_varijabla naziv="DomainObject.Oznaka_1">St-80/2004-50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TOURS d.o.o.</izvorni_sadrzaj>
    <derivirana_varijabla naziv="DomainObject.Predmet.ProtustrankaFormated_1">  MEDIĆ TOURS d.o.o.</derivirana_varijabla>
  </DomainObject.Predmet.ProtustrankaFormated>
  <DomainObject.Predmet.ProtustrankaFormatedOIB>
    <izvorni_sadrzaj>  MEDIĆ TOURS d.o.o., OIB 00000000001</izvorni_sadrzaj>
    <derivirana_varijabla naziv="DomainObject.Predmet.ProtustrankaFormatedOIB_1">  MEDIĆ TOURS d.o.o., OIB 00000000001</derivirana_varijabla>
  </DomainObject.Predmet.ProtustrankaFormatedOIB>
  <DomainObject.Predmet.ProtustrankaFormatedWithAdress>
    <izvorni_sadrzaj> MEDIĆ TOURS d.o.o., Pećine bb, 21220 Seget Donji</izvorni_sadrzaj>
    <derivirana_varijabla naziv="DomainObject.Predmet.ProtustrankaFormatedWithAdress_1"> MEDIĆ TOURS d.o.o., Pećine bb, 21220 Seget Donji</derivirana_varijabla>
  </DomainObject.Predmet.ProtustrankaFormatedWithAdress>
  <DomainObject.Predmet.ProtustrankaFormatedWithAdressOIB>
    <izvorni_sadrzaj> MEDIĆ TOURS d.o.o., OIB 00000000001, Pećine bb, 21220 Seget Donji</izvorni_sadrzaj>
    <derivirana_varijabla naziv="DomainObject.Predmet.ProtustrankaFormatedWithAdressOIB_1"> MEDIĆ TOURS d.o.o., OIB 00000000001, Pećine bb, 21220 Seget Donji</derivirana_varijabla>
  </DomainObject.Predmet.ProtustrankaFormatedWithAdressOIB>
  <DomainObject.Predmet.ProtustrankaWithAdress>
    <izvorni_sadrzaj>MEDIĆ TOURS d.o.o. Pećine bb, 21220 Seget Donji</izvorni_sadrzaj>
    <derivirana_varijabla naziv="DomainObject.Predmet.ProtustrankaWithAdress_1">MEDIĆ TOURS d.o.o. Pećine bb, 21220 Seget Donji</derivirana_varijabla>
  </DomainObject.Predmet.ProtustrankaWithAdress>
  <DomainObject.Predmet.ProtustrankaWithAdressOIB>
    <izvorni_sadrzaj>MEDIĆ TOURS d.o.o., OIB 00000000001, Pećine bb, 21220 Seget Donji</izvorni_sadrzaj>
    <derivirana_varijabla naziv="DomainObject.Predmet.ProtustrankaWithAdressOIB_1">MEDIĆ TOURS d.o.o., OIB 00000000001, Pećine bb, 21220 Seget Donji</derivirana_varijabla>
  </DomainObject.Predmet.ProtustrankaWithAdressOIB>
  <DomainObject.Predmet.ProtustrankaNazivFormated>
    <izvorni_sadrzaj>MEDIĆ TOURS d.o.o.</izvorni_sadrzaj>
    <derivirana_varijabla naziv="DomainObject.Predmet.ProtustrankaNazivFormated_1">MEDIĆ TOURS d.o.o.</derivirana_varijabla>
  </DomainObject.Predmet.ProtustrankaNazivFormated>
  <DomainObject.Predmet.ProtustrankaNazivFormatedOIB>
    <izvorni_sadrzaj>MEDIĆ TOURS d.o.o., OIB 00000000001</izvorni_sadrzaj>
    <derivirana_varijabla naziv="DomainObject.Predmet.ProtustrankaNazivFormatedOIB_1">MEDIĆ TOURS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item>
    </izvorni_sadrzaj>
    <derivirana_varijabla naziv="DomainObject.Predmet.ProtuStrankaListFormated_1">
      <item>MEDIĆ TOURS d.o.o.</item>
    </derivirana_varijabla>
  </DomainObject.Predmet.ProtuStrankaListFormated>
  <DomainObject.Predmet.ProtuStrankaListFormatedOIB>
    <izvorni_sadrzaj>
      <item>MEDIĆ TOURS d.o.o., OIB 00000000001</item>
    </izvorni_sadrzaj>
    <derivirana_varijabla naziv="DomainObject.Predmet.ProtuStrankaListFormatedOIB_1">
      <item>MEDIĆ TOURS d.o.o., OIB 00000000001</item>
    </derivirana_varijabla>
  </DomainObject.Predmet.ProtuStrankaListFormatedOIB>
  <DomainObject.Predmet.ProtuStrankaListFormatedWithAdress>
    <izvorni_sadrzaj>
      <item>MEDIĆ TOURS d.o.o., Pećine bb, 21220 Seget Donji</item>
    </izvorni_sadrzaj>
    <derivirana_varijabla naziv="DomainObject.Predmet.ProtuStrankaListFormatedWithAdress_1">
      <item>MEDIĆ TOURS d.o.o., Pećine bb, 21220 Seget Donji</item>
    </derivirana_varijabla>
  </DomainObject.Predmet.ProtuStrankaListFormatedWithAdress>
  <DomainObject.Predmet.ProtuStrankaListFormatedWithAdressOIB>
    <izvorni_sadrzaj>
      <item>MEDIĆ TOURS d.o.o., OIB 00000000001, Pećine bb, 21220 Seget Donji</item>
    </izvorni_sadrzaj>
    <derivirana_varijabla naziv="DomainObject.Predmet.ProtuStrankaListFormatedWithAdressOIB_1">
      <item>MEDIĆ TOURS d.o.o., OIB 00000000001, Pećine bb, 21220 Seget Donji</item>
    </derivirana_varijabla>
  </DomainObject.Predmet.ProtuStrankaListFormatedWithAdressOIB>
  <DomainObject.Predmet.ProtuStrankaListNazivFormated>
    <izvorni_sadrzaj>
      <item>MEDIĆ TOURS d.o.o.</item>
    </izvorni_sadrzaj>
    <derivirana_varijabla naziv="DomainObject.Predmet.ProtuStrankaListNazivFormated_1">
      <item>MEDIĆ TOURS d.o.o.</item>
    </derivirana_varijabla>
  </DomainObject.Predmet.ProtuStrankaListNazivFormated>
  <DomainObject.Predmet.ProtuStrankaListNazivFormatedOIB>
    <izvorni_sadrzaj>
      <item>MEDIĆ TOURS d.o.o., OIB 00000000001</item>
    </izvorni_sadrzaj>
    <derivirana_varijabla naziv="DomainObject.Predmet.ProtuStrankaListNazivFormatedOIB_1">
      <item>MEDIĆ TOURS d.o.o.,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St-80/2004-50</izvorni_sadrzaj>
    <derivirana_varijabla naziv="DomainObject.PoslovniBrojDokumenta_1">St-80/2004-50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izvorni_sadrzaj>
    <derivirana_varijabla naziv="DomainObject.Predmet.ProtustrankaIDrugi_1">MEDIĆ TOURS d.o.o.</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OIB 00000000001, Pećine bb, 21220 Seget Donji</izvorni_sadrzaj>
    <derivirana_varijabla naziv="DomainObject.Predmet.ProtustrankaIDrugiAdressOIB_1">MEDIĆ TOURS d.o.o., OIB 00000000001,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item>
    </izvorni_sadrzaj>
    <derivirana_varijabla naziv="DomainObject.Predmet.SudioniciListNaziv_1">
      <item>REPUBLIKA HRVATSKA</item>
      <item>MEDIĆ TOURS d.o.o.</item>
    </derivirana_varijabla>
  </DomainObject.Predmet.SudioniciListNaziv>
  <DomainObject.Predmet.SudioniciListAdressOIB>
    <izvorni_sadrzaj>
      <item>REPUBLIKA HRVATSKA</item>
      <item>MEDIĆ TOURS d.o.o., OIB 00000000001, Pećine bb,21220 Seget Donji</item>
    </izvorni_sadrzaj>
    <derivirana_varijabla naziv="DomainObject.Predmet.SudioniciListAdressOIB_1">
      <item>REPUBLIKA HRVATSKA</item>
      <item>MEDIĆ TOURS d.o.o., OIB 00000000001, Pećine bb,21220 Seget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CB2F3-C753-468F-90B8-47F1EC7AE2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1270</properties:Words>
  <properties:Characters>7108</properties:Characters>
  <properties:Lines>179</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2017-06-01T12:07:00Z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St-80/2004-50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