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07716" w14:paraId="6407716" w:rsidRDefault="009268BE" w:rsidP="00BB1A38" w:rsidR="00F74C02">
      <w:pPr>
        <w15:collapsed w:val="false"/>
        <w:rPr>
          <w:rFonts w:cs="Arial" w:hAnsi="Bookman Old Style" w:ascii="Bookman Old Style"/>
          <w:b/>
          <w:sz w:val="24"/>
          <w:szCs w:val="24"/>
        </w:rPr>
      </w:pPr>
      <w:bookmarkStart w:name="_GoBack" w:id="0"/>
      <w:bookmarkEnd w:id="0"/>
      <w:r>
        <w:rPr>
          <w:rFonts w:cs="Arial" w:hAnsi="Bookman Old Style" w:ascii="Bookman Old Style"/>
          <w:b/>
          <w:sz w:val="24"/>
          <w:szCs w:val="24"/>
        </w:rPr>
        <w:t>LOMI</w:t>
      </w:r>
      <w:r w:rsidR="0042337D" w:rsidRPr="0042337D">
        <w:rPr>
          <w:rFonts w:cs="Arial" w:hAnsi="Bookman Old Style" w:ascii="Bookman Old Style"/>
          <w:b/>
          <w:sz w:val="24"/>
          <w:szCs w:val="24"/>
        </w:rPr>
        <w:t xml:space="preserve"> </w:t>
      </w:r>
      <w:r w:rsidR="00BB1A38" w:rsidRPr="0042337D">
        <w:rPr>
          <w:rFonts w:cs="Arial" w:hAnsi="Bookman Old Style" w:ascii="Bookman Old Style"/>
          <w:b/>
          <w:sz w:val="24"/>
          <w:szCs w:val="24"/>
        </w:rPr>
        <w:t xml:space="preserve"> d.o.o u stečaju</w:t>
      </w:r>
    </w:p>
    <w:p w:rsidRDefault="009268BE" w:rsidP="00BB1A38" w:rsidR="009268BE" w:rsidRPr="0042337D">
      <w:pPr>
        <w:rPr>
          <w:rFonts w:cs="Arial" w:hAnsi="Bookman Old Style" w:ascii="Bookman Old Style"/>
          <w:b/>
          <w:sz w:val="24"/>
          <w:szCs w:val="24"/>
        </w:rPr>
      </w:pPr>
      <w:r>
        <w:rPr>
          <w:rFonts w:cs="Arial" w:hAnsi="Bookman Old Style" w:ascii="Bookman Old Style"/>
          <w:b/>
          <w:sz w:val="24"/>
          <w:szCs w:val="24"/>
        </w:rPr>
        <w:t>OIB: 78495443002</w:t>
      </w:r>
    </w:p>
    <w:p w:rsidRDefault="009268BE" w:rsidP="00BB1A38" w:rsidR="00BB1A38" w:rsidRPr="0042337D">
      <w:pPr>
        <w:rPr>
          <w:rFonts w:cs="Arial" w:hAnsi="Bookman Old Style" w:ascii="Bookman Old Style"/>
          <w:b/>
          <w:sz w:val="24"/>
          <w:szCs w:val="24"/>
        </w:rPr>
      </w:pPr>
      <w:r>
        <w:rPr>
          <w:rFonts w:cs="Arial" w:hAnsi="Bookman Old Style" w:ascii="Bookman Old Style"/>
          <w:b/>
          <w:sz w:val="24"/>
          <w:szCs w:val="24"/>
        </w:rPr>
        <w:t xml:space="preserve">DONJA VIŠNJICA, DONJA VIŠNJICA 89 </w:t>
      </w:r>
    </w:p>
    <w:p w:rsidRDefault="00BB1A38" w:rsidP="00EC40E1" w:rsidR="00BB1A38" w:rsidRPr="0042337D">
      <w:pPr>
        <w:jc w:val="right"/>
        <w:rPr>
          <w:rFonts w:cs="Arial" w:hAnsi="Bookman Old Style" w:ascii="Bookman Old Style"/>
          <w:b/>
          <w:sz w:val="24"/>
          <w:szCs w:val="24"/>
        </w:rPr>
      </w:pPr>
    </w:p>
    <w:p w:rsidRDefault="003B7C8B" w:rsidP="00BF2C75" w:rsidR="00BF2C75" w:rsidRPr="0042337D">
      <w:pPr>
        <w:jc w:val="right"/>
        <w:rPr>
          <w:rFonts w:cs="Arial" w:hAnsi="Bookman Old Style" w:ascii="Bookman Old Style"/>
          <w:sz w:val="24"/>
          <w:szCs w:val="24"/>
        </w:rPr>
      </w:pPr>
      <w:r w:rsidRPr="0042337D">
        <w:rPr>
          <w:rFonts w:cs="Arial" w:hAnsi="Bookman Old Style" w:ascii="Bookman Old Style"/>
          <w:sz w:val="24"/>
          <w:szCs w:val="24"/>
        </w:rPr>
        <w:t xml:space="preserve">Osijek, </w:t>
      </w:r>
      <w:r w:rsidR="009268BE">
        <w:rPr>
          <w:rFonts w:cs="Arial" w:hAnsi="Bookman Old Style" w:ascii="Bookman Old Style"/>
          <w:sz w:val="24"/>
          <w:szCs w:val="24"/>
        </w:rPr>
        <w:t>12.02.2019</w:t>
      </w:r>
      <w:r w:rsidR="00132509" w:rsidRPr="0042337D">
        <w:rPr>
          <w:rFonts w:cs="Arial" w:hAnsi="Bookman Old Style" w:ascii="Bookman Old Style"/>
          <w:sz w:val="24"/>
          <w:szCs w:val="24"/>
        </w:rPr>
        <w:t>.</w:t>
      </w:r>
      <w:r w:rsidRPr="0042337D">
        <w:rPr>
          <w:rFonts w:cs="Arial" w:hAnsi="Bookman Old Style" w:ascii="Bookman Old Style"/>
          <w:sz w:val="24"/>
          <w:szCs w:val="24"/>
        </w:rPr>
        <w:t xml:space="preserve"> </w:t>
      </w:r>
    </w:p>
    <w:p w:rsidRDefault="00132E1E" w:rsidP="00BF2C75" w:rsidR="00132E1E" w:rsidRPr="0042337D">
      <w:pPr>
        <w:jc w:val="right"/>
        <w:rPr>
          <w:rFonts w:cs="Arial" w:hAnsi="Bookman Old Style" w:ascii="Bookman Old Style"/>
          <w:b/>
          <w:sz w:val="24"/>
          <w:szCs w:val="24"/>
        </w:rPr>
      </w:pPr>
    </w:p>
    <w:p w:rsidRDefault="00EC40E1" w:rsidP="00BF2C75" w:rsidR="00111979" w:rsidRPr="0042337D">
      <w:pPr>
        <w:jc w:val="right"/>
        <w:rPr>
          <w:rFonts w:cs="Arial" w:hAnsi="Bookman Old Style" w:ascii="Bookman Old Style"/>
          <w:b/>
          <w:sz w:val="24"/>
          <w:szCs w:val="24"/>
        </w:rPr>
      </w:pPr>
      <w:r w:rsidRPr="0042337D">
        <w:rPr>
          <w:rFonts w:cs="Arial" w:hAnsi="Bookman Old Style" w:ascii="Bookman Old Style"/>
          <w:b/>
          <w:sz w:val="24"/>
          <w:szCs w:val="24"/>
        </w:rPr>
        <w:t xml:space="preserve">TRGOVAČKI SUD </w:t>
      </w:r>
      <w:r w:rsidR="00111979" w:rsidRPr="0042337D">
        <w:rPr>
          <w:rFonts w:cs="Arial" w:hAnsi="Bookman Old Style" w:ascii="Bookman Old Style"/>
          <w:b/>
          <w:sz w:val="24"/>
          <w:szCs w:val="24"/>
        </w:rPr>
        <w:t xml:space="preserve">U </w:t>
      </w:r>
      <w:r w:rsidR="009268BE">
        <w:rPr>
          <w:rFonts w:cs="Arial" w:hAnsi="Bookman Old Style" w:ascii="Bookman Old Style"/>
          <w:b/>
          <w:sz w:val="24"/>
          <w:szCs w:val="24"/>
        </w:rPr>
        <w:t>BJELOVARU</w:t>
      </w:r>
    </w:p>
    <w:p w:rsidRDefault="0042337D" w:rsidP="00BF2C75" w:rsidR="0031224B" w:rsidRPr="0042337D">
      <w:pPr>
        <w:jc w:val="right"/>
        <w:rPr>
          <w:rFonts w:cs="Arial" w:hAnsi="Bookman Old Style" w:ascii="Bookman Old Style"/>
          <w:b/>
          <w:sz w:val="24"/>
          <w:szCs w:val="24"/>
        </w:rPr>
      </w:pPr>
      <w:r w:rsidRPr="0042337D">
        <w:rPr>
          <w:rFonts w:cs="Arial" w:hAnsi="Bookman Old Style" w:ascii="Bookman Old Style"/>
          <w:b/>
          <w:sz w:val="24"/>
          <w:szCs w:val="24"/>
        </w:rPr>
        <w:t>STEČAJNI</w:t>
      </w:r>
      <w:r w:rsidR="0031224B" w:rsidRPr="0042337D">
        <w:rPr>
          <w:rFonts w:cs="Arial" w:hAnsi="Bookman Old Style" w:ascii="Bookman Old Style"/>
          <w:b/>
          <w:sz w:val="24"/>
          <w:szCs w:val="24"/>
        </w:rPr>
        <w:t xml:space="preserve"> S</w:t>
      </w:r>
      <w:r w:rsidRPr="0042337D">
        <w:rPr>
          <w:rFonts w:cs="Arial" w:hAnsi="Bookman Old Style" w:ascii="Bookman Old Style"/>
          <w:b/>
          <w:sz w:val="24"/>
          <w:szCs w:val="24"/>
        </w:rPr>
        <w:t>UDAC</w:t>
      </w:r>
    </w:p>
    <w:p w:rsidRDefault="009268BE" w:rsidP="00BF2C75" w:rsidR="004627CA" w:rsidRPr="0042337D">
      <w:pPr>
        <w:jc w:val="right"/>
        <w:rPr>
          <w:rFonts w:cs="Arial" w:hAnsi="Bookman Old Style" w:ascii="Bookman Old Style"/>
          <w:b/>
          <w:sz w:val="24"/>
          <w:szCs w:val="24"/>
        </w:rPr>
      </w:pPr>
      <w:r>
        <w:rPr>
          <w:rFonts w:cs="Arial" w:hAnsi="Bookman Old Style" w:ascii="Bookman Old Style"/>
          <w:b/>
          <w:sz w:val="24"/>
          <w:szCs w:val="24"/>
        </w:rPr>
        <w:t>TOMISLAV MRAZOVIĆ</w:t>
      </w:r>
    </w:p>
    <w:p w:rsidRDefault="00BB1A38" w:rsidP="00BB1A38" w:rsidR="00BB1A38" w:rsidRPr="0042337D">
      <w:pPr>
        <w:rPr>
          <w:rFonts w:cs="Arial" w:hAnsi="Bookman Old Style" w:ascii="Bookman Old Style"/>
          <w:b/>
          <w:sz w:val="24"/>
          <w:szCs w:val="24"/>
        </w:rPr>
      </w:pPr>
      <w:r w:rsidRPr="0042337D">
        <w:rPr>
          <w:rFonts w:cs="Arial" w:hAnsi="Bookman Old Style" w:ascii="Bookman Old Style"/>
          <w:b/>
          <w:sz w:val="24"/>
          <w:szCs w:val="24"/>
        </w:rPr>
        <w:t xml:space="preserve">Na broj: St – </w:t>
      </w:r>
      <w:r w:rsidR="009268BE">
        <w:rPr>
          <w:rFonts w:cs="Arial" w:hAnsi="Bookman Old Style" w:ascii="Bookman Old Style"/>
          <w:b/>
          <w:sz w:val="24"/>
          <w:szCs w:val="24"/>
        </w:rPr>
        <w:t>35/2018</w:t>
      </w:r>
    </w:p>
    <w:p w:rsidRDefault="00BB1A38" w:rsidP="00BB1A38" w:rsidR="00BB1A38" w:rsidRPr="0042337D">
      <w:pPr>
        <w:rPr>
          <w:rFonts w:cs="Arial" w:hAnsi="Bookman Old Style" w:ascii="Bookman Old Style"/>
          <w:b/>
          <w:sz w:val="24"/>
          <w:szCs w:val="24"/>
        </w:rPr>
      </w:pPr>
    </w:p>
    <w:p w:rsidRDefault="00FF6C4F" w:rsidP="00BF2C75" w:rsidR="00FF6C4F" w:rsidRPr="0042337D">
      <w:pPr>
        <w:jc w:val="right"/>
        <w:rPr>
          <w:rFonts w:cs="Arial" w:hAnsi="Bookman Old Style" w:ascii="Bookman Old Style"/>
          <w:b/>
          <w:sz w:val="24"/>
          <w:szCs w:val="24"/>
        </w:rPr>
      </w:pPr>
    </w:p>
    <w:p w:rsidRDefault="00834E3C" w:rsidP="00401BD7" w:rsidR="00401BD7" w:rsidRPr="0042337D">
      <w:pPr>
        <w:jc w:val="center"/>
        <w:rPr>
          <w:rFonts w:cs="Arial" w:hAnsi="Bookman Old Style" w:ascii="Bookman Old Style"/>
          <w:b/>
          <w:iCs/>
          <w:color w:val="000000"/>
          <w:sz w:val="24"/>
          <w:szCs w:val="24"/>
        </w:rPr>
      </w:pPr>
      <w:r w:rsidRPr="0042337D">
        <w:rPr>
          <w:rFonts w:cs="Arial" w:hAnsi="Bookman Old Style" w:ascii="Bookman Old Style"/>
          <w:b/>
          <w:iCs/>
          <w:color w:val="000000"/>
          <w:sz w:val="24"/>
          <w:szCs w:val="24"/>
        </w:rPr>
        <w:t>POPIS IMOVINE , PREDMETA</w:t>
      </w:r>
      <w:r w:rsidR="00401BD7" w:rsidRPr="0042337D">
        <w:rPr>
          <w:rFonts w:cs="Arial" w:hAnsi="Bookman Old Style" w:ascii="Bookman Old Style"/>
          <w:b/>
          <w:iCs/>
          <w:color w:val="000000"/>
          <w:sz w:val="24"/>
          <w:szCs w:val="24"/>
        </w:rPr>
        <w:t xml:space="preserve"> STEČAJNOG DUŽNIKA, </w:t>
      </w:r>
    </w:p>
    <w:p w:rsidRDefault="00834E3C" w:rsidP="00401BD7" w:rsidR="00401BD7">
      <w:pPr>
        <w:jc w:val="center"/>
        <w:rPr>
          <w:rFonts w:cs="Arial" w:hAnsi="Bookman Old Style" w:ascii="Bookman Old Style"/>
          <w:b/>
          <w:iCs/>
          <w:color w:val="000000"/>
          <w:sz w:val="24"/>
          <w:szCs w:val="24"/>
        </w:rPr>
      </w:pPr>
      <w:r w:rsidRPr="0042337D">
        <w:rPr>
          <w:rFonts w:cs="Arial" w:hAnsi="Bookman Old Style" w:ascii="Bookman Old Style"/>
          <w:b/>
          <w:iCs/>
          <w:color w:val="000000"/>
          <w:sz w:val="24"/>
          <w:szCs w:val="24"/>
        </w:rPr>
        <w:t xml:space="preserve"> ČL. 221</w:t>
      </w:r>
      <w:r w:rsidR="00401BD7" w:rsidRPr="0042337D">
        <w:rPr>
          <w:rFonts w:cs="Arial" w:hAnsi="Bookman Old Style" w:ascii="Bookman Old Style"/>
          <w:b/>
          <w:iCs/>
          <w:color w:val="000000"/>
          <w:sz w:val="24"/>
          <w:szCs w:val="24"/>
        </w:rPr>
        <w:t xml:space="preserve"> STEČAJNOG ZAKONA</w:t>
      </w:r>
    </w:p>
    <w:p w:rsidRDefault="009268BE" w:rsidP="009268BE" w:rsidR="009268BE" w:rsidRPr="00371549">
      <w:pPr>
        <w:pStyle w:val="Tijeloteksta"/>
        <w:rPr>
          <w:b/>
        </w:rPr>
      </w:pPr>
      <w:r w:rsidRPr="00371549">
        <w:rPr>
          <w:b/>
        </w:rPr>
        <w:t xml:space="preserve">NEKRETNINE : </w:t>
      </w:r>
    </w:p>
    <w:p w:rsidRDefault="009268BE" w:rsidP="009268BE" w:rsidR="009268BE">
      <w:pPr>
        <w:pStyle w:val="Tijeloteksta"/>
      </w:pPr>
    </w:p>
    <w:p w:rsidRDefault="009268BE" w:rsidP="009268BE" w:rsidR="009268BE" w:rsidRPr="00FB7256">
      <w:pPr>
        <w:pStyle w:val="Tijeloteksta"/>
        <w:ind w:left="720"/>
        <w:rPr>
          <w:b/>
        </w:rPr>
      </w:pPr>
      <w:r w:rsidRPr="00EC791C">
        <w:rPr>
          <w:b/>
        </w:rPr>
        <w:t>1)</w:t>
      </w:r>
      <w:r>
        <w:t xml:space="preserve"> Livada varaždinska, i potok putevi i vode ,  PODUZETNIČKA ZONA , KČ.BR. 6055/1 I 6055/3 – ZK.UL. 4714, K.OPĆINA LEPOGLAVA, O.sud u Varaždinu, zk. odjel Ivanec, površine 5018 m2, </w:t>
      </w:r>
      <w:r w:rsidRPr="00EC791C">
        <w:rPr>
          <w:b/>
        </w:rPr>
        <w:t>Teret za korist</w:t>
      </w:r>
      <w:r>
        <w:t xml:space="preserve"> </w:t>
      </w:r>
      <w:r w:rsidRPr="00FB7256">
        <w:rPr>
          <w:b/>
        </w:rPr>
        <w:t xml:space="preserve">Zagrebačka banka d.d. , Republika Hrvatska, </w:t>
      </w:r>
    </w:p>
    <w:p w:rsidRDefault="009268BE" w:rsidP="009268BE" w:rsidR="009268BE" w:rsidRPr="00FB7256">
      <w:pPr>
        <w:pStyle w:val="Tijeloteksta"/>
        <w:ind w:left="720"/>
        <w:rPr>
          <w:b/>
        </w:rPr>
      </w:pPr>
    </w:p>
    <w:p w:rsidRDefault="009268BE" w:rsidP="009268BE" w:rsidR="009268BE">
      <w:pPr>
        <w:pStyle w:val="Tijeloteksta"/>
        <w:ind w:left="720"/>
      </w:pPr>
      <w:r w:rsidRPr="00EC791C">
        <w:rPr>
          <w:b/>
        </w:rPr>
        <w:t>2)</w:t>
      </w:r>
      <w:r>
        <w:t xml:space="preserve"> Oranica Gnila,  kč.br. 2374/2 i 2375/2 – zk.ul. 5667, k. Općina Kaniža, O. sud u Varaždinu, zk. odjel Ivanec, površine ukupno 1190m2, </w:t>
      </w:r>
      <w:r w:rsidRPr="00EC791C">
        <w:rPr>
          <w:b/>
        </w:rPr>
        <w:t>Teret za korist</w:t>
      </w:r>
      <w:r>
        <w:t xml:space="preserve"> </w:t>
      </w:r>
      <w:r>
        <w:rPr>
          <w:b/>
        </w:rPr>
        <w:t>Z</w:t>
      </w:r>
      <w:r w:rsidRPr="00FB7256">
        <w:rPr>
          <w:b/>
        </w:rPr>
        <w:t>agrebačka banka d.d. , Republika Hrvatska</w:t>
      </w:r>
      <w:r>
        <w:t xml:space="preserve"> </w:t>
      </w:r>
    </w:p>
    <w:p w:rsidRDefault="009268BE" w:rsidP="009268BE" w:rsidR="009268BE">
      <w:pPr>
        <w:pStyle w:val="Tijeloteksta"/>
        <w:ind w:left="720"/>
      </w:pPr>
    </w:p>
    <w:p w:rsidRDefault="009268BE" w:rsidP="009268BE" w:rsidR="009268BE">
      <w:pPr>
        <w:pStyle w:val="Tijeloteksta"/>
        <w:ind w:left="720"/>
      </w:pPr>
      <w:r w:rsidRPr="00EC791C">
        <w:rPr>
          <w:b/>
        </w:rPr>
        <w:t>3)</w:t>
      </w:r>
      <w:r>
        <w:t xml:space="preserve"> Oranica Gnila i oranica Gorica,  kč.br. 2376, 2377 i 2378 – zk.ul 5555, k. Općina Kaniža, O.sud u Varaždinu, zk. odjel Ivanec, površine 1122 m2, </w:t>
      </w:r>
      <w:r w:rsidRPr="00FB7256">
        <w:rPr>
          <w:b/>
        </w:rPr>
        <w:t>Teret za korist Republika Hrvatska</w:t>
      </w:r>
      <w:r>
        <w:t xml:space="preserve"> </w:t>
      </w:r>
    </w:p>
    <w:p w:rsidRDefault="009268BE" w:rsidP="009268BE" w:rsidR="009268BE">
      <w:pPr>
        <w:pStyle w:val="Tijeloteksta"/>
        <w:ind w:left="720"/>
      </w:pPr>
      <w:r>
        <w:t xml:space="preserve"> </w:t>
      </w:r>
    </w:p>
    <w:p w:rsidRDefault="009268BE" w:rsidP="009268BE" w:rsidR="009268BE" w:rsidRPr="00FB7256">
      <w:pPr>
        <w:pStyle w:val="Tijeloteksta"/>
        <w:ind w:left="720"/>
        <w:rPr>
          <w:b/>
        </w:rPr>
      </w:pPr>
      <w:r w:rsidRPr="00EC791C">
        <w:rPr>
          <w:b/>
        </w:rPr>
        <w:t>4)</w:t>
      </w:r>
      <w:r>
        <w:t xml:space="preserve"> Livada varaždinska,  kč.br. 6060/1, zk.ul. 6968, k. Općina Lepoglava, Osud u Varaždinu, zk. odjel Ivanec, </w:t>
      </w:r>
      <w:r w:rsidRPr="00EC791C">
        <w:rPr>
          <w:b/>
        </w:rPr>
        <w:t>Teret za korist:</w:t>
      </w:r>
      <w:r>
        <w:t xml:space="preserve"> </w:t>
      </w:r>
      <w:r w:rsidRPr="00FB7256">
        <w:rPr>
          <w:b/>
        </w:rPr>
        <w:t>Grad Lepoglava, Republika Hrvatska</w:t>
      </w:r>
    </w:p>
    <w:p w:rsidRDefault="009268BE" w:rsidP="009268BE" w:rsidR="009268BE" w:rsidRPr="009C5191">
      <w:pPr>
        <w:rPr>
          <w:rFonts w:cs="Arial" w:hAnsi="Bookman Old Style" w:ascii="Bookman Old Style"/>
          <w:b/>
          <w:szCs w:val="24"/>
        </w:rPr>
      </w:pPr>
    </w:p>
    <w:p w:rsidRDefault="002C06D2" w:rsidP="009268BE" w:rsidR="002C06D2">
      <w:pPr>
        <w:pStyle w:val="Tijeloteksta"/>
        <w:rPr>
          <w:b/>
        </w:rPr>
      </w:pPr>
    </w:p>
    <w:p w:rsidRDefault="002C06D2" w:rsidP="009268BE" w:rsidR="002C06D2">
      <w:pPr>
        <w:pStyle w:val="Tijeloteksta"/>
        <w:rPr>
          <w:b/>
        </w:rPr>
      </w:pPr>
    </w:p>
    <w:p w:rsidRDefault="009268BE" w:rsidP="009268BE" w:rsidR="009268BE">
      <w:pPr>
        <w:pStyle w:val="Tijeloteksta"/>
        <w:rPr>
          <w:b/>
        </w:rPr>
      </w:pPr>
      <w:r w:rsidRPr="00371549">
        <w:rPr>
          <w:b/>
        </w:rPr>
        <w:lastRenderedPageBreak/>
        <w:t>POKRETNINE:</w:t>
      </w:r>
    </w:p>
    <w:p w:rsidRDefault="009268BE" w:rsidP="009268BE" w:rsidR="009268BE">
      <w:pPr>
        <w:pStyle w:val="Tijeloteksta"/>
        <w:rPr>
          <w:b/>
        </w:rPr>
      </w:pPr>
    </w:p>
    <w:p w:rsidRDefault="009268BE" w:rsidP="009268BE" w:rsidR="009268BE" w:rsidRPr="000926B9">
      <w:pPr>
        <w:pStyle w:val="Tijeloteksta"/>
      </w:pPr>
      <w:r w:rsidRPr="000926B9">
        <w:t>1.</w:t>
      </w:r>
      <w:r>
        <w:rPr>
          <w:b/>
        </w:rPr>
        <w:t xml:space="preserve"> </w:t>
      </w:r>
      <w:r w:rsidRPr="000926B9">
        <w:t>GREDA ( KOSI LIFT) – nabavljeno 28.02.2011.</w:t>
      </w:r>
    </w:p>
    <w:p w:rsidRDefault="009268BE" w:rsidP="009268BE" w:rsidR="009268BE" w:rsidRPr="000926B9">
      <w:pPr>
        <w:pStyle w:val="Tijeloteksta"/>
      </w:pPr>
      <w:r w:rsidRPr="000926B9">
        <w:t>2. MAKITA BUŠILICA HR5001 C – nabavljeno 30.04.2011.</w:t>
      </w:r>
    </w:p>
    <w:p w:rsidRDefault="009268BE" w:rsidP="009268BE" w:rsidR="009268BE" w:rsidRPr="000926B9">
      <w:pPr>
        <w:pStyle w:val="Tijeloteksta"/>
      </w:pPr>
      <w:r w:rsidRPr="000926B9">
        <w:t>3. UREDSKI NAMJEŠTAJ – nabavljeno 31.01.2011.</w:t>
      </w:r>
    </w:p>
    <w:p w:rsidRDefault="009268BE" w:rsidP="009268BE" w:rsidR="009268BE" w:rsidRPr="000926B9">
      <w:pPr>
        <w:pStyle w:val="Tijeloteksta"/>
      </w:pPr>
      <w:r w:rsidRPr="000926B9">
        <w:t>4. MJEŠALICA ZA BETON – nabavljeno 03.07.2012.</w:t>
      </w:r>
    </w:p>
    <w:p w:rsidRDefault="009268BE" w:rsidP="009268BE" w:rsidR="009268BE" w:rsidRPr="000926B9">
      <w:pPr>
        <w:pStyle w:val="Tijeloteksta"/>
      </w:pPr>
      <w:r w:rsidRPr="000926B9">
        <w:t>5. MJEŠALICA ZA BETON 10 L – nabavljeno 23.07.2012.</w:t>
      </w:r>
    </w:p>
    <w:p w:rsidRDefault="009268BE" w:rsidP="009268BE" w:rsidR="009268BE" w:rsidRPr="000926B9">
      <w:pPr>
        <w:pStyle w:val="Tijeloteksta"/>
      </w:pPr>
      <w:r w:rsidRPr="000926B9">
        <w:t>6. ROTACIONA KOSILICA – nabavljeno 14.08.2013.</w:t>
      </w:r>
    </w:p>
    <w:p w:rsidRDefault="009268BE" w:rsidP="009268BE" w:rsidR="009268BE">
      <w:pPr>
        <w:pStyle w:val="Tijeloteksta"/>
      </w:pPr>
      <w:r>
        <w:t>7.VALJAK DYNAPAY – nabavljeno 25.09.2013.</w:t>
      </w:r>
    </w:p>
    <w:p w:rsidRDefault="009268BE" w:rsidP="009268BE" w:rsidR="009268BE">
      <w:pPr>
        <w:pStyle w:val="Tijeloteksta"/>
      </w:pPr>
      <w:r>
        <w:t>8. LABUDICA priključno vozilo – nabavljeno 07.10.2013.</w:t>
      </w:r>
    </w:p>
    <w:p w:rsidRDefault="009268BE" w:rsidP="009268BE" w:rsidR="009268BE">
      <w:pPr>
        <w:pStyle w:val="Tijeloteksta"/>
      </w:pPr>
      <w:r>
        <w:t>9. MERCEDES KOMBI 601 UNIMOG – u uporabi od 01.01.2014.</w:t>
      </w:r>
    </w:p>
    <w:p w:rsidRDefault="009268BE" w:rsidP="009268BE" w:rsidR="009268BE" w:rsidRPr="005D04C3">
      <w:pPr>
        <w:pStyle w:val="Tijeloteksta"/>
        <w:rPr>
          <w:b/>
        </w:rPr>
      </w:pPr>
      <w:r>
        <w:t xml:space="preserve">10. KAMION TAM – nabavljeno 22.08.2014. </w:t>
      </w:r>
      <w:r w:rsidRPr="005D04C3">
        <w:rPr>
          <w:b/>
        </w:rPr>
        <w:t>rashod</w:t>
      </w:r>
    </w:p>
    <w:p w:rsidRDefault="009268BE" w:rsidP="009268BE" w:rsidR="009268BE">
      <w:pPr>
        <w:pStyle w:val="Tijeloteksta"/>
      </w:pPr>
      <w:r>
        <w:t xml:space="preserve">11. RH5 bager – nabavljeno 16.03.2015. </w:t>
      </w:r>
    </w:p>
    <w:p w:rsidRDefault="009268BE" w:rsidP="009268BE" w:rsidR="009268BE">
      <w:pPr>
        <w:pStyle w:val="Tijeloteksta"/>
      </w:pPr>
      <w:r>
        <w:t>12. TATRA autodizalica 148 S 3 – nabavljeno 17.12.2015.</w:t>
      </w:r>
    </w:p>
    <w:p w:rsidRDefault="009268BE" w:rsidP="009268BE" w:rsidR="009268BE">
      <w:pPr>
        <w:pStyle w:val="Tijeloteksta"/>
      </w:pPr>
      <w:r>
        <w:t>13.BAGER TEREX 820 – u uporabi od 15.12.2010.</w:t>
      </w:r>
    </w:p>
    <w:p w:rsidRDefault="009268BE" w:rsidP="009268BE" w:rsidR="009268BE">
      <w:pPr>
        <w:pStyle w:val="Tijeloteksta"/>
      </w:pPr>
      <w:r>
        <w:t>14. BAGER TEREX 860 – u uporabi od 18.10.2010.</w:t>
      </w:r>
    </w:p>
    <w:p w:rsidRDefault="009268BE" w:rsidP="009268BE" w:rsidR="009268BE">
      <w:pPr>
        <w:pStyle w:val="Tijeloteksta"/>
      </w:pPr>
      <w:r>
        <w:t>15. KAMION ACTROS – u uporabi od 18.10.2010.</w:t>
      </w:r>
    </w:p>
    <w:p w:rsidRDefault="009268BE" w:rsidP="009268BE" w:rsidR="009268BE">
      <w:pPr>
        <w:pStyle w:val="Tijeloteksta"/>
      </w:pPr>
      <w:r>
        <w:t>16. KOMBI VOLKSWAGEN T4 – u uporabi od 20.07.2011.</w:t>
      </w:r>
    </w:p>
    <w:p w:rsidRDefault="009268BE" w:rsidP="009268BE" w:rsidR="009268BE">
      <w:pPr>
        <w:pStyle w:val="Tijeloteksta"/>
      </w:pPr>
      <w:r>
        <w:t>17. KOMBI VOLKSWAGEN T4 – u uporabi od 20.07.2011</w:t>
      </w:r>
    </w:p>
    <w:p w:rsidRDefault="009268BE" w:rsidP="009268BE" w:rsidR="009268BE" w:rsidRPr="005D04C3">
      <w:pPr>
        <w:pStyle w:val="Tijeloteksta"/>
        <w:rPr>
          <w:b/>
        </w:rPr>
      </w:pPr>
      <w:r>
        <w:t xml:space="preserve">18. KOMBI VOLKSWAGEN T2 – u uporabi od 13.06.2014. – </w:t>
      </w:r>
      <w:r w:rsidRPr="005D04C3">
        <w:rPr>
          <w:b/>
        </w:rPr>
        <w:t>rashod</w:t>
      </w:r>
    </w:p>
    <w:p w:rsidRDefault="009268BE" w:rsidP="009268BE" w:rsidR="009268BE">
      <w:pPr>
        <w:pStyle w:val="Tijeloteksta"/>
      </w:pPr>
      <w:r>
        <w:t>19. BAGER LIEBHERR 1 310 – u uporabi od 10.09.2013.</w:t>
      </w:r>
    </w:p>
    <w:p w:rsidRDefault="009268BE" w:rsidP="009268BE" w:rsidR="009268BE">
      <w:pPr>
        <w:pStyle w:val="Tijeloteksta"/>
      </w:pPr>
      <w:r>
        <w:t>20. RADNI STROJ GREDER u uporabi od 23.01.2014.</w:t>
      </w:r>
    </w:p>
    <w:p w:rsidRDefault="009268BE" w:rsidP="009268BE" w:rsidR="009268BE">
      <w:pPr>
        <w:pStyle w:val="Tijeloteksta"/>
      </w:pPr>
      <w:r>
        <w:t>21. KOMBI GAZ – u uporabi od 11.07.2015.</w:t>
      </w:r>
    </w:p>
    <w:p w:rsidRDefault="009268BE" w:rsidP="009268BE" w:rsidR="009268BE">
      <w:pPr>
        <w:pStyle w:val="Tijeloteksta"/>
      </w:pPr>
      <w:r>
        <w:t>22. RALICA TRENKLE – u uporabi od 23.01.2014.</w:t>
      </w:r>
    </w:p>
    <w:p w:rsidRDefault="009268BE" w:rsidP="009268BE" w:rsidR="009268BE">
      <w:pPr>
        <w:pStyle w:val="Tijeloteksta"/>
      </w:pPr>
    </w:p>
    <w:p w:rsidRDefault="009268BE" w:rsidP="009268BE" w:rsidR="009268BE" w:rsidRPr="009C5191">
      <w:pPr>
        <w:pStyle w:val="Odlomakpopisa"/>
        <w:ind w:left="0"/>
        <w:jc w:val="both"/>
        <w:rPr>
          <w:rFonts w:hAnsi="Bookman Old Style" w:ascii="Bookman Old Style"/>
          <w:u w:val="single"/>
        </w:rPr>
      </w:pPr>
      <w:r w:rsidRPr="009C5191">
        <w:rPr>
          <w:rFonts w:hAnsi="Bookman Old Style" w:ascii="Bookman Old Style"/>
          <w:b/>
        </w:rPr>
        <w:t>MOTORNA VOZILA</w:t>
      </w:r>
      <w:r w:rsidRPr="009C5191">
        <w:rPr>
          <w:rFonts w:hAnsi="Bookman Old Style" w:ascii="Bookman Old Style"/>
          <w:i/>
        </w:rPr>
        <w:t xml:space="preserve"> :</w:t>
      </w:r>
    </w:p>
    <w:p w:rsidRDefault="009268BE" w:rsidP="009268BE" w:rsidR="009268BE" w:rsidRPr="005D04C3">
      <w:pPr>
        <w:jc w:val="both"/>
        <w:rPr>
          <w:rFonts w:hAnsi="Bookman Old Style" w:ascii="Bookman Old Style"/>
          <w:b/>
          <w:u w:val="single"/>
        </w:rPr>
      </w:pPr>
      <w:r w:rsidRPr="00A503FD">
        <w:rPr>
          <w:rFonts w:hAnsi="Bookman Old Style" w:ascii="Bookman Old Style"/>
          <w:szCs w:val="24"/>
        </w:rPr>
        <w:t xml:space="preserve">Iz uvjerenja Centra za vozila hrvatske d.d. i službene evidencije MUP RH stečajni dužnik na dan 29.06.2018. evidentiran je kao vlasnik 26 vozila.  Marka, godina proizvodnje, broj šasije i drugi podaci razvidni su iz uvjerenja koji se prilaže ovom izvješću. </w:t>
      </w:r>
      <w:r w:rsidRPr="005D04C3">
        <w:rPr>
          <w:rFonts w:hAnsi="Bookman Old Style" w:ascii="Bookman Old Style"/>
          <w:b/>
          <w:u w:val="single"/>
        </w:rPr>
        <w:t xml:space="preserve">Na traženje stečajne upraviteljice bivši direktor dostavio je očitovanje iz kojeg proizlazi da je su sva vozila prodana, rashodovana te da se nalaze na otpadu. Iz očitovanja je razvidno da je uporabi motorno vozilo RS marke TEREX SX 860, N3 ,marka MERCEDES 3340, N1 marka VOLKSWAGEN T4, N1 marka VOLKSWAGEN T4 2.5. TDI, RS marka LIEBHERR A 310, RS marka TRENKLE A 52. </w:t>
      </w:r>
    </w:p>
    <w:p w:rsidRDefault="009268BE" w:rsidP="009268BE" w:rsidR="009268BE" w:rsidRPr="00D02BEA">
      <w:pPr>
        <w:pStyle w:val="Odlomakpopisa"/>
        <w:ind w:left="0"/>
        <w:jc w:val="both"/>
        <w:rPr>
          <w:rFonts w:hAnsi="Bookman Old Style" w:ascii="Bookman Old Style"/>
          <w:b/>
          <w:i/>
          <w:u w:val="single"/>
        </w:rPr>
      </w:pPr>
    </w:p>
    <w:p w:rsidRDefault="009268BE" w:rsidP="009268BE" w:rsidR="009268BE" w:rsidRPr="00B66919">
      <w:pPr>
        <w:pStyle w:val="Odlomakpopisa"/>
        <w:ind w:left="0"/>
        <w:jc w:val="both"/>
        <w:rPr>
          <w:rFonts w:hAnsi="Bookman Old Style" w:ascii="Bookman Old Style"/>
        </w:rPr>
      </w:pPr>
      <w:r w:rsidRPr="00F20DE7">
        <w:rPr>
          <w:rFonts w:hAnsi="Bookman Old Style" w:ascii="Bookman Old Style"/>
          <w:b/>
        </w:rPr>
        <w:t xml:space="preserve">Dokaz: </w:t>
      </w:r>
      <w:r w:rsidRPr="00B66919">
        <w:rPr>
          <w:rFonts w:hAnsi="Bookman Old Style" w:ascii="Bookman Old Style"/>
        </w:rPr>
        <w:t xml:space="preserve">uvid u </w:t>
      </w:r>
      <w:r w:rsidR="002C06D2">
        <w:rPr>
          <w:rFonts w:hAnsi="Bookman Old Style" w:ascii="Bookman Old Style"/>
        </w:rPr>
        <w:t xml:space="preserve">uvjerenje CZVH d.d. te u </w:t>
      </w:r>
      <w:r>
        <w:rPr>
          <w:rFonts w:hAnsi="Bookman Old Style" w:ascii="Bookman Old Style"/>
        </w:rPr>
        <w:t xml:space="preserve">očitovanje direktora o motornim vozilima </w:t>
      </w:r>
    </w:p>
    <w:p w:rsidRDefault="009268BE" w:rsidP="009268BE" w:rsidR="009268BE">
      <w:pPr>
        <w:pStyle w:val="Odlomakpopisa"/>
        <w:ind w:left="0"/>
        <w:jc w:val="both"/>
        <w:rPr>
          <w:rFonts w:hAnsi="Bookman Old Style" w:ascii="Bookman Old Style"/>
        </w:rPr>
      </w:pPr>
    </w:p>
    <w:p w:rsidRDefault="00633C57" w:rsidP="009268BE" w:rsidR="00633C57">
      <w:pPr>
        <w:jc w:val="both"/>
        <w:rPr>
          <w:rFonts w:hAnsi="Bookman Old Style" w:ascii="Bookman Old Style"/>
          <w:b/>
          <w:szCs w:val="24"/>
        </w:rPr>
      </w:pPr>
    </w:p>
    <w:p w:rsidRDefault="00633C57" w:rsidP="009268BE" w:rsidR="00633C57">
      <w:pPr>
        <w:jc w:val="both"/>
        <w:rPr>
          <w:rFonts w:hAnsi="Bookman Old Style" w:ascii="Bookman Old Style"/>
          <w:b/>
          <w:szCs w:val="24"/>
        </w:rPr>
      </w:pPr>
    </w:p>
    <w:p w:rsidRDefault="00633C57" w:rsidP="009268BE" w:rsidR="00633C57">
      <w:pPr>
        <w:jc w:val="both"/>
        <w:rPr>
          <w:rFonts w:hAnsi="Bookman Old Style" w:ascii="Bookman Old Style"/>
          <w:b/>
          <w:szCs w:val="24"/>
        </w:rPr>
      </w:pPr>
    </w:p>
    <w:p w:rsidRDefault="00633C57" w:rsidP="009268BE" w:rsidR="00633C57">
      <w:pPr>
        <w:jc w:val="both"/>
        <w:rPr>
          <w:rFonts w:hAnsi="Bookman Old Style" w:ascii="Bookman Old Style"/>
          <w:b/>
          <w:szCs w:val="24"/>
        </w:rPr>
      </w:pPr>
    </w:p>
    <w:p w:rsidRDefault="00633C57" w:rsidP="009268BE" w:rsidR="00633C57">
      <w:pPr>
        <w:jc w:val="both"/>
        <w:rPr>
          <w:rFonts w:hAnsi="Bookman Old Style" w:ascii="Bookman Old Style"/>
          <w:b/>
          <w:szCs w:val="24"/>
        </w:rPr>
      </w:pPr>
    </w:p>
    <w:p w:rsidRDefault="00633C57" w:rsidP="009268BE" w:rsidR="00633C57">
      <w:pPr>
        <w:jc w:val="both"/>
        <w:rPr>
          <w:rFonts w:hAnsi="Bookman Old Style" w:ascii="Bookman Old Style"/>
          <w:b/>
          <w:szCs w:val="24"/>
        </w:rPr>
      </w:pPr>
    </w:p>
    <w:p w:rsidRDefault="002C06D2" w:rsidP="009268BE" w:rsidR="009268BE" w:rsidRPr="00A503FD">
      <w:pPr>
        <w:jc w:val="both"/>
        <w:rPr>
          <w:rFonts w:hAnsi="Bookman Old Style" w:ascii="Bookman Old Style"/>
          <w:b/>
          <w:szCs w:val="24"/>
        </w:rPr>
      </w:pPr>
      <w:r>
        <w:rPr>
          <w:rFonts w:hAnsi="Bookman Old Style" w:ascii="Bookman Old Style"/>
          <w:b/>
          <w:szCs w:val="24"/>
        </w:rPr>
        <w:t>P</w:t>
      </w:r>
      <w:r w:rsidR="009268BE" w:rsidRPr="00A503FD">
        <w:rPr>
          <w:rFonts w:hAnsi="Bookman Old Style" w:ascii="Bookman Old Style"/>
          <w:b/>
          <w:szCs w:val="24"/>
        </w:rPr>
        <w:t>OTRAŽIVANJA:</w:t>
      </w:r>
    </w:p>
    <w:p w:rsidRDefault="009268BE" w:rsidP="002C06D2" w:rsidR="002C06D2">
      <w:pPr>
        <w:jc w:val="both"/>
        <w:rPr>
          <w:rFonts w:hAnsi="Bookman Old Style" w:ascii="Bookman Old Style"/>
          <w:szCs w:val="24"/>
        </w:rPr>
      </w:pPr>
      <w:r w:rsidRPr="00A503FD">
        <w:rPr>
          <w:rFonts w:hAnsi="Bookman Old Style" w:ascii="Bookman Old Style"/>
          <w:szCs w:val="24"/>
        </w:rPr>
        <w:t>Stečajni dužnik</w:t>
      </w:r>
      <w:r>
        <w:rPr>
          <w:rFonts w:hAnsi="Bookman Old Style" w:ascii="Bookman Old Style"/>
          <w:szCs w:val="24"/>
        </w:rPr>
        <w:t xml:space="preserve"> prema saznanju stečajne upraviteljice</w:t>
      </w:r>
      <w:r w:rsidRPr="00A503FD">
        <w:rPr>
          <w:rFonts w:hAnsi="Bookman Old Style" w:ascii="Bookman Old Style"/>
          <w:szCs w:val="24"/>
        </w:rPr>
        <w:t xml:space="preserve"> ima potraživanja prema dužnicima </w:t>
      </w:r>
      <w:r>
        <w:rPr>
          <w:rFonts w:hAnsi="Bookman Old Style" w:ascii="Bookman Old Style"/>
          <w:szCs w:val="24"/>
        </w:rPr>
        <w:t xml:space="preserve">i to </w:t>
      </w:r>
    </w:p>
    <w:p w:rsidRDefault="009268BE" w:rsidP="00633C57" w:rsidR="00633C57">
      <w:pPr>
        <w:jc w:val="both"/>
        <w:rPr>
          <w:rFonts w:hAnsi="Bookman Old Style" w:ascii="Bookman Old Style"/>
          <w:szCs w:val="24"/>
        </w:rPr>
      </w:pPr>
      <w:r w:rsidRPr="00A503FD">
        <w:rPr>
          <w:rFonts w:hAnsi="Bookman Old Style" w:ascii="Bookman Old Style"/>
          <w:szCs w:val="24"/>
        </w:rPr>
        <w:t>Euro razvitak j.d.o.o u iznosu od 57.834,73 kn</w:t>
      </w:r>
    </w:p>
    <w:p w:rsidRDefault="009268BE" w:rsidP="00633C57" w:rsidR="009268BE" w:rsidRPr="00A503FD">
      <w:pPr>
        <w:jc w:val="both"/>
        <w:rPr>
          <w:rFonts w:hAnsi="Bookman Old Style" w:ascii="Bookman Old Style"/>
          <w:szCs w:val="24"/>
        </w:rPr>
      </w:pPr>
      <w:r w:rsidRPr="00A503FD">
        <w:rPr>
          <w:rFonts w:hAnsi="Bookman Old Style" w:ascii="Bookman Old Style"/>
          <w:szCs w:val="24"/>
        </w:rPr>
        <w:t>Suzana Suvić u iznosu od 54.189,06 kn</w:t>
      </w:r>
    </w:p>
    <w:p w:rsidRDefault="009268BE" w:rsidP="00D142F7" w:rsidR="009268BE">
      <w:pPr>
        <w:spacing w:lineRule="auto" w:line="240" w:after="0"/>
        <w:jc w:val="both"/>
        <w:rPr>
          <w:rFonts w:hAnsi="Bookman Old Style" w:ascii="Bookman Old Style"/>
          <w:szCs w:val="24"/>
        </w:rPr>
      </w:pPr>
      <w:r w:rsidRPr="00D142F7">
        <w:rPr>
          <w:rFonts w:hAnsi="Bookman Old Style" w:ascii="Bookman Old Style"/>
          <w:szCs w:val="24"/>
        </w:rPr>
        <w:t>Cvet Lina d.o.o. u iznosu od 9.985,86 kn</w:t>
      </w:r>
    </w:p>
    <w:p w:rsidRDefault="00D142F7" w:rsidP="00D142F7" w:rsidR="00D142F7" w:rsidRPr="00D142F7">
      <w:pPr>
        <w:spacing w:lineRule="auto" w:line="240" w:after="0"/>
        <w:jc w:val="both"/>
        <w:rPr>
          <w:rFonts w:hAnsi="Bookman Old Style" w:ascii="Bookman Old Style"/>
          <w:szCs w:val="24"/>
        </w:rPr>
      </w:pPr>
    </w:p>
    <w:p w:rsidRDefault="009268BE" w:rsidP="00D142F7" w:rsidR="009268BE" w:rsidRPr="00D142F7">
      <w:pPr>
        <w:spacing w:lineRule="auto" w:line="240" w:after="0"/>
        <w:jc w:val="both"/>
        <w:rPr>
          <w:rFonts w:hAnsi="Bookman Old Style" w:ascii="Bookman Old Style"/>
          <w:szCs w:val="24"/>
        </w:rPr>
      </w:pPr>
      <w:r w:rsidRPr="00D142F7">
        <w:rPr>
          <w:rFonts w:hAnsi="Bookman Old Style" w:ascii="Bookman Old Style"/>
          <w:szCs w:val="24"/>
        </w:rPr>
        <w:t>Peter Johann Vorholzer u iznosu od 14.429,94 kn</w:t>
      </w:r>
    </w:p>
    <w:p w:rsidRDefault="0042337D" w:rsidP="00401BD7" w:rsidR="0042337D" w:rsidRPr="0042337D">
      <w:pPr>
        <w:jc w:val="center"/>
        <w:rPr>
          <w:rFonts w:cs="Arial" w:hAnsi="Bookman Old Style" w:ascii="Bookman Old Style"/>
          <w:b/>
          <w:iCs/>
          <w:color w:val="000000"/>
          <w:sz w:val="24"/>
          <w:szCs w:val="24"/>
        </w:rPr>
      </w:pPr>
    </w:p>
    <w:p w:rsidRDefault="0042337D" w:rsidP="0042337D" w:rsidR="0042337D">
      <w:pPr>
        <w:pStyle w:val="Bezproreda"/>
        <w:rPr>
          <w:rFonts w:cs="Arial" w:hAnsi="Bookman Old Style" w:ascii="Bookman Old Style"/>
          <w:b/>
          <w:iCs/>
          <w:color w:val="000000"/>
          <w:sz w:val="24"/>
          <w:szCs w:val="24"/>
        </w:rPr>
      </w:pPr>
      <w:r w:rsidRPr="0042337D">
        <w:rPr>
          <w:rFonts w:cs="Arial" w:hAnsi="Bookman Old Style" w:ascii="Bookman Old Style"/>
          <w:b/>
          <w:iCs/>
          <w:color w:val="000000"/>
          <w:sz w:val="24"/>
          <w:szCs w:val="24"/>
        </w:rPr>
        <w:t xml:space="preserve">RAZLUČNA PRAVA </w:t>
      </w:r>
      <w:r w:rsidR="00545C24">
        <w:rPr>
          <w:rFonts w:cs="Arial" w:hAnsi="Bookman Old Style" w:ascii="Bookman Old Style"/>
          <w:b/>
          <w:iCs/>
          <w:color w:val="000000"/>
          <w:sz w:val="24"/>
          <w:szCs w:val="24"/>
        </w:rPr>
        <w:t>NA NEKRETNINAMA</w:t>
      </w:r>
      <w:r w:rsidRPr="0042337D">
        <w:rPr>
          <w:rFonts w:cs="Arial" w:hAnsi="Bookman Old Style" w:ascii="Bookman Old Style"/>
          <w:b/>
          <w:iCs/>
          <w:color w:val="000000"/>
          <w:sz w:val="24"/>
          <w:szCs w:val="24"/>
        </w:rPr>
        <w:t xml:space="preserve">: </w:t>
      </w:r>
    </w:p>
    <w:p w:rsidRDefault="00187B87" w:rsidP="00187B87" w:rsidR="002C06D2" w:rsidRPr="000F6ADE">
      <w:pPr>
        <w:pStyle w:val="Bezproreda"/>
        <w:ind w:left="720"/>
        <w:jc w:val="both"/>
        <w:rPr>
          <w:rFonts w:hAnsi="Bookman Old Style" w:ascii="Bookman Old Style"/>
        </w:rPr>
      </w:pPr>
      <w:r w:rsidRPr="00187B87">
        <w:rPr>
          <w:rFonts w:hAnsi="Bookman Old Style" w:ascii="Bookman Old Style"/>
          <w:b/>
          <w:sz w:val="24"/>
          <w:szCs w:val="24"/>
        </w:rPr>
        <w:t>1. )</w:t>
      </w:r>
      <w:r>
        <w:rPr>
          <w:rFonts w:hAnsi="Bookman Old Style" w:ascii="Bookman Old Style"/>
          <w:sz w:val="24"/>
          <w:szCs w:val="24"/>
        </w:rPr>
        <w:t xml:space="preserve"> </w:t>
      </w:r>
      <w:r w:rsidR="002C06D2" w:rsidRPr="000F6ADE">
        <w:rPr>
          <w:rFonts w:hAnsi="Bookman Old Style" w:ascii="Bookman Old Style"/>
        </w:rPr>
        <w:t xml:space="preserve">Na nekretnini upisano u </w:t>
      </w:r>
      <w:r w:rsidR="002C06D2" w:rsidRPr="000F6ADE">
        <w:rPr>
          <w:rFonts w:hAnsi="Bookman Old Style" w:ascii="Bookman Old Style"/>
          <w:b/>
        </w:rPr>
        <w:t>zk. ul 4714</w:t>
      </w:r>
      <w:r w:rsidR="002C06D2" w:rsidRPr="000F6ADE">
        <w:rPr>
          <w:rFonts w:hAnsi="Bookman Old Style" w:ascii="Bookman Old Style"/>
        </w:rPr>
        <w:t>, kč.br. 6055/1</w:t>
      </w:r>
      <w:r w:rsidR="000F6ADE" w:rsidRPr="000F6ADE">
        <w:rPr>
          <w:rFonts w:hAnsi="Bookman Old Style" w:ascii="Bookman Old Style"/>
        </w:rPr>
        <w:t>u naravi livada varaždinska</w:t>
      </w:r>
      <w:r w:rsidR="002C06D2" w:rsidRPr="000F6ADE">
        <w:rPr>
          <w:rFonts w:hAnsi="Bookman Old Style" w:ascii="Bookman Old Style"/>
        </w:rPr>
        <w:t xml:space="preserve"> i 6055/3,</w:t>
      </w:r>
      <w:r w:rsidR="000F6ADE" w:rsidRPr="000F6ADE">
        <w:rPr>
          <w:rFonts w:hAnsi="Bookman Old Style" w:ascii="Bookman Old Style"/>
        </w:rPr>
        <w:t xml:space="preserve"> u naravi potok putevi i vode,</w:t>
      </w:r>
      <w:r w:rsidR="002C06D2" w:rsidRPr="000F6ADE">
        <w:rPr>
          <w:rFonts w:hAnsi="Bookman Old Style" w:ascii="Bookman Old Style"/>
        </w:rPr>
        <w:t xml:space="preserve"> k.općina Lepoglava 312215</w:t>
      </w:r>
      <w:r w:rsidR="000F6ADE" w:rsidRPr="000F6ADE">
        <w:rPr>
          <w:rFonts w:hAnsi="Bookman Old Style" w:ascii="Bookman Old Style"/>
        </w:rPr>
        <w:t xml:space="preserve">, zk. odjel Ivanec, </w:t>
      </w:r>
      <w:r w:rsidR="002C06D2" w:rsidRPr="000F6ADE">
        <w:rPr>
          <w:rFonts w:hAnsi="Bookman Old Style" w:ascii="Bookman Old Style"/>
        </w:rPr>
        <w:t xml:space="preserve"> upisano je razlučno za</w:t>
      </w:r>
      <w:r w:rsidR="002C06D2" w:rsidRPr="000F6ADE">
        <w:rPr>
          <w:rFonts w:cs="Tahoma" w:hAnsi="Bookman Old Style" w:ascii="Bookman Old Style"/>
          <w:color w:val="000000"/>
          <w:shd w:fill="FFFFFF" w:color="auto" w:val="clear"/>
        </w:rPr>
        <w:t xml:space="preserve">primljeno 19.04.2011. broj Z-1036/11 . Na temelju solemniziranog ugovora o dugoročnom kreditu za projektno financiranje br. 3223177369 kred. </w:t>
      </w:r>
      <w:r w:rsidR="00D142F7" w:rsidRPr="000F6ADE">
        <w:rPr>
          <w:rFonts w:cs="Tahoma" w:hAnsi="Bookman Old Style" w:ascii="Bookman Old Style"/>
          <w:color w:val="000000"/>
          <w:shd w:fill="FFFFFF" w:color="auto" w:val="clear"/>
        </w:rPr>
        <w:t>P</w:t>
      </w:r>
      <w:r w:rsidR="002C06D2" w:rsidRPr="000F6ADE">
        <w:rPr>
          <w:rFonts w:cs="Tahoma" w:hAnsi="Bookman Old Style" w:ascii="Bookman Old Style"/>
          <w:color w:val="000000"/>
          <w:shd w:fill="FFFFFF" w:color="auto" w:val="clear"/>
        </w:rPr>
        <w:t>artija br. 5100265053 od 15.04.2011.g. solemniziranog po JB Nadi Šagi-Belcar iz Ivanca, pod br. OV-3948/11 dana 19.04.2011.g. uknjižuje se pravo zaloga na nekretnine u A, na iznos od 139.000,00 EUR-a (slovima: stotridesetdevettisuća EUR-a), plativo u kunskoj protuvrijednosti po srednjem tečaju HNB, uvećano za sve ugovorene kamate i troškove te prema uvjetima iz ugovora u korist: Z</w:t>
      </w:r>
      <w:r w:rsidR="002C06D2" w:rsidRPr="000F6ADE">
        <w:rPr>
          <w:rFonts w:cs="Tahoma" w:hAnsi="Bookman Old Style" w:ascii="Bookman Old Style"/>
          <w:b/>
          <w:bCs/>
          <w:color w:val="000000"/>
          <w:shd w:fill="FFFFFF" w:color="auto" w:val="clear"/>
        </w:rPr>
        <w:t xml:space="preserve"> AGREBAČKA BANKA D.D., OIB: 92963223473, ZAGREB, PAROMLINSKA 2.  Iznos založnog prava iznosi 139.000,00 Eur-a </w:t>
      </w:r>
    </w:p>
    <w:p w:rsidRDefault="002C06D2" w:rsidP="002C06D2" w:rsidR="002C06D2" w:rsidRPr="002C06D2">
      <w:pPr>
        <w:pStyle w:val="Bezproreda"/>
        <w:numPr>
          <w:ilvl w:val="0"/>
          <w:numId w:val="19"/>
        </w:numPr>
        <w:jc w:val="both"/>
        <w:rPr>
          <w:rFonts w:hAnsi="Bookman Old Style" w:ascii="Bookman Old Style"/>
        </w:rPr>
      </w:pPr>
      <w:r w:rsidRPr="002C06D2">
        <w:rPr>
          <w:rFonts w:cs="Tahoma" w:hAnsi="Bookman Old Style" w:ascii="Bookman Old Style"/>
          <w:color w:val="000000"/>
          <w:shd w:fill="FFFFFF" w:color="auto" w:val="clear"/>
        </w:rPr>
        <w:t xml:space="preserve">Zaprimljeno 04.12.2017.g. pod brojem Z-15300/2017 UKNJIŽBA, ZALOŽNO PRAVO, RJEŠENJE OPĆINSKI SUD U VARAŽDINU, BR. OVR-1133/17 23.11.2017, radi osiguranja novčane tražbine predlagatelja osiguranja u iznosu od 772.313,03 kn (glavnica u iznosu od 748.959,93 kn i zakonske zatezne kamate u iznosu od 23.353,10 kn) zajedno sa zakonskim zateznim kamatama tekućim na iznos od 748.959,93 kn od 29. </w:t>
      </w:r>
      <w:r w:rsidR="00D142F7" w:rsidRPr="002C06D2">
        <w:rPr>
          <w:rFonts w:cs="Tahoma" w:hAnsi="Bookman Old Style" w:ascii="Bookman Old Style"/>
          <w:color w:val="000000"/>
          <w:shd w:fill="FFFFFF" w:color="auto" w:val="clear"/>
        </w:rPr>
        <w:t>R</w:t>
      </w:r>
      <w:r w:rsidRPr="002C06D2">
        <w:rPr>
          <w:rFonts w:cs="Tahoma" w:hAnsi="Bookman Old Style" w:ascii="Bookman Old Style"/>
          <w:color w:val="000000"/>
          <w:shd w:fill="FFFFFF" w:color="auto" w:val="clear"/>
        </w:rPr>
        <w:t>ujna 2017.g. pa do isplate po stopi koja se određuje uvećanjem prosječne kamatne stope na stanja kredita odobrenih na razdoblje dulje od godine dana nefinacijskim trgovačkim društvima izračunate za referento razdoblje koje prethodi tekućem polugodištu za tri postotna poena, kao i radi naplate troškova ovog postupka zajedno sa zakonskim zateznim kamatama tekućim od dana donošenja rješenja o osiguranju pa do isplate po stopi koja se određuje uvećanjem prosječme kamatne stope na stanja kredita odobrenih na razdoblje dulje od godine dana nefinacijskim trgovačkim društvima izračunate za referentno razdoblje koje prethodi tekućem polugodištu za tri postotna poena, uknjižbom založnog prava u korist:</w:t>
      </w:r>
      <w:r w:rsidRPr="002C06D2">
        <w:rPr>
          <w:rFonts w:cs="Tahoma" w:hAnsi="Bookman Old Style" w:ascii="Bookman Old Style"/>
          <w:b/>
          <w:bCs/>
          <w:color w:val="000000"/>
          <w:shd w:fill="FFFFFF" w:color="auto" w:val="clear"/>
        </w:rPr>
        <w:t xml:space="preserve"> REPUBLIKA HRVATSKA, OIB: 52634238587 ZA IZNOS OD  </w:t>
      </w:r>
      <w:r w:rsidRPr="002C06D2">
        <w:rPr>
          <w:rFonts w:cs="Tahoma" w:hAnsi="Bookman Old Style" w:ascii="Bookman Old Style"/>
          <w:color w:val="000000"/>
          <w:shd w:fill="FFFFFF" w:color="auto" w:val="clear"/>
        </w:rPr>
        <w:t>772.313,03 KN</w:t>
      </w:r>
    </w:p>
    <w:p w:rsidRDefault="002C06D2" w:rsidP="002C06D2" w:rsidR="002C06D2">
      <w:pPr>
        <w:pStyle w:val="Bezproreda"/>
        <w:jc w:val="both"/>
        <w:rPr>
          <w:rFonts w:cs="Tahoma" w:hAnsi="Bookman Old Style" w:ascii="Bookman Old Style"/>
          <w:color w:val="000000"/>
          <w:shd w:fill="FFFFFF" w:color="auto" w:val="clear"/>
        </w:rPr>
      </w:pPr>
    </w:p>
    <w:p w:rsidRDefault="00187B87" w:rsidP="00187B87" w:rsidR="002C06D2" w:rsidRPr="00187B87">
      <w:pPr>
        <w:pStyle w:val="Bezproreda"/>
        <w:ind w:left="720"/>
        <w:jc w:val="both"/>
        <w:rPr>
          <w:rFonts w:hAnsi="Bookman Old Style" w:ascii="Bookman Old Style"/>
        </w:rPr>
      </w:pPr>
      <w:r w:rsidRPr="00187B87">
        <w:rPr>
          <w:rFonts w:cs="Tahoma" w:hAnsi="Bookman Old Style" w:ascii="Bookman Old Style"/>
          <w:b/>
          <w:color w:val="000000"/>
          <w:shd w:fill="FFFFFF" w:color="auto" w:val="clear"/>
        </w:rPr>
        <w:t>2.)</w:t>
      </w:r>
      <w:r>
        <w:rPr>
          <w:rFonts w:cs="Tahoma" w:hAnsi="Bookman Old Style" w:ascii="Bookman Old Style"/>
          <w:color w:val="000000"/>
          <w:shd w:fill="FFFFFF" w:color="auto" w:val="clear"/>
        </w:rPr>
        <w:t xml:space="preserve"> </w:t>
      </w:r>
      <w:r w:rsidR="002C06D2" w:rsidRPr="00187B87">
        <w:rPr>
          <w:rFonts w:cs="Tahoma" w:hAnsi="Bookman Old Style" w:ascii="Bookman Old Style"/>
          <w:color w:val="000000"/>
          <w:shd w:fill="FFFFFF" w:color="auto" w:val="clear"/>
        </w:rPr>
        <w:t xml:space="preserve">Na nekretnini upisanoj u zk.ul </w:t>
      </w:r>
      <w:r w:rsidR="002C06D2" w:rsidRPr="00187B87">
        <w:rPr>
          <w:rFonts w:cs="Tahoma" w:hAnsi="Bookman Old Style" w:ascii="Bookman Old Style"/>
          <w:b/>
          <w:color w:val="000000"/>
          <w:shd w:fill="FFFFFF" w:color="auto" w:val="clear"/>
        </w:rPr>
        <w:t>5567</w:t>
      </w:r>
      <w:r w:rsidR="002C06D2" w:rsidRPr="00187B87">
        <w:rPr>
          <w:rFonts w:cs="Tahoma" w:hAnsi="Bookman Old Style" w:ascii="Bookman Old Style"/>
          <w:color w:val="000000"/>
          <w:shd w:fill="FFFFFF" w:color="auto" w:val="clear"/>
        </w:rPr>
        <w:t xml:space="preserve">, kč.br. 2374/2 </w:t>
      </w:r>
      <w:r w:rsidR="000F6ADE">
        <w:rPr>
          <w:rFonts w:cs="Tahoma" w:hAnsi="Bookman Old Style" w:ascii="Bookman Old Style"/>
          <w:color w:val="000000"/>
          <w:shd w:fill="FFFFFF" w:color="auto" w:val="clear"/>
        </w:rPr>
        <w:t xml:space="preserve">u naravi oranica gnila </w:t>
      </w:r>
      <w:r w:rsidR="002C06D2" w:rsidRPr="00187B87">
        <w:rPr>
          <w:rFonts w:cs="Tahoma" w:hAnsi="Bookman Old Style" w:ascii="Bookman Old Style"/>
          <w:color w:val="000000"/>
          <w:shd w:fill="FFFFFF" w:color="auto" w:val="clear"/>
        </w:rPr>
        <w:t>i kč.br. 2375/2</w:t>
      </w:r>
      <w:r w:rsidR="000F6ADE">
        <w:rPr>
          <w:rFonts w:cs="Tahoma" w:hAnsi="Bookman Old Style" w:ascii="Bookman Old Style"/>
          <w:color w:val="000000"/>
          <w:shd w:fill="FFFFFF" w:color="auto" w:val="clear"/>
        </w:rPr>
        <w:t xml:space="preserve"> u naravi oranica gnila</w:t>
      </w:r>
      <w:r w:rsidR="002C06D2" w:rsidRPr="00187B87">
        <w:rPr>
          <w:rFonts w:cs="Tahoma" w:hAnsi="Bookman Old Style" w:ascii="Bookman Old Style"/>
          <w:color w:val="000000"/>
          <w:shd w:fill="FFFFFF" w:color="auto" w:val="clear"/>
        </w:rPr>
        <w:t xml:space="preserve">, k.općina Kaniža , zk.odjel Ivanec, površine </w:t>
      </w:r>
      <w:r w:rsidR="000F6ADE">
        <w:rPr>
          <w:rFonts w:cs="Tahoma" w:hAnsi="Bookman Old Style" w:ascii="Bookman Old Style"/>
          <w:color w:val="000000"/>
          <w:shd w:fill="FFFFFF" w:color="auto" w:val="clear"/>
        </w:rPr>
        <w:t xml:space="preserve">ukupne </w:t>
      </w:r>
      <w:r w:rsidR="002C06D2" w:rsidRPr="00187B87">
        <w:rPr>
          <w:rFonts w:cs="Tahoma" w:hAnsi="Bookman Old Style" w:ascii="Bookman Old Style"/>
          <w:color w:val="000000"/>
          <w:shd w:fill="FFFFFF" w:color="auto" w:val="clear"/>
        </w:rPr>
        <w:t xml:space="preserve">1190 m2 upisano je razlučno pravo Zaprimljeno 19.04.2011. broj Z-1036/11 Na temelju solemniziranog ugovora o dugoročnom kreditu za projektno financiranje br. 3223177369 kred. </w:t>
      </w:r>
      <w:r w:rsidR="00D142F7" w:rsidRPr="00187B87">
        <w:rPr>
          <w:rFonts w:cs="Tahoma" w:hAnsi="Bookman Old Style" w:ascii="Bookman Old Style"/>
          <w:color w:val="000000"/>
          <w:shd w:fill="FFFFFF" w:color="auto" w:val="clear"/>
        </w:rPr>
        <w:t>P</w:t>
      </w:r>
      <w:r w:rsidR="002C06D2" w:rsidRPr="00187B87">
        <w:rPr>
          <w:rFonts w:cs="Tahoma" w:hAnsi="Bookman Old Style" w:ascii="Bookman Old Style"/>
          <w:color w:val="000000"/>
          <w:shd w:fill="FFFFFF" w:color="auto" w:val="clear"/>
        </w:rPr>
        <w:t xml:space="preserve">artija br. 5100265053 od 15.04.2011.g. solemniziranog po JB Nadi Šagi-Belcar iz </w:t>
      </w:r>
      <w:r w:rsidR="002C06D2" w:rsidRPr="00187B87">
        <w:rPr>
          <w:rFonts w:cs="Tahoma" w:hAnsi="Bookman Old Style" w:ascii="Bookman Old Style"/>
          <w:color w:val="000000"/>
          <w:shd w:fill="FFFFFF" w:color="auto" w:val="clear"/>
        </w:rPr>
        <w:lastRenderedPageBreak/>
        <w:t>Ivanca, pod br. OV-3948/11 dana 19.04.2011.g. uknjižuje se pravo zaloga na nekretnine u A, na iznos od 139.000,00 EUR-a (slovima: stotridesetdevettisuća EUR-a), plativo u kunskoj protuvrijednosti po srednjem tečaju HNB, uvećano za sve ugovorene kamate i troškove te prema uvjetima iz ugovora u korist:</w:t>
      </w:r>
      <w:r w:rsidRPr="00187B87">
        <w:rPr>
          <w:rFonts w:cs="Tahoma" w:hAnsi="Bookman Old Style" w:ascii="Bookman Old Style"/>
          <w:b/>
          <w:bCs/>
          <w:color w:val="000000"/>
          <w:shd w:fill="FFFFFF" w:color="auto" w:val="clear"/>
        </w:rPr>
        <w:t xml:space="preserve"> ZAGREBAČKA BANKA  D.D. , OIB: 92963223473, ZAGREB, PAROMLINSKA 2 za iznos 139.000,00 EUR</w:t>
      </w:r>
    </w:p>
    <w:p w:rsidRDefault="00187B87" w:rsidP="00187B87" w:rsidR="00187B87" w:rsidRPr="00187B87">
      <w:pPr>
        <w:pStyle w:val="Odlomakpopisa"/>
        <w:rPr>
          <w:rFonts w:hAnsi="Bookman Old Style" w:ascii="Bookman Old Style"/>
        </w:rPr>
      </w:pPr>
    </w:p>
    <w:p w:rsidRDefault="00187B87" w:rsidP="002C06D2" w:rsidR="00187B87" w:rsidRPr="00187B87">
      <w:pPr>
        <w:pStyle w:val="Bezproreda"/>
        <w:numPr>
          <w:ilvl w:val="0"/>
          <w:numId w:val="19"/>
        </w:numPr>
        <w:jc w:val="both"/>
        <w:rPr>
          <w:rFonts w:hAnsi="Bookman Old Style" w:ascii="Bookman Old Style"/>
        </w:rPr>
      </w:pPr>
      <w:r w:rsidRPr="00187B87">
        <w:rPr>
          <w:rFonts w:cs="Tahoma" w:hAnsi="Bookman Old Style" w:ascii="Bookman Old Style"/>
          <w:color w:val="000000"/>
          <w:shd w:fill="FFFFFF" w:color="auto" w:val="clear"/>
        </w:rPr>
        <w:t xml:space="preserve">Zaprimljeno 04.12.2017.g. pod brojem Z-15300/2017 UKNJIŽBA, ZALOŽNO PRAVO, RJEŠENJE OPĆINSKI SUD U VARAŽDINU, BR. OVR-1133/17 23.11.2017, radi osiguranja novčane tražbine predlagatelja osiguranja u iznosu od 772.313,03 kn (glavnica u iznosu od 748.959,93 kn i zakonske zatezne kamate u iznosu od 23.353,10 kn) zajedno sa zakonskim zateznim kamatama tekućim na iznos od 748.959,93 kn od 29. </w:t>
      </w:r>
      <w:r w:rsidR="00D142F7" w:rsidRPr="00187B87">
        <w:rPr>
          <w:rFonts w:cs="Tahoma" w:hAnsi="Bookman Old Style" w:ascii="Bookman Old Style"/>
          <w:color w:val="000000"/>
          <w:shd w:fill="FFFFFF" w:color="auto" w:val="clear"/>
        </w:rPr>
        <w:t>R</w:t>
      </w:r>
      <w:r w:rsidRPr="00187B87">
        <w:rPr>
          <w:rFonts w:cs="Tahoma" w:hAnsi="Bookman Old Style" w:ascii="Bookman Old Style"/>
          <w:color w:val="000000"/>
          <w:shd w:fill="FFFFFF" w:color="auto" w:val="clear"/>
        </w:rPr>
        <w:t>ujna 2017.g. pa do isplate po stopi koja se određuje uvećanjem prosječne kamatne stope na stanja kredita odobrenih na razdoblje dulje od godine dana nefinacijskim trgovačkim društvima izračunate za referento razdoblje koje prethodi tekućem polugodištu za tri postotna poena, kao i radi naplate troškova ovog postupka zajedno sa zakonskim zateznim kamatama tekućim od dana donošenja rješenja o osiguranju pa do isplate po stopi koja se određuje uvećanjem prosječme kamatne stope na stanja kredita odobrenih na razdoblje dulje od godine dana nefinacijskim trgovačkim društvima izračunate za referentno razdoblje koje prethodi tekućem polugodištu za tri postotna poena, uknjižbom založnog prava u korist:</w:t>
      </w:r>
      <w:r w:rsidRPr="00187B87">
        <w:rPr>
          <w:rFonts w:cs="Tahoma" w:hAnsi="Bookman Old Style" w:ascii="Bookman Old Style"/>
          <w:b/>
          <w:bCs/>
          <w:color w:val="000000"/>
          <w:shd w:fill="FFFFFF" w:color="auto" w:val="clear"/>
        </w:rPr>
        <w:t xml:space="preserve"> REPUBLIKA HRVATSKA, OIB: 52634238587 za iznos od 772.313,03 kn </w:t>
      </w:r>
    </w:p>
    <w:p w:rsidRDefault="00187B87" w:rsidP="00187B87" w:rsidR="00187B87">
      <w:pPr>
        <w:pStyle w:val="Bezproreda"/>
        <w:jc w:val="both"/>
        <w:rPr>
          <w:rFonts w:cs="Tahoma" w:hAnsi="Bookman Old Style" w:ascii="Bookman Old Style"/>
          <w:b/>
          <w:bCs/>
          <w:color w:val="000000"/>
          <w:shd w:fill="FFFFFF" w:color="auto" w:val="clear"/>
        </w:rPr>
      </w:pPr>
    </w:p>
    <w:p w:rsidRDefault="00187B87" w:rsidP="00187B87" w:rsidR="00187B87">
      <w:pPr>
        <w:pStyle w:val="Bezproreda"/>
        <w:jc w:val="both"/>
        <w:rPr>
          <w:rFonts w:cs="Tahoma" w:hAnsi="Bookman Old Style" w:ascii="Bookman Old Style"/>
          <w:color w:val="000000"/>
          <w:shd w:fill="FFFFFF" w:color="auto" w:val="clear"/>
        </w:rPr>
      </w:pPr>
      <w:r>
        <w:rPr>
          <w:rFonts w:cs="Tahoma" w:hAnsi="Bookman Old Style" w:ascii="Bookman Old Style"/>
          <w:b/>
          <w:bCs/>
          <w:color w:val="000000"/>
          <w:shd w:fill="FFFFFF" w:color="auto" w:val="clear"/>
        </w:rPr>
        <w:t xml:space="preserve">3.) </w:t>
      </w:r>
      <w:r w:rsidRPr="00187B87">
        <w:rPr>
          <w:rFonts w:cs="Tahoma" w:hAnsi="Bookman Old Style" w:ascii="Bookman Old Style"/>
          <w:color w:val="000000"/>
          <w:shd w:fill="FFFFFF" w:color="auto" w:val="clear"/>
        </w:rPr>
        <w:t xml:space="preserve">Na nekretnini upisanoj u zk.ul </w:t>
      </w:r>
      <w:r>
        <w:rPr>
          <w:rFonts w:cs="Tahoma" w:hAnsi="Bookman Old Style" w:ascii="Bookman Old Style"/>
          <w:b/>
          <w:color w:val="000000"/>
          <w:shd w:fill="FFFFFF" w:color="auto" w:val="clear"/>
        </w:rPr>
        <w:t>5555</w:t>
      </w:r>
      <w:r w:rsidRPr="00187B87">
        <w:rPr>
          <w:rFonts w:cs="Tahoma" w:hAnsi="Bookman Old Style" w:ascii="Bookman Old Style"/>
          <w:color w:val="000000"/>
          <w:shd w:fill="FFFFFF" w:color="auto" w:val="clear"/>
        </w:rPr>
        <w:t xml:space="preserve">, kč.br. </w:t>
      </w:r>
      <w:r w:rsidR="000F6ADE">
        <w:rPr>
          <w:rFonts w:cs="Tahoma" w:hAnsi="Bookman Old Style" w:ascii="Bookman Old Style"/>
          <w:color w:val="000000"/>
          <w:shd w:fill="FFFFFF" w:color="auto" w:val="clear"/>
        </w:rPr>
        <w:t>2376 u naravi oranica Gnila,</w:t>
      </w:r>
      <w:r>
        <w:rPr>
          <w:rFonts w:cs="Tahoma" w:hAnsi="Bookman Old Style" w:ascii="Bookman Old Style"/>
          <w:color w:val="000000"/>
          <w:shd w:fill="FFFFFF" w:color="auto" w:val="clear"/>
        </w:rPr>
        <w:t xml:space="preserve"> kč.br. 2377</w:t>
      </w:r>
      <w:r w:rsidR="000F6ADE">
        <w:rPr>
          <w:rFonts w:cs="Tahoma" w:hAnsi="Bookman Old Style" w:ascii="Bookman Old Style"/>
          <w:color w:val="000000"/>
          <w:shd w:fill="FFFFFF" w:color="auto" w:val="clear"/>
        </w:rPr>
        <w:t xml:space="preserve"> u naravi oranica gorica</w:t>
      </w:r>
      <w:r>
        <w:rPr>
          <w:rFonts w:cs="Tahoma" w:hAnsi="Bookman Old Style" w:ascii="Bookman Old Style"/>
          <w:color w:val="000000"/>
          <w:shd w:fill="FFFFFF" w:color="auto" w:val="clear"/>
        </w:rPr>
        <w:t>, kč.br. 2378</w:t>
      </w:r>
      <w:r w:rsidR="000F6ADE">
        <w:rPr>
          <w:rFonts w:cs="Tahoma" w:hAnsi="Bookman Old Style" w:ascii="Bookman Old Style"/>
          <w:color w:val="000000"/>
          <w:shd w:fill="FFFFFF" w:color="auto" w:val="clear"/>
        </w:rPr>
        <w:t xml:space="preserve"> u naravi oranica gorica,</w:t>
      </w:r>
      <w:r w:rsidRPr="00187B87">
        <w:rPr>
          <w:rFonts w:cs="Tahoma" w:hAnsi="Bookman Old Style" w:ascii="Bookman Old Style"/>
          <w:color w:val="000000"/>
          <w:shd w:fill="FFFFFF" w:color="auto" w:val="clear"/>
        </w:rPr>
        <w:t xml:space="preserve"> k.općina Kaniža , zk.odjel Ivanec, površine</w:t>
      </w:r>
      <w:r w:rsidR="000F6ADE">
        <w:rPr>
          <w:rFonts w:cs="Tahoma" w:hAnsi="Bookman Old Style" w:ascii="Bookman Old Style"/>
          <w:color w:val="000000"/>
          <w:shd w:fill="FFFFFF" w:color="auto" w:val="clear"/>
        </w:rPr>
        <w:t xml:space="preserve"> ukupne</w:t>
      </w:r>
      <w:r w:rsidRPr="00187B87">
        <w:rPr>
          <w:rFonts w:cs="Tahoma" w:hAnsi="Bookman Old Style" w:ascii="Bookman Old Style"/>
          <w:color w:val="000000"/>
          <w:shd w:fill="FFFFFF" w:color="auto" w:val="clear"/>
        </w:rPr>
        <w:t xml:space="preserve"> 1122m2 upisano je razlučno pravo</w:t>
      </w:r>
      <w:r>
        <w:rPr>
          <w:rFonts w:cs="Tahoma" w:hAnsi="Bookman Old Style" w:ascii="Bookman Old Style"/>
          <w:color w:val="000000"/>
          <w:shd w:fill="FFFFFF" w:color="auto" w:val="clear"/>
        </w:rPr>
        <w:t xml:space="preserve"> z</w:t>
      </w:r>
      <w:r w:rsidRPr="00187B87">
        <w:rPr>
          <w:rFonts w:cs="Tahoma" w:hAnsi="Bookman Old Style" w:ascii="Bookman Old Style"/>
          <w:color w:val="000000"/>
          <w:shd w:fill="FFFFFF" w:color="auto" w:val="clear"/>
        </w:rPr>
        <w:t xml:space="preserve">aprimljeno 04.11.2010. broj Z-2702/10 </w:t>
      </w:r>
    </w:p>
    <w:p w:rsidRDefault="00187B87" w:rsidP="00187B87" w:rsidR="002320E2">
      <w:pPr>
        <w:pStyle w:val="Bezproreda"/>
        <w:jc w:val="both"/>
        <w:rPr>
          <w:rFonts w:hAnsi="Bookman Old Style" w:ascii="Bookman Old Style"/>
          <w:b/>
          <w:bCs/>
          <w:color w:val="000000"/>
          <w:bdr w:frame="true" w:space="0" w:sz="0" w:color="auto" w:val="none"/>
          <w:lang w:eastAsia="hr-HR"/>
        </w:rPr>
      </w:pPr>
      <w:r>
        <w:rPr>
          <w:rFonts w:cs="Tahoma" w:hAnsi="Tahoma" w:ascii="Tahoma"/>
          <w:color w:val="000000"/>
          <w:sz w:val="12"/>
          <w:szCs w:val="12"/>
        </w:rPr>
        <w:br/>
      </w:r>
      <w:r w:rsidRPr="00187B87">
        <w:rPr>
          <w:rFonts w:cs="Tahoma" w:hAnsi="Bookman Old Style" w:ascii="Bookman Old Style"/>
          <w:color w:val="000000"/>
          <w:shd w:fill="FFFFFF" w:color="auto" w:val="clear"/>
        </w:rPr>
        <w:t xml:space="preserve">Na temelju ovjerene preslike Ugovora o zasnivanju založnog prava na nekretninama (hipoteke) zaključenog dana 03. </w:t>
      </w:r>
      <w:r w:rsidR="00D142F7" w:rsidRPr="00187B87">
        <w:rPr>
          <w:rFonts w:cs="Tahoma" w:hAnsi="Bookman Old Style" w:ascii="Bookman Old Style"/>
          <w:color w:val="000000"/>
          <w:shd w:fill="FFFFFF" w:color="auto" w:val="clear"/>
        </w:rPr>
        <w:t>S</w:t>
      </w:r>
      <w:r w:rsidRPr="00187B87">
        <w:rPr>
          <w:rFonts w:cs="Tahoma" w:hAnsi="Bookman Old Style" w:ascii="Bookman Old Style"/>
          <w:color w:val="000000"/>
          <w:shd w:fill="FFFFFF" w:color="auto" w:val="clear"/>
        </w:rPr>
        <w:t xml:space="preserve">tudenoga 2010. </w:t>
      </w:r>
      <w:r w:rsidR="00D142F7" w:rsidRPr="00187B87">
        <w:rPr>
          <w:rFonts w:cs="Tahoma" w:hAnsi="Bookman Old Style" w:ascii="Bookman Old Style"/>
          <w:color w:val="000000"/>
          <w:shd w:fill="FFFFFF" w:color="auto" w:val="clear"/>
        </w:rPr>
        <w:t>G</w:t>
      </w:r>
      <w:r w:rsidRPr="00187B87">
        <w:rPr>
          <w:rFonts w:cs="Tahoma" w:hAnsi="Bookman Old Style" w:ascii="Bookman Old Style"/>
          <w:color w:val="000000"/>
          <w:shd w:fill="FFFFFF" w:color="auto" w:val="clear"/>
        </w:rPr>
        <w:t xml:space="preserve">odine, a koji Ugovor je ovjeren kod javnog bilježnika Nade Šagi-Belcar u Ivancu, u predmetu broj OV-11881/10., a preslika ovjerena pod brojem OV-11882/10. </w:t>
      </w:r>
      <w:r w:rsidR="00D142F7" w:rsidRPr="00187B87">
        <w:rPr>
          <w:rFonts w:cs="Tahoma" w:hAnsi="Bookman Old Style" w:ascii="Bookman Old Style"/>
          <w:color w:val="000000"/>
          <w:shd w:fill="FFFFFF" w:color="auto" w:val="clear"/>
        </w:rPr>
        <w:t>O</w:t>
      </w:r>
      <w:r w:rsidRPr="00187B87">
        <w:rPr>
          <w:rFonts w:cs="Tahoma" w:hAnsi="Bookman Old Style" w:ascii="Bookman Old Style"/>
          <w:color w:val="000000"/>
          <w:shd w:fill="FFFFFF" w:color="auto" w:val="clear"/>
        </w:rPr>
        <w:t xml:space="preserve">d 03.11.2010. godine, uknjižuje se pravo zaloga na nekretnine u A, radi osiguranja tražbine u iznosu od 318.940,93 kn, uvećano za pripadajuće kamate i zatezne kamate te troškove namirenja, u korist: </w:t>
      </w:r>
      <w:r w:rsidRPr="00187B87">
        <w:rPr>
          <w:rFonts w:hAnsi="Bookman Old Style" w:ascii="Bookman Old Style"/>
          <w:b/>
          <w:bCs/>
          <w:color w:val="000000"/>
          <w:bdr w:frame="true" w:space="0" w:sz="0" w:color="auto" w:val="none"/>
          <w:lang w:eastAsia="hr-HR"/>
        </w:rPr>
        <w:br/>
        <w:t xml:space="preserve">REPUBLIKA HRVATSKA-MINISTARSTVO FINANCIJA-POREZNA UPRAVA, </w:t>
      </w:r>
    </w:p>
    <w:p w:rsidRDefault="00187B87" w:rsidP="00187B87" w:rsidR="00187B87" w:rsidRPr="00187B87">
      <w:pPr>
        <w:pStyle w:val="Bezproreda"/>
        <w:jc w:val="both"/>
        <w:rPr>
          <w:rFonts w:hAnsi="Bookman Old Style" w:ascii="Bookman Old Style"/>
          <w:b/>
          <w:bCs/>
          <w:color w:val="000000"/>
          <w:bdr w:frame="true" w:space="0" w:sz="0" w:color="auto" w:val="none"/>
          <w:lang w:eastAsia="hr-HR"/>
        </w:rPr>
      </w:pPr>
      <w:r w:rsidRPr="00187B87">
        <w:rPr>
          <w:rFonts w:hAnsi="Bookman Old Style" w:ascii="Bookman Old Style"/>
          <w:b/>
          <w:bCs/>
          <w:color w:val="000000"/>
          <w:bdr w:frame="true" w:space="0" w:sz="0" w:color="auto" w:val="none"/>
          <w:lang w:eastAsia="hr-HR"/>
        </w:rPr>
        <w:t xml:space="preserve">OIB: 18683136487 za iznos od 318.940,93 kn </w:t>
      </w:r>
    </w:p>
    <w:p w:rsidRDefault="00187B87" w:rsidP="00187B87" w:rsidR="00187B87" w:rsidRPr="00187B87">
      <w:pPr>
        <w:pStyle w:val="Bezproreda"/>
        <w:jc w:val="both"/>
        <w:rPr>
          <w:rFonts w:hAnsi="Bookman Old Style" w:ascii="Bookman Old Style"/>
          <w:b/>
          <w:bCs/>
          <w:color w:val="000000"/>
          <w:bdr w:frame="true" w:space="0" w:sz="0" w:color="auto" w:val="none"/>
          <w:lang w:eastAsia="hr-HR"/>
        </w:rPr>
      </w:pPr>
    </w:p>
    <w:p w:rsidRDefault="00187B87" w:rsidP="00187B87" w:rsidR="00187B87" w:rsidRPr="00187B87">
      <w:pPr>
        <w:pStyle w:val="Bezproreda"/>
        <w:jc w:val="both"/>
        <w:rPr>
          <w:rFonts w:cs="Arial" w:hAnsi="Bookman Old Style" w:ascii="Bookman Old Style"/>
          <w:color w:val="333333"/>
          <w:lang w:eastAsia="hr-HR"/>
        </w:rPr>
      </w:pPr>
      <w:r w:rsidRPr="00187B87">
        <w:rPr>
          <w:rFonts w:cs="Tahoma" w:hAnsi="Bookman Old Style" w:ascii="Bookman Old Style"/>
          <w:color w:val="000000"/>
          <w:shd w:fill="FFFFFF" w:color="auto" w:val="clear"/>
        </w:rPr>
        <w:t xml:space="preserve">Zaprimljeno 04.12.2017.g. pod brojem Z-15300/2017 UKNJIŽBA, ZALOŽNO PRAVO, RJEŠENJE OPĆINSKI SUD U VARAŽDINU, BR. OVR-1133/17 23.11.2017, radi osiguranja novčane tražbine predlagatelja osiguranja u iznosu od 772.313,03 kn (glavnica u iznosu od 748.959,93 kn i zakonske zatezne kamate u iznosu od 23.353,10 kn) zajedno sa zakonskim zateznim kamatama tekućim na iznos od 748.959,93 kn od 29. </w:t>
      </w:r>
      <w:r w:rsidR="00D142F7" w:rsidRPr="00187B87">
        <w:rPr>
          <w:rFonts w:cs="Tahoma" w:hAnsi="Bookman Old Style" w:ascii="Bookman Old Style"/>
          <w:color w:val="000000"/>
          <w:shd w:fill="FFFFFF" w:color="auto" w:val="clear"/>
        </w:rPr>
        <w:t>R</w:t>
      </w:r>
      <w:r w:rsidRPr="00187B87">
        <w:rPr>
          <w:rFonts w:cs="Tahoma" w:hAnsi="Bookman Old Style" w:ascii="Bookman Old Style"/>
          <w:color w:val="000000"/>
          <w:shd w:fill="FFFFFF" w:color="auto" w:val="clear"/>
        </w:rPr>
        <w:t xml:space="preserve">ujna 2017.g. pa do isplate po stopi koja se određuje uvećanjem prosječne kamatne stope na stanja kredita odobrenih na razdoblje dulje od godine dana nefinacijskim trgovačkim društvima izračunate za referento razdoblje koje prethodi tekućem polugodištu za tri postotna poena, kao i radi naplate troškova ovog postupka zajedno sa zakonskim zateznim kamatama tekućim od dana donošenja rješenja o osiguranju pa do isplate po stopi koja se određuje </w:t>
      </w:r>
      <w:r w:rsidRPr="00187B87">
        <w:rPr>
          <w:rFonts w:cs="Tahoma" w:hAnsi="Bookman Old Style" w:ascii="Bookman Old Style"/>
          <w:color w:val="000000"/>
          <w:shd w:fill="FFFFFF" w:color="auto" w:val="clear"/>
        </w:rPr>
        <w:lastRenderedPageBreak/>
        <w:t>uvećanjem prosječme kamatne stope na stanja kredita odobrenih na razdoblje dulje od godine dana nefinacijskim trgovačkim društvima izračunate za referentno razdoblje koje prethodi tekućem polugodištu za tri postotna poena, uknjižbom založnog prava u korist:</w:t>
      </w:r>
      <w:r w:rsidRPr="00187B87">
        <w:rPr>
          <w:rFonts w:cs="Tahoma" w:hAnsi="Bookman Old Style" w:ascii="Bookman Old Style"/>
          <w:b/>
          <w:bCs/>
          <w:color w:val="000000"/>
          <w:shd w:fill="FFFFFF" w:color="auto" w:val="clear"/>
        </w:rPr>
        <w:t xml:space="preserve"> REPUBLIKA HRVATSKA, OIB: 52634238587 za iznos od 772.313,03 kn </w:t>
      </w:r>
    </w:p>
    <w:p w:rsidRDefault="00A11C5B" w:rsidP="00187B87" w:rsidR="00A11C5B" w:rsidRPr="00187B87">
      <w:pPr>
        <w:pStyle w:val="Bezproreda"/>
        <w:jc w:val="both"/>
        <w:rPr>
          <w:rFonts w:cs="Arial" w:hAnsi="Bookman Old Style" w:ascii="Bookman Old Style"/>
          <w:lang w:eastAsia="hr-HR"/>
        </w:rPr>
      </w:pPr>
    </w:p>
    <w:p w:rsidRDefault="00F9527A" w:rsidP="000F6ADE" w:rsidR="00F9527A" w:rsidRPr="000F6ADE">
      <w:pPr>
        <w:pStyle w:val="Bezproreda"/>
        <w:jc w:val="both"/>
        <w:rPr>
          <w:rFonts w:cs="Arial" w:hAnsi="Bookman Old Style" w:ascii="Bookman Old Style"/>
          <w:lang w:eastAsia="hr-HR"/>
        </w:rPr>
      </w:pPr>
      <w:r>
        <w:rPr>
          <w:rFonts w:cs="Arial" w:hAnsi="Arial" w:ascii="Arial"/>
          <w:sz w:val="20"/>
          <w:szCs w:val="20"/>
          <w:lang w:eastAsia="hr-HR"/>
        </w:rPr>
        <w:t xml:space="preserve">4. ) </w:t>
      </w:r>
      <w:r w:rsidRPr="00187B87">
        <w:rPr>
          <w:rFonts w:cs="Tahoma" w:hAnsi="Bookman Old Style" w:ascii="Bookman Old Style"/>
          <w:color w:val="000000"/>
          <w:shd w:fill="FFFFFF" w:color="auto" w:val="clear"/>
        </w:rPr>
        <w:t xml:space="preserve">Na nekretnini upisanoj u zk.ul </w:t>
      </w:r>
      <w:r>
        <w:rPr>
          <w:rFonts w:cs="Tahoma" w:hAnsi="Bookman Old Style" w:ascii="Bookman Old Style"/>
          <w:b/>
          <w:color w:val="000000"/>
          <w:shd w:fill="FFFFFF" w:color="auto" w:val="clear"/>
        </w:rPr>
        <w:t>6968</w:t>
      </w:r>
      <w:r w:rsidRPr="00187B87">
        <w:rPr>
          <w:rFonts w:cs="Tahoma" w:hAnsi="Bookman Old Style" w:ascii="Bookman Old Style"/>
          <w:color w:val="000000"/>
          <w:shd w:fill="FFFFFF" w:color="auto" w:val="clear"/>
        </w:rPr>
        <w:t xml:space="preserve">, kč.br. </w:t>
      </w:r>
      <w:r>
        <w:rPr>
          <w:rFonts w:cs="Tahoma" w:hAnsi="Bookman Old Style" w:ascii="Bookman Old Style"/>
          <w:color w:val="000000"/>
          <w:shd w:fill="FFFFFF" w:color="auto" w:val="clear"/>
        </w:rPr>
        <w:t>6060/1</w:t>
      </w:r>
      <w:r w:rsidR="000F6ADE">
        <w:rPr>
          <w:rFonts w:cs="Tahoma" w:hAnsi="Bookman Old Style" w:ascii="Bookman Old Style"/>
          <w:color w:val="000000"/>
          <w:shd w:fill="FFFFFF" w:color="auto" w:val="clear"/>
        </w:rPr>
        <w:t xml:space="preserve"> u naravi livada varaždinska</w:t>
      </w:r>
      <w:r>
        <w:rPr>
          <w:rFonts w:cs="Tahoma" w:hAnsi="Bookman Old Style" w:ascii="Bookman Old Style"/>
          <w:color w:val="000000"/>
          <w:shd w:fill="FFFFFF" w:color="auto" w:val="clear"/>
        </w:rPr>
        <w:t xml:space="preserve">, </w:t>
      </w:r>
      <w:r w:rsidRPr="00187B87">
        <w:rPr>
          <w:rFonts w:cs="Tahoma" w:hAnsi="Bookman Old Style" w:ascii="Bookman Old Style"/>
          <w:color w:val="000000"/>
          <w:shd w:fill="FFFFFF" w:color="auto" w:val="clear"/>
        </w:rPr>
        <w:t xml:space="preserve">k.općina </w:t>
      </w:r>
      <w:r>
        <w:rPr>
          <w:rFonts w:cs="Tahoma" w:hAnsi="Bookman Old Style" w:ascii="Bookman Old Style"/>
          <w:color w:val="000000"/>
          <w:shd w:fill="FFFFFF" w:color="auto" w:val="clear"/>
        </w:rPr>
        <w:t xml:space="preserve">Lepoglava </w:t>
      </w:r>
      <w:r w:rsidRPr="00187B87">
        <w:rPr>
          <w:rFonts w:cs="Tahoma" w:hAnsi="Bookman Old Style" w:ascii="Bookman Old Style"/>
          <w:color w:val="000000"/>
          <w:shd w:fill="FFFFFF" w:color="auto" w:val="clear"/>
        </w:rPr>
        <w:t xml:space="preserve"> , zk.odjel Ivanec, površine </w:t>
      </w:r>
      <w:r>
        <w:rPr>
          <w:rFonts w:cs="Tahoma" w:hAnsi="Bookman Old Style" w:ascii="Bookman Old Style"/>
          <w:color w:val="000000"/>
          <w:shd w:fill="FFFFFF" w:color="auto" w:val="clear"/>
        </w:rPr>
        <w:t xml:space="preserve">787 m2 </w:t>
      </w:r>
      <w:r w:rsidRPr="000F6ADE">
        <w:rPr>
          <w:rFonts w:cs="Tahoma" w:hAnsi="Bookman Old Style" w:ascii="Bookman Old Style"/>
          <w:color w:val="000000"/>
          <w:shd w:fill="FFFFFF" w:color="auto" w:val="clear"/>
        </w:rPr>
        <w:t xml:space="preserve">Zaprimljeno 20.06.2012. broj Z-1555/12 Na temelju Ugovora o kupoprodaji nekeretnina od 15. 11. 20111. </w:t>
      </w:r>
      <w:r w:rsidR="00D142F7" w:rsidRPr="000F6ADE">
        <w:rPr>
          <w:rFonts w:cs="Tahoma" w:hAnsi="Bookman Old Style" w:ascii="Bookman Old Style"/>
          <w:color w:val="000000"/>
          <w:shd w:fill="FFFFFF" w:color="auto" w:val="clear"/>
        </w:rPr>
        <w:t>G</w:t>
      </w:r>
      <w:r w:rsidRPr="000F6ADE">
        <w:rPr>
          <w:rFonts w:cs="Tahoma" w:hAnsi="Bookman Old Style" w:ascii="Bookman Old Style"/>
          <w:color w:val="000000"/>
          <w:shd w:fill="FFFFFF" w:color="auto" w:val="clear"/>
        </w:rPr>
        <w:t xml:space="preserve">odine, Tabularne Izjave od 8. 6. 2012. </w:t>
      </w:r>
      <w:r w:rsidR="00D142F7" w:rsidRPr="000F6ADE">
        <w:rPr>
          <w:rFonts w:cs="Tahoma" w:hAnsi="Bookman Old Style" w:ascii="Bookman Old Style"/>
          <w:color w:val="000000"/>
          <w:shd w:fill="FFFFFF" w:color="auto" w:val="clear"/>
        </w:rPr>
        <w:t>G</w:t>
      </w:r>
      <w:r w:rsidRPr="000F6ADE">
        <w:rPr>
          <w:rFonts w:cs="Tahoma" w:hAnsi="Bookman Old Style" w:ascii="Bookman Old Style"/>
          <w:color w:val="000000"/>
          <w:shd w:fill="FFFFFF" w:color="auto" w:val="clear"/>
        </w:rPr>
        <w:t>odine, upisuje se pravo prvokupana nekretnine u A u korist:</w:t>
      </w:r>
      <w:r w:rsidRPr="000F6ADE">
        <w:rPr>
          <w:rFonts w:cs="Tahoma" w:hAnsi="Bookman Old Style" w:ascii="Bookman Old Style"/>
          <w:b/>
          <w:bCs/>
          <w:color w:val="000000"/>
          <w:shd w:fill="FFFFFF" w:color="auto" w:val="clear"/>
        </w:rPr>
        <w:t xml:space="preserve"> GRAD LEPOGLAVA, OIB: 79368224789, LEPOGLAVA, ANTUNA MIHANOVIĆA 12</w:t>
      </w:r>
    </w:p>
    <w:p w:rsidRDefault="00F9527A" w:rsidP="000F6ADE" w:rsidR="00F9527A" w:rsidRPr="000F6ADE">
      <w:pPr>
        <w:pStyle w:val="Bezproreda"/>
        <w:jc w:val="both"/>
        <w:rPr>
          <w:rFonts w:cs="Tahoma" w:hAnsi="Bookman Old Style" w:ascii="Bookman Old Style"/>
          <w:color w:val="000000"/>
          <w:shd w:fill="FFFFFF" w:color="auto" w:val="clear"/>
        </w:rPr>
      </w:pPr>
    </w:p>
    <w:p w:rsidRDefault="00F9527A" w:rsidP="000F6ADE" w:rsidR="00F9527A" w:rsidRPr="000F6ADE">
      <w:pPr>
        <w:spacing w:lineRule="atLeast" w:line="0"/>
        <w:jc w:val="both"/>
        <w:rPr>
          <w:rFonts w:cs="Arial" w:eastAsia="Times New Roman" w:hAnsi="Bookman Old Style" w:ascii="Bookman Old Style"/>
          <w:color w:val="333333"/>
          <w:lang w:eastAsia="hr-HR"/>
        </w:rPr>
      </w:pPr>
      <w:r w:rsidRPr="000F6ADE">
        <w:rPr>
          <w:rFonts w:cs="Tahoma" w:hAnsi="Bookman Old Style" w:ascii="Bookman Old Style"/>
          <w:color w:val="000000"/>
          <w:shd w:fill="FFFFFF" w:color="auto" w:val="clear"/>
        </w:rPr>
        <w:t xml:space="preserve">Zaprimljeno 04.12.2017.g. pod brojem Z-15300/2017 KNJIŽBA, ZALOŽNO PRAVO, RJEŠENJE OPĆINSKI SUD U VARAŽDINU, BR. OVR-1133/17 23.11.2017, radi osiguranja novčane tražbine predlagatelja osiguranja u iznosu od 772.313,03 kn (glavnica u iznosu od 748.959,93 kn i zakonske zatezne kamate u iznosu od 23.353,10 kn) zajedno sa zakonskim zateznim kamatama tekućim na iznos od 748.959,93 kn od 29. </w:t>
      </w:r>
      <w:r w:rsidR="00D142F7" w:rsidRPr="000F6ADE">
        <w:rPr>
          <w:rFonts w:cs="Tahoma" w:hAnsi="Bookman Old Style" w:ascii="Bookman Old Style"/>
          <w:color w:val="000000"/>
          <w:shd w:fill="FFFFFF" w:color="auto" w:val="clear"/>
        </w:rPr>
        <w:t>R</w:t>
      </w:r>
      <w:r w:rsidRPr="000F6ADE">
        <w:rPr>
          <w:rFonts w:cs="Tahoma" w:hAnsi="Bookman Old Style" w:ascii="Bookman Old Style"/>
          <w:color w:val="000000"/>
          <w:shd w:fill="FFFFFF" w:color="auto" w:val="clear"/>
        </w:rPr>
        <w:t>ujna 2017.g. pa do isplate po stopi koja se određuje uvećanjem prosječne kamatne stope na stanja kredita odobrenih na razdoblje dulje od godine dana nefinacijskim trgovačkim društvima izračunate za referento razdoblje koje prethodi tekućem polugodištu za tri postotna poena, kao i radi naplate troškova ovog postupka zajedno sa zakonskim zateznim kamatama tekućim od dana donošenja rješenja o osiguranju pa do isplate po stopi koja se određuje uvećanjem prosječme kamatne stope na stanja kredita odobrenih na razdoblje dulje od godine dana nefinacijskim trgovačkim društvima izračunate za referentno razdoblje koje prethodi tekućem polugodištu za tri postotna poena, uknjižbom založnog prava u korist:</w:t>
      </w:r>
      <w:r w:rsidRPr="000F6ADE">
        <w:rPr>
          <w:rFonts w:hAnsi="Bookman Old Style" w:ascii="Bookman Old Style"/>
          <w:b/>
          <w:bCs/>
          <w:color w:val="000000"/>
          <w:bdr w:frame="true" w:space="0" w:sz="0" w:color="auto" w:val="none"/>
        </w:rPr>
        <w:t xml:space="preserve"> </w:t>
      </w:r>
      <w:r w:rsidRPr="000F6ADE">
        <w:rPr>
          <w:rFonts w:cs="Times New Roman" w:eastAsia="Times New Roman" w:hAnsi="Bookman Old Style" w:ascii="Bookman Old Style"/>
          <w:b/>
          <w:bCs/>
          <w:color w:val="000000"/>
          <w:bdr w:frame="true" w:space="0" w:sz="0" w:color="auto" w:val="none"/>
          <w:lang w:eastAsia="hr-HR"/>
        </w:rPr>
        <w:t xml:space="preserve">REPUBLIKA HRVATSKA, OIB: 52634238587 za iznos od 772.313,03 kn </w:t>
      </w:r>
    </w:p>
    <w:p w:rsidRDefault="0012180B" w:rsidP="00F9527A" w:rsidR="0012180B">
      <w:pPr>
        <w:pStyle w:val="Bezproreda"/>
        <w:rPr>
          <w:rFonts w:cs="Arial" w:hAnsi="Arial" w:ascii="Arial"/>
          <w:i/>
          <w:sz w:val="20"/>
          <w:szCs w:val="20"/>
          <w:lang w:eastAsia="hr-HR"/>
        </w:rPr>
      </w:pPr>
    </w:p>
    <w:p w:rsidRDefault="00D142F7" w:rsidP="006B0576" w:rsidR="0012180B" w:rsidRPr="006B0576">
      <w:pPr>
        <w:pStyle w:val="Bezproreda"/>
        <w:jc w:val="both"/>
        <w:rPr>
          <w:rFonts w:cs="Arial" w:hAnsi="Arial" w:ascii="Arial"/>
          <w:sz w:val="20"/>
          <w:szCs w:val="20"/>
          <w:lang w:eastAsia="hr-HR"/>
        </w:rPr>
      </w:pPr>
      <w:r>
        <w:rPr>
          <w:rFonts w:hAnsi="Bookman Old Style" w:ascii="Bookman Old Style"/>
          <w:b/>
          <w:sz w:val="24"/>
          <w:szCs w:val="24"/>
        </w:rPr>
        <w:t>**</w:t>
      </w:r>
      <w:r w:rsidRPr="006B0576">
        <w:rPr>
          <w:rFonts w:hAnsi="Bookman Old Style" w:ascii="Bookman Old Style"/>
          <w:sz w:val="24"/>
          <w:szCs w:val="24"/>
        </w:rPr>
        <w:t xml:space="preserve">Na nekretnini upisanoj u zk.ul 5555 k.o. Kaniža i kč.br. 2376 oranica gnila sa 374 m2 , kč.br. 2377 oranica gorica sa 374 m2, zk.ul.br. 5567  k.općina Kaniža i to kč.br.2374/2 oranica gnila sa 773 m2, kč.br. 2375/2 oranica gnila sa 417 m2, zk. ul. 4714 k.o. Lepoglava i to kč.br. </w:t>
      </w:r>
      <w:r w:rsidR="006B0576" w:rsidRPr="006B0576">
        <w:rPr>
          <w:rFonts w:hAnsi="Bookman Old Style" w:ascii="Bookman Old Style"/>
          <w:sz w:val="24"/>
          <w:szCs w:val="24"/>
        </w:rPr>
        <w:t xml:space="preserve">6055/1 livada varaždinska sa 4902 m2, kč.br. 6055/3 potok putevi i vode sa 116 m2, zk. ul 6968 k.o Lepoglava i to kč.br. 6060/1 livada varaždinska 787 m2 za korist Rh, min. Pravosuđa, temeljem rješenja o osiguranju O. suda u Varaždinu Ovr  - 1133/17 od 23.11.2017. za iznos od 8.279,17 kn . </w:t>
      </w:r>
    </w:p>
    <w:p w:rsidRDefault="0012180B" w:rsidP="00132E1E" w:rsidR="0012180B">
      <w:pPr>
        <w:pStyle w:val="Bezproreda"/>
        <w:jc w:val="right"/>
        <w:rPr>
          <w:rFonts w:cs="Arial" w:hAnsi="Arial" w:ascii="Arial"/>
          <w:sz w:val="20"/>
          <w:szCs w:val="20"/>
          <w:lang w:eastAsia="hr-HR"/>
        </w:rPr>
      </w:pPr>
    </w:p>
    <w:p w:rsidRDefault="00604C32" w:rsidP="00604C32" w:rsidR="0012180B" w:rsidRPr="00545C24">
      <w:pPr>
        <w:pStyle w:val="Bezproreda"/>
        <w:rPr>
          <w:rFonts w:cs="Arial" w:hAnsi="Bookman Old Style" w:ascii="Bookman Old Style"/>
          <w:b/>
          <w:sz w:val="24"/>
          <w:szCs w:val="24"/>
          <w:lang w:eastAsia="hr-HR"/>
        </w:rPr>
      </w:pPr>
      <w:r w:rsidRPr="00545C24">
        <w:rPr>
          <w:rFonts w:cs="Arial" w:hAnsi="Bookman Old Style" w:ascii="Bookman Old Style"/>
          <w:b/>
          <w:sz w:val="24"/>
          <w:szCs w:val="24"/>
          <w:lang w:eastAsia="hr-HR"/>
        </w:rPr>
        <w:t>RAZLUČNA PRAVA NA MOTORNIM VOZILIMA :</w:t>
      </w:r>
    </w:p>
    <w:p w:rsidRDefault="00604C32" w:rsidP="00604C32" w:rsidR="00604C32" w:rsidRPr="00604C32">
      <w:pPr>
        <w:pStyle w:val="Bezproreda"/>
        <w:numPr>
          <w:ilvl w:val="0"/>
          <w:numId w:val="19"/>
        </w:numPr>
        <w:rPr>
          <w:rFonts w:cs="Arial" w:hAnsi="Bookman Old Style" w:ascii="Bookman Old Style"/>
          <w:sz w:val="24"/>
          <w:szCs w:val="24"/>
          <w:lang w:eastAsia="hr-HR"/>
        </w:rPr>
      </w:pPr>
      <w:r>
        <w:rPr>
          <w:rFonts w:cs="Arial" w:hAnsi="Bookman Old Style" w:ascii="Bookman Old Style"/>
          <w:sz w:val="24"/>
          <w:szCs w:val="24"/>
          <w:lang w:eastAsia="hr-HR"/>
        </w:rPr>
        <w:t>Zasnovana za korist RH, Min. Financija, Porezna uprava precizirana u uvjerenju Mup-a koje se prilaže.</w:t>
      </w:r>
      <w:r w:rsidR="00545C24">
        <w:rPr>
          <w:rFonts w:cs="Arial" w:hAnsi="Bookman Old Style" w:ascii="Bookman Old Style"/>
          <w:sz w:val="24"/>
          <w:szCs w:val="24"/>
          <w:lang w:eastAsia="hr-HR"/>
        </w:rPr>
        <w:t xml:space="preserve"> </w:t>
      </w:r>
    </w:p>
    <w:p w:rsidRDefault="00604C32" w:rsidP="00604C32" w:rsidR="00604C32" w:rsidRPr="00604C32">
      <w:pPr>
        <w:pStyle w:val="Bezproreda"/>
        <w:rPr>
          <w:rFonts w:cs="Arial" w:hAnsi="Bookman Old Style" w:ascii="Bookman Old Style"/>
          <w:sz w:val="24"/>
          <w:szCs w:val="24"/>
          <w:lang w:eastAsia="hr-HR"/>
        </w:rPr>
      </w:pPr>
    </w:p>
    <w:p w:rsidRDefault="00545C24" w:rsidP="00132E1E" w:rsidR="00545C24">
      <w:pPr>
        <w:pStyle w:val="Bezproreda"/>
        <w:jc w:val="right"/>
        <w:rPr>
          <w:rFonts w:cs="Arial" w:hAnsi="Bookman Old Style" w:ascii="Bookman Old Style"/>
          <w:sz w:val="24"/>
          <w:szCs w:val="24"/>
          <w:lang w:eastAsia="hr-HR"/>
        </w:rPr>
      </w:pPr>
    </w:p>
    <w:p w:rsidRDefault="006A4A71" w:rsidP="00132E1E" w:rsidR="008030AB" w:rsidRPr="0042337D">
      <w:pPr>
        <w:pStyle w:val="Bezproreda"/>
        <w:jc w:val="right"/>
        <w:rPr>
          <w:rFonts w:cs="Arial" w:hAnsi="Bookman Old Style" w:ascii="Bookman Old Style"/>
          <w:sz w:val="24"/>
          <w:szCs w:val="24"/>
          <w:lang w:eastAsia="hr-HR"/>
        </w:rPr>
      </w:pPr>
      <w:r w:rsidRPr="0042337D">
        <w:rPr>
          <w:rFonts w:cs="Arial" w:hAnsi="Bookman Old Style" w:ascii="Bookman Old Style"/>
          <w:sz w:val="24"/>
          <w:szCs w:val="24"/>
          <w:lang w:eastAsia="hr-HR"/>
        </w:rPr>
        <w:t>S</w:t>
      </w:r>
      <w:r w:rsidR="00D30BBA" w:rsidRPr="0042337D">
        <w:rPr>
          <w:rFonts w:cs="Arial" w:hAnsi="Bookman Old Style" w:ascii="Bookman Old Style"/>
          <w:sz w:val="24"/>
          <w:szCs w:val="24"/>
          <w:lang w:eastAsia="hr-HR"/>
        </w:rPr>
        <w:t>tečajna</w:t>
      </w:r>
      <w:r w:rsidR="00E87895" w:rsidRPr="0042337D">
        <w:rPr>
          <w:rFonts w:cs="Arial" w:hAnsi="Bookman Old Style" w:ascii="Bookman Old Style"/>
          <w:sz w:val="24"/>
          <w:szCs w:val="24"/>
          <w:lang w:eastAsia="hr-HR"/>
        </w:rPr>
        <w:t xml:space="preserve"> </w:t>
      </w:r>
      <w:r w:rsidR="008030AB" w:rsidRPr="0042337D">
        <w:rPr>
          <w:rFonts w:cs="Arial" w:hAnsi="Bookman Old Style" w:ascii="Bookman Old Style"/>
          <w:sz w:val="24"/>
          <w:szCs w:val="24"/>
          <w:lang w:eastAsia="hr-HR"/>
        </w:rPr>
        <w:t xml:space="preserve"> upravitelj</w:t>
      </w:r>
      <w:r w:rsidR="00D30BBA" w:rsidRPr="0042337D">
        <w:rPr>
          <w:rFonts w:cs="Arial" w:hAnsi="Bookman Old Style" w:ascii="Bookman Old Style"/>
          <w:sz w:val="24"/>
          <w:szCs w:val="24"/>
          <w:lang w:eastAsia="hr-HR"/>
        </w:rPr>
        <w:t>ica</w:t>
      </w:r>
    </w:p>
    <w:p w:rsidRDefault="008030AB" w:rsidP="00132E1E" w:rsidR="008030AB" w:rsidRPr="0042337D">
      <w:pPr>
        <w:pStyle w:val="Bezproreda"/>
        <w:jc w:val="right"/>
        <w:rPr>
          <w:rFonts w:cs="Arial" w:hAnsi="Bookman Old Style" w:ascii="Bookman Old Style"/>
          <w:sz w:val="24"/>
          <w:szCs w:val="24"/>
          <w:lang w:eastAsia="hr-HR"/>
        </w:rPr>
      </w:pPr>
      <w:r w:rsidRPr="0042337D">
        <w:rPr>
          <w:rFonts w:cs="Arial" w:hAnsi="Bookman Old Style" w:ascii="Bookman Old Style"/>
          <w:sz w:val="24"/>
          <w:szCs w:val="24"/>
          <w:lang w:eastAsia="hr-HR"/>
        </w:rPr>
        <w:tab/>
      </w:r>
      <w:r w:rsidR="00D30BBA" w:rsidRPr="0042337D">
        <w:rPr>
          <w:rFonts w:cs="Arial" w:hAnsi="Bookman Old Style" w:ascii="Bookman Old Style"/>
          <w:sz w:val="24"/>
          <w:szCs w:val="24"/>
          <w:lang w:eastAsia="hr-HR"/>
        </w:rPr>
        <w:t xml:space="preserve">Dr.sc. Daša </w:t>
      </w:r>
      <w:r w:rsidR="00E87895" w:rsidRPr="0042337D">
        <w:rPr>
          <w:rFonts w:cs="Arial" w:hAnsi="Bookman Old Style" w:ascii="Bookman Old Style"/>
          <w:sz w:val="24"/>
          <w:szCs w:val="24"/>
          <w:lang w:eastAsia="hr-HR"/>
        </w:rPr>
        <w:t xml:space="preserve"> </w:t>
      </w:r>
      <w:r w:rsidR="006A4A71" w:rsidRPr="0042337D">
        <w:rPr>
          <w:rFonts w:cs="Arial" w:hAnsi="Bookman Old Style" w:ascii="Bookman Old Style"/>
          <w:sz w:val="24"/>
          <w:szCs w:val="24"/>
          <w:lang w:eastAsia="hr-HR"/>
        </w:rPr>
        <w:t>Panjaković</w:t>
      </w:r>
      <w:r w:rsidR="00D30BBA" w:rsidRPr="0042337D">
        <w:rPr>
          <w:rFonts w:cs="Arial" w:hAnsi="Bookman Old Style" w:ascii="Bookman Old Style"/>
          <w:sz w:val="24"/>
          <w:szCs w:val="24"/>
          <w:lang w:eastAsia="hr-HR"/>
        </w:rPr>
        <w:t xml:space="preserve"> Senjić</w:t>
      </w:r>
      <w:r w:rsidR="00362E32" w:rsidRPr="0042337D">
        <w:rPr>
          <w:rFonts w:cs="Arial" w:hAnsi="Bookman Old Style" w:ascii="Bookman Old Style"/>
          <w:sz w:val="24"/>
          <w:szCs w:val="24"/>
          <w:lang w:eastAsia="hr-HR"/>
        </w:rPr>
        <w:t xml:space="preserve">, </w:t>
      </w:r>
      <w:r w:rsidR="00C22061" w:rsidRPr="0042337D">
        <w:rPr>
          <w:rFonts w:cs="Arial" w:hAnsi="Bookman Old Style" w:ascii="Bookman Old Style"/>
          <w:sz w:val="24"/>
          <w:szCs w:val="24"/>
          <w:lang w:eastAsia="hr-HR"/>
        </w:rPr>
        <w:t>odvjetni</w:t>
      </w:r>
      <w:r w:rsidR="00362E32" w:rsidRPr="0042337D">
        <w:rPr>
          <w:rFonts w:cs="Arial" w:hAnsi="Bookman Old Style" w:ascii="Bookman Old Style"/>
          <w:sz w:val="24"/>
          <w:szCs w:val="24"/>
          <w:lang w:eastAsia="hr-HR"/>
        </w:rPr>
        <w:t>k</w:t>
      </w:r>
      <w:r w:rsidR="00685CF7" w:rsidRPr="0042337D">
        <w:rPr>
          <w:rFonts w:cs="Arial" w:hAnsi="Bookman Old Style" w:ascii="Bookman Old Style"/>
          <w:sz w:val="24"/>
          <w:szCs w:val="24"/>
          <w:lang w:eastAsia="hr-HR"/>
        </w:rPr>
        <w:t xml:space="preserve"> </w:t>
      </w:r>
    </w:p>
    <w:p w:rsidRDefault="008030AB" w:rsidP="008030AB" w:rsidR="008030AB" w:rsidRPr="00BB1A38">
      <w:pPr>
        <w:jc w:val="both"/>
        <w:rPr>
          <w:rFonts w:cs="Arial" w:hAnsi="Arial" w:ascii="Arial"/>
          <w:sz w:val="20"/>
          <w:szCs w:val="20"/>
        </w:rPr>
      </w:pPr>
    </w:p>
    <w:sectPr w:rsidSect="009F46EE" w:rsidR="008030AB" w:rsidRPr="00BB1A38">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422" w:rsidP="00C75370" w:rsidR="000B1422" w:rsidRPr="00AC31FD">
      <w:pPr>
        <w:spacing w:lineRule="auto" w:line="240" w:after="0"/>
        <w:rPr>
          <w:sz w:val="24"/>
          <w:szCs w:val="24"/>
        </w:rPr>
      </w:pPr>
      <w:r>
        <w:separator/>
      </w:r>
    </w:p>
  </w:endnote>
  <w:endnote w:id="0" w:type="continuationSeparator">
    <w:p w:rsidRDefault="000B1422" w:rsidP="00C75370" w:rsidR="000B1422" w:rsidRPr="00AC31FD">
      <w:pPr>
        <w:spacing w:lineRule="auto" w:line="240" w:after="0"/>
        <w:rPr>
          <w:sz w:val="24"/>
          <w:szCs w:val="24"/>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422" w:rsidP="00C75370" w:rsidR="000B1422" w:rsidRPr="00AC31FD">
      <w:pPr>
        <w:spacing w:lineRule="auto" w:line="240" w:after="0"/>
        <w:rPr>
          <w:sz w:val="24"/>
          <w:szCs w:val="24"/>
        </w:rPr>
      </w:pPr>
      <w:r>
        <w:separator/>
      </w:r>
    </w:p>
  </w:footnote>
  <w:footnote w:id="0" w:type="continuationSeparator">
    <w:p w:rsidRDefault="000B1422" w:rsidP="00C75370" w:rsidR="000B1422" w:rsidRPr="00AC31FD">
      <w:pPr>
        <w:spacing w:lineRule="auto" w:line="240" w:after="0"/>
        <w:rPr>
          <w:sz w:val="24"/>
          <w:szCs w:val="24"/>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2408657"/>
      <w:docPartObj>
        <w:docPartGallery w:val="Page Numbers (Top of Page)"/>
        <w:docPartUnique/>
      </w:docPartObj>
    </w:sdtPr>
    <w:sdtEndPr/>
    <w:sdtContent>
      <w:p w:rsidRDefault="000B1422" w:rsidR="00633C57">
        <w:pPr>
          <w:pStyle w:val="Zaglavlje"/>
          <w:jc w:val="center"/>
        </w:pPr>
        <w:r>
          <w:fldChar w:fldCharType="begin"/>
        </w:r>
        <w:r>
          <w:instrText xml:space="preserve"> PAGE   \* MERGEFORMAT </w:instrText>
        </w:r>
        <w:r>
          <w:fldChar w:fldCharType="separate"/>
        </w:r>
        <w:r w:rsidR="00044B69">
          <w:rPr>
            <w:noProof/>
          </w:rPr>
          <w:t>1</w:t>
        </w:r>
        <w:r>
          <w:rPr>
            <w:noProof/>
          </w:rPr>
          <w:fldChar w:fldCharType="end"/>
        </w:r>
      </w:p>
    </w:sdtContent>
  </w:sdt>
  <w:p w:rsidRDefault="00633C57" w:rsidR="00633C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012BA"/>
    <w:multiLevelType w:val="hybridMultilevel"/>
    <w:tmpl w:val="D0D2AC84"/>
    <w:lvl w:tplc="041A0015" w:ilvl="0">
      <w:start w:val="1"/>
      <w:numFmt w:val="upperLetter"/>
      <w:lvlText w:val="%1."/>
      <w:lvlJc w:val="left"/>
      <w:pPr>
        <w:ind w:hanging="360" w:left="5889"/>
      </w:pPr>
      <w:rPr>
        <w:rFonts w:hint="default"/>
      </w:rPr>
    </w:lvl>
    <w:lvl w:tentative="true" w:tplc="041A0019" w:ilvl="1">
      <w:start w:val="1"/>
      <w:numFmt w:val="lowerLetter"/>
      <w:lvlText w:val="%2."/>
      <w:lvlJc w:val="left"/>
      <w:pPr>
        <w:ind w:hanging="360" w:left="6609"/>
      </w:pPr>
    </w:lvl>
    <w:lvl w:tentative="true" w:tplc="041A001B" w:ilvl="2">
      <w:start w:val="1"/>
      <w:numFmt w:val="lowerRoman"/>
      <w:lvlText w:val="%3."/>
      <w:lvlJc w:val="right"/>
      <w:pPr>
        <w:ind w:hanging="180" w:left="7329"/>
      </w:pPr>
    </w:lvl>
    <w:lvl w:tentative="true" w:tplc="041A000F" w:ilvl="3">
      <w:start w:val="1"/>
      <w:numFmt w:val="decimal"/>
      <w:lvlText w:val="%4."/>
      <w:lvlJc w:val="left"/>
      <w:pPr>
        <w:ind w:hanging="360" w:left="8049"/>
      </w:pPr>
    </w:lvl>
    <w:lvl w:tentative="true" w:tplc="041A0019" w:ilvl="4">
      <w:start w:val="1"/>
      <w:numFmt w:val="lowerLetter"/>
      <w:lvlText w:val="%5."/>
      <w:lvlJc w:val="left"/>
      <w:pPr>
        <w:ind w:hanging="360" w:left="8769"/>
      </w:pPr>
    </w:lvl>
    <w:lvl w:tentative="true" w:tplc="041A001B" w:ilvl="5">
      <w:start w:val="1"/>
      <w:numFmt w:val="lowerRoman"/>
      <w:lvlText w:val="%6."/>
      <w:lvlJc w:val="right"/>
      <w:pPr>
        <w:ind w:hanging="180" w:left="9489"/>
      </w:pPr>
    </w:lvl>
    <w:lvl w:tentative="true" w:tplc="041A000F" w:ilvl="6">
      <w:start w:val="1"/>
      <w:numFmt w:val="decimal"/>
      <w:lvlText w:val="%7."/>
      <w:lvlJc w:val="left"/>
      <w:pPr>
        <w:ind w:hanging="360" w:left="10209"/>
      </w:pPr>
    </w:lvl>
    <w:lvl w:tentative="true" w:tplc="041A0019" w:ilvl="7">
      <w:start w:val="1"/>
      <w:numFmt w:val="lowerLetter"/>
      <w:lvlText w:val="%8."/>
      <w:lvlJc w:val="left"/>
      <w:pPr>
        <w:ind w:hanging="360" w:left="10929"/>
      </w:pPr>
    </w:lvl>
    <w:lvl w:tentative="true" w:tplc="041A001B" w:ilvl="8">
      <w:start w:val="1"/>
      <w:numFmt w:val="lowerRoman"/>
      <w:lvlText w:val="%9."/>
      <w:lvlJc w:val="right"/>
      <w:pPr>
        <w:ind w:hanging="180" w:left="11649"/>
      </w:pPr>
    </w:lvl>
  </w:abstractNum>
  <w:abstractNum w:abstractNumId="1">
    <w:nsid w:val="0CC9342C"/>
    <w:multiLevelType w:val="hybridMultilevel"/>
    <w:tmpl w:val="8F449F5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0CFD00CF"/>
    <w:multiLevelType w:val="hybridMultilevel"/>
    <w:tmpl w:val="B030B6C6"/>
    <w:lvl w:tplc="D804A13A" w:ilvl="0">
      <w:start w:val="2"/>
      <w:numFmt w:val="bullet"/>
      <w:lvlText w:val="-"/>
      <w:lvlJc w:val="left"/>
      <w:pPr>
        <w:ind w:hanging="360" w:left="720"/>
      </w:pPr>
      <w:rPr>
        <w:rFonts w:eastAsiaTheme="minorHAnsi" w:cs="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1B284B"/>
    <w:multiLevelType w:val="hybridMultilevel"/>
    <w:tmpl w:val="6A3E6DD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4953C1"/>
    <w:multiLevelType w:val="hybridMultilevel"/>
    <w:tmpl w:val="5C64C588"/>
    <w:lvl w:tplc="68AE62D6" w:ilvl="0">
      <w:start w:val="1"/>
      <w:numFmt w:val="decimal"/>
      <w:lvlText w:val="%1."/>
      <w:lvlJc w:val="left"/>
      <w:pPr>
        <w:ind w:hanging="360" w:left="1322"/>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4864FC"/>
    <w:multiLevelType w:val="hybridMultilevel"/>
    <w:tmpl w:val="38685F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CB61F3A"/>
    <w:multiLevelType w:val="hybridMultilevel"/>
    <w:tmpl w:val="534A9F52"/>
    <w:lvl w:tplc="F578BB92" w:ilvl="0">
      <w:start w:val="1"/>
      <w:numFmt w:val="decimal"/>
      <w:lvlText w:val="%1."/>
      <w:lvlJc w:val="left"/>
      <w:pPr>
        <w:ind w:hanging="360" w:left="1682"/>
      </w:pPr>
      <w:rPr>
        <w:rFonts w:hAnsi="Bookman Old Style" w:ascii="Bookman Old Style" w:hint="default"/>
      </w:rPr>
    </w:lvl>
    <w:lvl w:tentative="true" w:tplc="041A0019" w:ilvl="1">
      <w:start w:val="1"/>
      <w:numFmt w:val="lowerLetter"/>
      <w:lvlText w:val="%2."/>
      <w:lvlJc w:val="left"/>
      <w:pPr>
        <w:ind w:hanging="360" w:left="2402"/>
      </w:pPr>
    </w:lvl>
    <w:lvl w:tentative="true" w:tplc="041A001B" w:ilvl="2">
      <w:start w:val="1"/>
      <w:numFmt w:val="lowerRoman"/>
      <w:lvlText w:val="%3."/>
      <w:lvlJc w:val="right"/>
      <w:pPr>
        <w:ind w:hanging="180" w:left="3122"/>
      </w:pPr>
    </w:lvl>
    <w:lvl w:tentative="true" w:tplc="041A000F" w:ilvl="3">
      <w:start w:val="1"/>
      <w:numFmt w:val="decimal"/>
      <w:lvlText w:val="%4."/>
      <w:lvlJc w:val="left"/>
      <w:pPr>
        <w:ind w:hanging="360" w:left="3842"/>
      </w:pPr>
    </w:lvl>
    <w:lvl w:tentative="true" w:tplc="041A0019" w:ilvl="4">
      <w:start w:val="1"/>
      <w:numFmt w:val="lowerLetter"/>
      <w:lvlText w:val="%5."/>
      <w:lvlJc w:val="left"/>
      <w:pPr>
        <w:ind w:hanging="360" w:left="4562"/>
      </w:pPr>
    </w:lvl>
    <w:lvl w:tentative="true" w:tplc="041A001B" w:ilvl="5">
      <w:start w:val="1"/>
      <w:numFmt w:val="lowerRoman"/>
      <w:lvlText w:val="%6."/>
      <w:lvlJc w:val="right"/>
      <w:pPr>
        <w:ind w:hanging="180" w:left="5282"/>
      </w:pPr>
    </w:lvl>
    <w:lvl w:tentative="true" w:tplc="041A000F" w:ilvl="6">
      <w:start w:val="1"/>
      <w:numFmt w:val="decimal"/>
      <w:lvlText w:val="%7."/>
      <w:lvlJc w:val="left"/>
      <w:pPr>
        <w:ind w:hanging="360" w:left="6002"/>
      </w:pPr>
    </w:lvl>
    <w:lvl w:tentative="true" w:tplc="041A0019" w:ilvl="7">
      <w:start w:val="1"/>
      <w:numFmt w:val="lowerLetter"/>
      <w:lvlText w:val="%8."/>
      <w:lvlJc w:val="left"/>
      <w:pPr>
        <w:ind w:hanging="360" w:left="6722"/>
      </w:pPr>
    </w:lvl>
    <w:lvl w:tentative="true" w:tplc="041A001B" w:ilvl="8">
      <w:start w:val="1"/>
      <w:numFmt w:val="lowerRoman"/>
      <w:lvlText w:val="%9."/>
      <w:lvlJc w:val="right"/>
      <w:pPr>
        <w:ind w:hanging="180" w:left="7442"/>
      </w:pPr>
    </w:lvl>
  </w:abstractNum>
  <w:abstractNum w:abstractNumId="7">
    <w:nsid w:val="228A3A2C"/>
    <w:multiLevelType w:val="hybridMultilevel"/>
    <w:tmpl w:val="7888652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E11FD9"/>
    <w:multiLevelType w:val="hybridMultilevel"/>
    <w:tmpl w:val="380CA944"/>
    <w:lvl w:tplc="1B4A4D56"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6596C8B"/>
    <w:multiLevelType w:val="hybridMultilevel"/>
    <w:tmpl w:val="15F26700"/>
    <w:lvl w:tplc="49EE9ED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D55B5B"/>
    <w:multiLevelType w:val="hybridMultilevel"/>
    <w:tmpl w:val="FA9E2D86"/>
    <w:lvl w:tplc="04090015" w:ilvl="0">
      <w:start w:val="1"/>
      <w:numFmt w:val="upperLetter"/>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321914D5"/>
    <w:multiLevelType w:val="hybridMultilevel"/>
    <w:tmpl w:val="ACA0E8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67E4CDD"/>
    <w:multiLevelType w:val="hybridMultilevel"/>
    <w:tmpl w:val="B09AABD8"/>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88B787F"/>
    <w:multiLevelType w:val="hybridMultilevel"/>
    <w:tmpl w:val="4E44D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CD61E39"/>
    <w:multiLevelType w:val="hybridMultilevel"/>
    <w:tmpl w:val="4AEA7D12"/>
    <w:lvl w:tplc="04090015" w:ilvl="0">
      <w:start w:val="1"/>
      <w:numFmt w:val="upperLetter"/>
      <w:lvlText w:val="%1."/>
      <w:lvlJc w:val="left"/>
      <w:pPr>
        <w:ind w:hanging="360" w:left="720"/>
      </w:pPr>
      <w:rPr>
        <w:rFont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41C900FE"/>
    <w:multiLevelType w:val="hybridMultilevel"/>
    <w:tmpl w:val="9AF8B764"/>
    <w:lvl w:tplc="04090015" w:ilvl="0">
      <w:start w:val="1"/>
      <w:numFmt w:val="upperLetter"/>
      <w:lvlText w:val="%1."/>
      <w:lvlJc w:val="left"/>
      <w:pPr>
        <w:ind w:hanging="360" w:left="644"/>
      </w:pPr>
      <w:rPr>
        <w:rFont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54FE4DD3"/>
    <w:multiLevelType w:val="hybridMultilevel"/>
    <w:tmpl w:val="380CA944"/>
    <w:lvl w:tplc="1B4A4D56"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32D0B6C"/>
    <w:multiLevelType w:val="hybridMultilevel"/>
    <w:tmpl w:val="619619F4"/>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A1339A1"/>
    <w:multiLevelType w:val="hybridMultilevel"/>
    <w:tmpl w:val="438A8C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7"/>
  </w:num>
  <w:num w:numId="3">
    <w:abstractNumId w:val="1"/>
  </w:num>
  <w:num w:numId="4">
    <w:abstractNumId w:val="10"/>
  </w:num>
  <w:num w:numId="5">
    <w:abstractNumId w:val="14"/>
  </w:num>
  <w:num w:numId="6">
    <w:abstractNumId w:val="15"/>
  </w:num>
  <w:num w:numId="7">
    <w:abstractNumId w:val="7"/>
  </w:num>
  <w:num w:numId="8">
    <w:abstractNumId w:val="9"/>
  </w:num>
  <w:num w:numId="9">
    <w:abstractNumId w:val="0"/>
  </w:num>
  <w:num w:numId="10">
    <w:abstractNumId w:val="18"/>
  </w:num>
  <w:num w:numId="11">
    <w:abstractNumId w:val="3"/>
  </w:num>
  <w:num w:numId="12">
    <w:abstractNumId w:val="12"/>
  </w:num>
  <w:num w:numId="13">
    <w:abstractNumId w:val="4"/>
  </w:num>
  <w:num w:numId="14">
    <w:abstractNumId w:val="6"/>
  </w:num>
  <w:num w:numId="15">
    <w:abstractNumId w:val="13"/>
  </w:num>
  <w:num w:numId="16">
    <w:abstractNumId w:val="16"/>
  </w:num>
  <w:num w:numId="17">
    <w:abstractNumId w:val="8"/>
  </w:num>
  <w:num w:numId="18">
    <w:abstractNumId w:val="5"/>
  </w:num>
  <w:num w:numId="1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F"/>
    <w:rsid w:val="00000331"/>
    <w:rsid w:val="000036EF"/>
    <w:rsid w:val="00015A77"/>
    <w:rsid w:val="00037BA4"/>
    <w:rsid w:val="000404CB"/>
    <w:rsid w:val="00043829"/>
    <w:rsid w:val="00044B69"/>
    <w:rsid w:val="00067D83"/>
    <w:rsid w:val="0009216C"/>
    <w:rsid w:val="000B1422"/>
    <w:rsid w:val="000B533B"/>
    <w:rsid w:val="000E2AFD"/>
    <w:rsid w:val="000F0926"/>
    <w:rsid w:val="000F6ADE"/>
    <w:rsid w:val="00111979"/>
    <w:rsid w:val="0012180B"/>
    <w:rsid w:val="00132509"/>
    <w:rsid w:val="00132E1E"/>
    <w:rsid w:val="00135219"/>
    <w:rsid w:val="00187B87"/>
    <w:rsid w:val="001B2523"/>
    <w:rsid w:val="001C01BF"/>
    <w:rsid w:val="001D2852"/>
    <w:rsid w:val="002320E2"/>
    <w:rsid w:val="00232F20"/>
    <w:rsid w:val="00267FFC"/>
    <w:rsid w:val="00271D5F"/>
    <w:rsid w:val="002C06D2"/>
    <w:rsid w:val="002E0D80"/>
    <w:rsid w:val="002E36A9"/>
    <w:rsid w:val="002E705C"/>
    <w:rsid w:val="003104F3"/>
    <w:rsid w:val="00310A9B"/>
    <w:rsid w:val="0031224B"/>
    <w:rsid w:val="00356A2A"/>
    <w:rsid w:val="00362E32"/>
    <w:rsid w:val="003A5CC1"/>
    <w:rsid w:val="003A60AB"/>
    <w:rsid w:val="003B7C8B"/>
    <w:rsid w:val="003C4B19"/>
    <w:rsid w:val="003E0A27"/>
    <w:rsid w:val="00401BD7"/>
    <w:rsid w:val="00423340"/>
    <w:rsid w:val="0042337D"/>
    <w:rsid w:val="0045434C"/>
    <w:rsid w:val="004627CA"/>
    <w:rsid w:val="004934FB"/>
    <w:rsid w:val="004C639C"/>
    <w:rsid w:val="004D34C8"/>
    <w:rsid w:val="004E0D4A"/>
    <w:rsid w:val="0052393D"/>
    <w:rsid w:val="00545C24"/>
    <w:rsid w:val="00550724"/>
    <w:rsid w:val="00551A9E"/>
    <w:rsid w:val="00565FFE"/>
    <w:rsid w:val="005B3567"/>
    <w:rsid w:val="005C6AE1"/>
    <w:rsid w:val="005D04C3"/>
    <w:rsid w:val="005E3A9A"/>
    <w:rsid w:val="00604C32"/>
    <w:rsid w:val="006075AE"/>
    <w:rsid w:val="006179DC"/>
    <w:rsid w:val="00617EE0"/>
    <w:rsid w:val="00633C57"/>
    <w:rsid w:val="00644E15"/>
    <w:rsid w:val="00653980"/>
    <w:rsid w:val="00655E73"/>
    <w:rsid w:val="00664505"/>
    <w:rsid w:val="00685CF7"/>
    <w:rsid w:val="00696D4B"/>
    <w:rsid w:val="006A4A71"/>
    <w:rsid w:val="006A6C84"/>
    <w:rsid w:val="006B0172"/>
    <w:rsid w:val="006B0576"/>
    <w:rsid w:val="006B25E2"/>
    <w:rsid w:val="006C12C6"/>
    <w:rsid w:val="006C368E"/>
    <w:rsid w:val="006D6A53"/>
    <w:rsid w:val="007272CF"/>
    <w:rsid w:val="00751760"/>
    <w:rsid w:val="00757378"/>
    <w:rsid w:val="00781B5F"/>
    <w:rsid w:val="007A6DA8"/>
    <w:rsid w:val="007C494B"/>
    <w:rsid w:val="007D3CF9"/>
    <w:rsid w:val="007D4E00"/>
    <w:rsid w:val="00801664"/>
    <w:rsid w:val="008030AB"/>
    <w:rsid w:val="008139E2"/>
    <w:rsid w:val="00817BCA"/>
    <w:rsid w:val="00834E3C"/>
    <w:rsid w:val="008416B3"/>
    <w:rsid w:val="00844921"/>
    <w:rsid w:val="0085230A"/>
    <w:rsid w:val="00867A24"/>
    <w:rsid w:val="00887D6A"/>
    <w:rsid w:val="008D6888"/>
    <w:rsid w:val="008E3AA5"/>
    <w:rsid w:val="00906AF8"/>
    <w:rsid w:val="00912485"/>
    <w:rsid w:val="00912774"/>
    <w:rsid w:val="00917EA1"/>
    <w:rsid w:val="00920E8E"/>
    <w:rsid w:val="009268BE"/>
    <w:rsid w:val="0094252C"/>
    <w:rsid w:val="00950648"/>
    <w:rsid w:val="00957F21"/>
    <w:rsid w:val="00964333"/>
    <w:rsid w:val="009823DB"/>
    <w:rsid w:val="009B404E"/>
    <w:rsid w:val="009D03D8"/>
    <w:rsid w:val="009E7719"/>
    <w:rsid w:val="009F035F"/>
    <w:rsid w:val="009F46EE"/>
    <w:rsid w:val="00A000A3"/>
    <w:rsid w:val="00A11C5B"/>
    <w:rsid w:val="00A21942"/>
    <w:rsid w:val="00A33E23"/>
    <w:rsid w:val="00A35F18"/>
    <w:rsid w:val="00A446DB"/>
    <w:rsid w:val="00A578BF"/>
    <w:rsid w:val="00A94CE5"/>
    <w:rsid w:val="00AC03C4"/>
    <w:rsid w:val="00AD2749"/>
    <w:rsid w:val="00B1209F"/>
    <w:rsid w:val="00B12348"/>
    <w:rsid w:val="00B2661F"/>
    <w:rsid w:val="00B47B4E"/>
    <w:rsid w:val="00B54B1C"/>
    <w:rsid w:val="00B77073"/>
    <w:rsid w:val="00B822B9"/>
    <w:rsid w:val="00B85D1F"/>
    <w:rsid w:val="00B92661"/>
    <w:rsid w:val="00BB1A38"/>
    <w:rsid w:val="00BC0D21"/>
    <w:rsid w:val="00BC0D3A"/>
    <w:rsid w:val="00BD5EA3"/>
    <w:rsid w:val="00BE2DCD"/>
    <w:rsid w:val="00BE41FD"/>
    <w:rsid w:val="00BF2C75"/>
    <w:rsid w:val="00C02180"/>
    <w:rsid w:val="00C07A97"/>
    <w:rsid w:val="00C22061"/>
    <w:rsid w:val="00C56EA3"/>
    <w:rsid w:val="00C75370"/>
    <w:rsid w:val="00CC2180"/>
    <w:rsid w:val="00CD40D0"/>
    <w:rsid w:val="00CE5562"/>
    <w:rsid w:val="00CF12A1"/>
    <w:rsid w:val="00CF6EE5"/>
    <w:rsid w:val="00D142F7"/>
    <w:rsid w:val="00D21C97"/>
    <w:rsid w:val="00D232E3"/>
    <w:rsid w:val="00D30BBA"/>
    <w:rsid w:val="00D51A9C"/>
    <w:rsid w:val="00D63AFC"/>
    <w:rsid w:val="00E00FB3"/>
    <w:rsid w:val="00E3596D"/>
    <w:rsid w:val="00E6229A"/>
    <w:rsid w:val="00E6532D"/>
    <w:rsid w:val="00E703D0"/>
    <w:rsid w:val="00E70664"/>
    <w:rsid w:val="00E8356F"/>
    <w:rsid w:val="00E87895"/>
    <w:rsid w:val="00EC40E1"/>
    <w:rsid w:val="00EC7379"/>
    <w:rsid w:val="00ED4B4B"/>
    <w:rsid w:val="00EE611A"/>
    <w:rsid w:val="00EF3007"/>
    <w:rsid w:val="00F0301C"/>
    <w:rsid w:val="00F05DDC"/>
    <w:rsid w:val="00F060C1"/>
    <w:rsid w:val="00F35EDF"/>
    <w:rsid w:val="00F54460"/>
    <w:rsid w:val="00F74C02"/>
    <w:rsid w:val="00F81153"/>
    <w:rsid w:val="00F9527A"/>
    <w:rsid w:val="00FB04F4"/>
    <w:rsid w:val="00FB681A"/>
    <w:rsid w:val="00FE20A0"/>
    <w:rsid w:val="00FE6B16"/>
    <w:rsid w:val="00FF6651"/>
    <w:rsid w:val="00FF6C4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56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E8356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E8356F"/>
    <w:pPr>
      <w:ind w:left="720"/>
      <w:contextualSpacing/>
    </w:pPr>
  </w:style>
  <w:style w:styleId="Bezproreda" w:type="paragraph">
    <w:name w:val="No Spacing"/>
    <w:uiPriority w:val="1"/>
    <w:qFormat/>
    <w:rsid w:val="00C75370"/>
    <w:pPr>
      <w:spacing w:lineRule="auto" w:line="240" w:after="80"/>
    </w:pPr>
    <w:rPr>
      <w:rFonts w:cs="Times New Roman" w:eastAsia="Times New Roman" w:hAnsi="Calibri" w:ascii="Calibri"/>
    </w:rPr>
  </w:style>
  <w:style w:styleId="Zaglavlje" w:type="paragraph">
    <w:name w:val="header"/>
    <w:basedOn w:val="Normal"/>
    <w:link w:val="ZaglavljeChar"/>
    <w:uiPriority w:val="99"/>
    <w:unhideWhenUsed/>
    <w:rsid w:val="00C7537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75370"/>
  </w:style>
  <w:style w:styleId="Podnoje" w:type="paragraph">
    <w:name w:val="footer"/>
    <w:basedOn w:val="Normal"/>
    <w:link w:val="PodnojeChar"/>
    <w:uiPriority w:val="99"/>
    <w:semiHidden/>
    <w:unhideWhenUsed/>
    <w:rsid w:val="00C75370"/>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C75370"/>
  </w:style>
  <w:style w:styleId="Tekstbalonia" w:type="paragraph">
    <w:name w:val="Balloon Text"/>
    <w:basedOn w:val="Normal"/>
    <w:link w:val="TekstbaloniaChar"/>
    <w:uiPriority w:val="99"/>
    <w:semiHidden/>
    <w:unhideWhenUsed/>
    <w:rsid w:val="00EC40E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40E1"/>
    <w:rPr>
      <w:rFonts w:cs="Tahoma" w:hAnsi="Tahoma" w:ascii="Tahoma"/>
      <w:sz w:val="16"/>
      <w:szCs w:val="16"/>
    </w:rPr>
  </w:style>
  <w:style w:customStyle="true" w:styleId="Default" w:type="paragraph">
    <w:name w:val="Default"/>
    <w:rsid w:val="00111979"/>
    <w:pPr>
      <w:autoSpaceDE w:val="false"/>
      <w:autoSpaceDN w:val="false"/>
      <w:adjustRightInd w:val="false"/>
      <w:spacing w:lineRule="auto" w:line="240" w:after="0"/>
    </w:pPr>
    <w:rPr>
      <w:rFonts w:cs="Century Gothic" w:hAnsi="Century Gothic" w:ascii="Century Gothic"/>
      <w:color w:val="000000"/>
      <w:sz w:val="24"/>
      <w:szCs w:val="24"/>
    </w:rPr>
  </w:style>
  <w:style w:styleId="Tijeloteksta" w:type="paragraph">
    <w:name w:val="Body Text"/>
    <w:basedOn w:val="Normal"/>
    <w:link w:val="TijelotekstaChar"/>
    <w:rsid w:val="009268BE"/>
    <w:pPr>
      <w:spacing w:lineRule="auto" w:line="240" w:after="0"/>
      <w:jc w:val="both"/>
    </w:pPr>
    <w:rPr>
      <w:rFonts w:cs="Times New Roman"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9268BE"/>
    <w:rPr>
      <w:rFonts w:cs="Times New Roman" w:eastAsia="Times New Roman" w:hAnsi="Bookman Old Style" w:ascii="Bookman Old Style"/>
      <w:sz w:val="24"/>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56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E8356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E8356F"/>
    <w:pPr>
      <w:ind w:left="720"/>
      <w:contextualSpacing/>
    </w:pPr>
  </w:style>
  <w:style w:styleId="Bezproreda" w:type="paragraph">
    <w:name w:val="No Spacing"/>
    <w:uiPriority w:val="1"/>
    <w:qFormat/>
    <w:rsid w:val="00C75370"/>
    <w:pPr>
      <w:spacing w:after="80" w:line="240" w:lineRule="auto"/>
    </w:pPr>
    <w:rPr>
      <w:rFonts w:ascii="Calibri" w:cs="Times New Roman" w:eastAsia="Times New Roman" w:hAnsi="Calibri"/>
    </w:rPr>
  </w:style>
  <w:style w:styleId="Zaglavlje" w:type="paragraph">
    <w:name w:val="header"/>
    <w:basedOn w:val="Normal"/>
    <w:link w:val="ZaglavljeChar"/>
    <w:uiPriority w:val="99"/>
    <w:unhideWhenUsed/>
    <w:rsid w:val="00C7537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75370"/>
  </w:style>
  <w:style w:styleId="Podnoje" w:type="paragraph">
    <w:name w:val="footer"/>
    <w:basedOn w:val="Normal"/>
    <w:link w:val="PodnojeChar"/>
    <w:uiPriority w:val="99"/>
    <w:semiHidden/>
    <w:unhideWhenUsed/>
    <w:rsid w:val="00C75370"/>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C75370"/>
  </w:style>
  <w:style w:styleId="Tekstbalonia" w:type="paragraph">
    <w:name w:val="Balloon Text"/>
    <w:basedOn w:val="Normal"/>
    <w:link w:val="TekstbaloniaChar"/>
    <w:uiPriority w:val="99"/>
    <w:semiHidden/>
    <w:unhideWhenUsed/>
    <w:rsid w:val="00EC40E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C40E1"/>
    <w:rPr>
      <w:rFonts w:ascii="Tahoma" w:cs="Tahoma" w:hAnsi="Tahoma"/>
      <w:sz w:val="16"/>
      <w:szCs w:val="16"/>
    </w:rPr>
  </w:style>
  <w:style w:customStyle="1" w:styleId="Default" w:type="paragraph">
    <w:name w:val="Default"/>
    <w:rsid w:val="00111979"/>
    <w:pPr>
      <w:autoSpaceDE w:val="0"/>
      <w:autoSpaceDN w:val="0"/>
      <w:adjustRightInd w:val="0"/>
      <w:spacing w:after="0" w:line="240" w:lineRule="auto"/>
    </w:pPr>
    <w:rPr>
      <w:rFonts w:ascii="Century Gothic" w:cs="Century Gothic" w:hAnsi="Century Gothic"/>
      <w:color w:val="000000"/>
      <w:sz w:val="24"/>
      <w:szCs w:val="24"/>
    </w:rPr>
  </w:style>
  <w:style w:styleId="Tijeloteksta" w:type="paragraph">
    <w:name w:val="Body Text"/>
    <w:basedOn w:val="Normal"/>
    <w:link w:val="TijelotekstaChar"/>
    <w:rsid w:val="009268BE"/>
    <w:pPr>
      <w:spacing w:after="0" w:line="240" w:lineRule="auto"/>
      <w:jc w:val="both"/>
    </w:pPr>
    <w:rPr>
      <w:rFonts w:ascii="Bookman Old Style" w:cs="Times New Roman" w:eastAsia="Times New Roman" w:hAnsi="Bookman Old Style"/>
      <w:sz w:val="24"/>
      <w:szCs w:val="20"/>
      <w:lang w:eastAsia="hr-HR"/>
    </w:rPr>
  </w:style>
  <w:style w:customStyle="1" w:styleId="TijelotekstaChar" w:type="character">
    <w:name w:val="Tijelo teksta Char"/>
    <w:basedOn w:val="Zadanifontodlomka"/>
    <w:link w:val="Tijeloteksta"/>
    <w:rsid w:val="009268BE"/>
    <w:rPr>
      <w:rFonts w:ascii="Bookman Old Style" w:cs="Times New Roman" w:eastAsia="Times New Roman" w:hAnsi="Bookman Old Style"/>
      <w:sz w:val="24"/>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0">
      <w:bodyDiv w:val="true"/>
      <w:marLeft w:val="0"/>
      <w:marRight w:val="0"/>
      <w:marTop w:val="0"/>
      <w:marBottom w:val="0"/>
      <w:divBdr>
        <w:top w:space="0" w:sz="0" w:color="auto" w:val="none"/>
        <w:left w:space="0" w:sz="0" w:color="auto" w:val="none"/>
        <w:bottom w:space="0" w:sz="0" w:color="auto" w:val="none"/>
        <w:right w:space="0" w:sz="0" w:color="auto" w:val="none"/>
      </w:divBdr>
    </w:div>
    <w:div w:id="206649917">
      <w:bodyDiv w:val="true"/>
      <w:marLeft w:val="0"/>
      <w:marRight w:val="0"/>
      <w:marTop w:val="0"/>
      <w:marBottom w:val="0"/>
      <w:divBdr>
        <w:top w:space="0" w:sz="0" w:color="auto" w:val="none"/>
        <w:left w:space="0" w:sz="0" w:color="auto" w:val="none"/>
        <w:bottom w:space="0" w:sz="0" w:color="auto" w:val="none"/>
        <w:right w:space="0" w:sz="0" w:color="auto" w:val="none"/>
      </w:divBdr>
    </w:div>
    <w:div w:id="496697481">
      <w:bodyDiv w:val="true"/>
      <w:marLeft w:val="0"/>
      <w:marRight w:val="0"/>
      <w:marTop w:val="0"/>
      <w:marBottom w:val="0"/>
      <w:divBdr>
        <w:top w:space="0" w:sz="0" w:color="auto" w:val="none"/>
        <w:left w:space="0" w:sz="0" w:color="auto" w:val="none"/>
        <w:bottom w:space="0" w:sz="0" w:color="auto" w:val="none"/>
        <w:right w:space="0" w:sz="0" w:color="auto" w:val="none"/>
      </w:divBdr>
    </w:div>
    <w:div w:id="1175536279">
      <w:bodyDiv w:val="true"/>
      <w:marLeft w:val="0"/>
      <w:marRight w:val="0"/>
      <w:marTop w:val="0"/>
      <w:marBottom w:val="0"/>
      <w:divBdr>
        <w:top w:space="0" w:sz="0" w:color="auto" w:val="none"/>
        <w:left w:space="0" w:sz="0" w:color="auto" w:val="none"/>
        <w:bottom w:space="0" w:sz="0" w:color="auto" w:val="none"/>
        <w:right w:space="0" w:sz="0" w:color="auto" w:val="none"/>
      </w:divBdr>
    </w:div>
    <w:div w:id="1304968338">
      <w:bodyDiv w:val="true"/>
      <w:marLeft w:val="0"/>
      <w:marRight w:val="0"/>
      <w:marTop w:val="0"/>
      <w:marBottom w:val="0"/>
      <w:divBdr>
        <w:top w:space="0" w:sz="0" w:color="auto" w:val="none"/>
        <w:left w:space="0" w:sz="0" w:color="auto" w:val="none"/>
        <w:bottom w:space="0" w:sz="0" w:color="auto" w:val="none"/>
        <w:right w:space="0" w:sz="0" w:color="auto" w:val="none"/>
      </w:divBdr>
    </w:div>
    <w:div w:id="1490487411">
      <w:bodyDiv w:val="true"/>
      <w:marLeft w:val="0"/>
      <w:marRight w:val="0"/>
      <w:marTop w:val="0"/>
      <w:marBottom w:val="0"/>
      <w:divBdr>
        <w:top w:space="0" w:sz="0" w:color="auto" w:val="none"/>
        <w:left w:space="0" w:sz="0" w:color="auto" w:val="none"/>
        <w:bottom w:space="0" w:sz="0" w:color="auto" w:val="none"/>
        <w:right w:space="0" w:sz="0" w:color="auto" w:val="none"/>
      </w:divBdr>
    </w:div>
    <w:div w:id="19143124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Biovega d.o.o.</properties:Company>
  <properties:Pages>5</properties:Pages>
  <properties:Words>1721</properties:Words>
  <properties:Characters>9810</properties:Characters>
  <properties:Lines>81</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SOBOSLIKARSKA I LIČILAČKA ZADRUGA, OIB: 04838211544</vt:lpstr>
      <vt:lpstr>SOBOSLIKARSKA I LIČILAČKA ZADRUGA, OIB: 04838211544</vt:lpstr>
    </vt:vector>
  </properties:TitlesOfParts>
  <properties:LinksUpToDate>false</properties:LinksUpToDate>
  <properties:CharactersWithSpaces>11508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2019-02-14T11:27:00Z</dcterms:created>
  <dc:creator>PANJAKOVIĆ</dc:creator>
  <cp:lastModifiedBy>Marina Frčko</cp:lastModifiedBy>
  <cp:lastPrinted>2019-02-13T10:23:00Z</cp:lastPrinted>
  <dcterms:modified xmlns:xsi="http://www.w3.org/2001/XMLSchema-instance" xsi:type="dcterms:W3CDTF">2019-02-14T11:27:00Z</dcterms:modified>
  <cp:revision>2</cp:revision>
  <dc:title>SOBOSLIKARSKA I LIČILAČKA ZADRUGA, OIB: 04838211544</dc:title>
</cp:coreProperties>
</file>