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677c8" w14:paraId="9f677c8" w:rsidRDefault="00AB4602" w:rsidP="002C2A38" w:rsidR="002C2A38" w:rsidRPr="002C2A38">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C2A38" w:rsidRPr="002C2A38">
        <w:rPr>
          <w:rFonts w:cs="Times New Roman"/>
          <w:b/>
        </w:rPr>
        <w:t xml:space="preserve">    </w:t>
      </w:r>
      <w:r w:rsidR="002C2A38" w:rsidRPr="002C2A38">
        <w:rPr>
          <w:rFonts w:cs="Times New Roman"/>
        </w:rPr>
        <w:t>REPUBLIKA HRVATSKA</w:t>
      </w:r>
    </w:p>
    <w:p w:rsidRDefault="002C2A38" w:rsidP="002C2A38" w:rsidR="002C2A38" w:rsidRPr="002C2A38">
      <w:pPr>
        <w:spacing w:after="0"/>
        <w:rPr>
          <w:rFonts w:cs="Times New Roman" w:eastAsia="Times New Roman"/>
          <w:lang w:eastAsia="hr-HR"/>
        </w:rPr>
      </w:pPr>
      <w:r w:rsidRPr="002C2A38">
        <w:rPr>
          <w:rFonts w:cs="Times New Roman" w:eastAsia="Times New Roman"/>
          <w:lang w:eastAsia="hr-HR"/>
        </w:rPr>
        <w:t xml:space="preserve"> TRGOVAČKI SUD U ZAGREBU</w:t>
      </w:r>
    </w:p>
    <w:p w:rsidRDefault="002C2A38" w:rsidP="002C2A38" w:rsidR="002C2A38" w:rsidRPr="002C2A38">
      <w:pPr>
        <w:spacing w:after="0"/>
        <w:rPr>
          <w:rFonts w:cs="Times New Roman" w:eastAsia="Times New Roman"/>
          <w:lang w:eastAsia="hr-HR"/>
        </w:rPr>
      </w:pPr>
      <w:r w:rsidRPr="002C2A38">
        <w:rPr>
          <w:rFonts w:cs="Times New Roman" w:eastAsia="Times New Roman"/>
          <w:lang w:eastAsia="hr-HR"/>
        </w:rPr>
        <w:t xml:space="preserve">           STALNA SLUŽBA </w:t>
      </w:r>
      <w:r w:rsidRPr="002C2A38">
        <w:rPr>
          <w:rFonts w:cs="Times New Roman" w:eastAsia="Times New Roman"/>
          <w:lang w:eastAsia="hr-HR"/>
        </w:rPr>
        <w:br/>
      </w:r>
      <w:r>
        <w:rPr>
          <w:rFonts w:cs="Times New Roman" w:eastAsia="Times New Roman"/>
          <w:lang w:eastAsia="hr-HR"/>
        </w:rPr>
        <w:t xml:space="preserve">     </w:t>
      </w:r>
      <w:r w:rsidRPr="002C2A38">
        <w:rPr>
          <w:rFonts w:cs="Times New Roman" w:eastAsia="Times New Roman"/>
          <w:lang w:eastAsia="hr-HR"/>
        </w:rPr>
        <w:t>Karlovac, Ljudevita Šestića 4</w:t>
      </w:r>
    </w:p>
    <w:p w:rsidRDefault="002C2A38" w:rsidP="002C2A38" w:rsidR="002C2A38" w:rsidRPr="002C2A38">
      <w:pPr>
        <w:spacing w:after="0"/>
        <w:rPr>
          <w:rFonts w:cs="Times New Roman" w:eastAsia="Times New Roman"/>
          <w:lang w:eastAsia="hr-HR"/>
        </w:rPr>
      </w:pPr>
    </w:p>
    <w:p w:rsidRDefault="002C2A38" w:rsidP="002C2A38" w:rsidR="002C2A38" w:rsidRPr="002C2A38">
      <w:pPr>
        <w:spacing w:after="0"/>
        <w:jc w:val="center"/>
        <w:rPr>
          <w:rFonts w:cs="Times New Roman" w:eastAsia="Times New Roman"/>
          <w:lang w:eastAsia="hr-HR"/>
        </w:rPr>
      </w:pPr>
      <w:r w:rsidRPr="002C2A38">
        <w:rPr>
          <w:rFonts w:cs="Times New Roman" w:eastAsia="Times New Roman"/>
          <w:lang w:eastAsia="hr-HR"/>
        </w:rPr>
        <w:t>R E P U B  L I K A   H R V A  T S K A</w:t>
      </w:r>
    </w:p>
    <w:p w:rsidRDefault="002C2A38" w:rsidP="002C2A38" w:rsidR="002C2A38" w:rsidRPr="002C2A38">
      <w:pPr>
        <w:spacing w:after="0"/>
        <w:rPr>
          <w:rFonts w:cs="Times New Roman" w:eastAsia="Times New Roman"/>
          <w:lang w:eastAsia="hr-HR"/>
        </w:rPr>
      </w:pPr>
    </w:p>
    <w:p w:rsidRDefault="002C2A38" w:rsidP="002C2A38" w:rsidR="002C2A38" w:rsidRPr="002C2A38">
      <w:pPr>
        <w:tabs>
          <w:tab w:pos="4050" w:val="left"/>
        </w:tabs>
        <w:spacing w:after="0"/>
        <w:jc w:val="center"/>
        <w:rPr>
          <w:rFonts w:cs="Times New Roman" w:eastAsia="Times New Roman"/>
          <w:lang w:eastAsia="hr-HR"/>
        </w:rPr>
      </w:pPr>
      <w:r w:rsidRPr="002C2A38">
        <w:rPr>
          <w:rFonts w:cs="Times New Roman" w:eastAsia="Times New Roman"/>
          <w:lang w:eastAsia="hr-HR"/>
        </w:rPr>
        <w:t>R J E Š E N J E</w:t>
      </w:r>
    </w:p>
    <w:p w:rsidRDefault="002C2A38" w:rsidP="002C2A38" w:rsidR="002C2A38" w:rsidRPr="002C2A38">
      <w:pPr>
        <w:spacing w:after="0"/>
        <w:rPr>
          <w:rFonts w:cs="Times New Roman" w:eastAsia="Times New Roman"/>
          <w:lang w:eastAsia="hr-HR"/>
        </w:rPr>
      </w:pPr>
    </w:p>
    <w:p w:rsidRDefault="002C2A38" w:rsidP="002C2A38" w:rsidR="002C2A38" w:rsidRPr="002C2A38">
      <w:pPr>
        <w:spacing w:after="0"/>
        <w:jc w:val="both"/>
        <w:rPr>
          <w:rFonts w:cs="Times New Roman" w:eastAsia="Times New Roman"/>
          <w:lang w:eastAsia="hr-HR"/>
        </w:rPr>
      </w:pPr>
      <w:r w:rsidRPr="002C2A38">
        <w:rPr>
          <w:rFonts w:cs="Times New Roman" w:eastAsia="Times New Roman"/>
          <w:lang w:eastAsia="hr-HR"/>
        </w:rPr>
        <w:tab/>
        <w:t>TRGOVAČKI SUD U ZAGREBU, Stalna služba</w:t>
      </w:r>
      <w:r w:rsidRPr="002C2A38">
        <w:rPr>
          <w:rFonts w:cs="Times New Roman" w:eastAsia="Times New Roman"/>
          <w:b/>
          <w:lang w:eastAsia="hr-HR"/>
        </w:rPr>
        <w:t>,</w:t>
      </w:r>
      <w:r w:rsidRPr="002C2A38">
        <w:rPr>
          <w:rFonts w:cs="Times New Roman" w:eastAsia="Times New Roman"/>
          <w:lang w:eastAsia="hr-HR"/>
        </w:rPr>
        <w:t xml:space="preserve"> po sucu Jadranki Mađeruh, kao stečajnom sucu, u stečajnom postupku nad stečajnim dužnikom </w:t>
      </w:r>
      <w:r w:rsidR="00D81234" w:rsidRPr="00D81234">
        <w:rPr>
          <w:rFonts w:cs="Times New Roman" w:eastAsia="Calibri"/>
        </w:rPr>
        <w:t>Stečajna masa iza AUTOMIL PROJEKT d.o.o. u stečaju, Jurdani, Obadi 90c, OIB: 27783428129</w:t>
      </w:r>
      <w:r w:rsidRPr="002C2A38">
        <w:rPr>
          <w:rFonts w:cs="Times New Roman" w:eastAsia="Times New Roman"/>
          <w:lang w:eastAsia="hr-HR"/>
        </w:rPr>
        <w:t>, 27. travnja 2017.</w:t>
      </w:r>
    </w:p>
    <w:p w:rsidRDefault="002C2A38" w:rsidP="002C2A38" w:rsidR="002C2A38" w:rsidRPr="002C2A38">
      <w:pPr>
        <w:spacing w:after="0"/>
        <w:jc w:val="both"/>
        <w:rPr>
          <w:rFonts w:cs="Times New Roman" w:eastAsia="Times New Roman"/>
          <w:lang w:eastAsia="hr-HR"/>
        </w:rPr>
      </w:pPr>
    </w:p>
    <w:p w:rsidRDefault="002C2A38" w:rsidP="002C2A38" w:rsidR="002C2A38" w:rsidRPr="002C2A38">
      <w:pPr>
        <w:spacing w:after="0"/>
        <w:jc w:val="both"/>
        <w:rPr>
          <w:rFonts w:cs="Times New Roman" w:eastAsia="Times New Roman"/>
          <w:lang w:eastAsia="hr-HR"/>
        </w:rPr>
      </w:pPr>
    </w:p>
    <w:p w:rsidRDefault="002C2A38" w:rsidP="002C2A38" w:rsidR="002C2A38" w:rsidRPr="002C2A38">
      <w:pPr>
        <w:spacing w:after="0"/>
        <w:jc w:val="center"/>
        <w:rPr>
          <w:rFonts w:cs="Times New Roman" w:eastAsia="Times New Roman"/>
          <w:lang w:eastAsia="hr-HR"/>
        </w:rPr>
      </w:pPr>
      <w:r w:rsidRPr="002C2A38">
        <w:rPr>
          <w:rFonts w:cs="Times New Roman" w:eastAsia="Times New Roman"/>
          <w:lang w:eastAsia="hr-HR"/>
        </w:rPr>
        <w:t>r i j e š i o   j e</w:t>
      </w:r>
    </w:p>
    <w:p w:rsidRDefault="002C2A38" w:rsidP="002C2A38" w:rsidR="002C2A38" w:rsidRPr="002C2A38">
      <w:pPr>
        <w:spacing w:after="0"/>
        <w:jc w:val="center"/>
        <w:rPr>
          <w:rFonts w:cs="Times New Roman" w:eastAsia="Times New Roman"/>
          <w:b/>
          <w:lang w:eastAsia="hr-HR"/>
        </w:rPr>
      </w:pPr>
    </w:p>
    <w:p w:rsidRDefault="002C2A38" w:rsidP="002C2A38" w:rsidR="002C2A38" w:rsidRPr="002C2A38">
      <w:pPr>
        <w:spacing w:after="0"/>
        <w:rPr>
          <w:rFonts w:cs="Times New Roman" w:eastAsia="Times New Roman"/>
          <w:lang w:eastAsia="hr-HR"/>
        </w:rPr>
      </w:pPr>
    </w:p>
    <w:p w:rsidRDefault="002C2A38" w:rsidP="002C2A38" w:rsidR="002C2A38" w:rsidRPr="002C2A38">
      <w:pPr>
        <w:numPr>
          <w:ilvl w:val="0"/>
          <w:numId w:val="47"/>
        </w:numPr>
        <w:spacing w:after="0"/>
        <w:rPr>
          <w:rFonts w:cs="Times New Roman" w:eastAsia="Times New Roman"/>
          <w:lang w:eastAsia="hr-HR"/>
        </w:rPr>
      </w:pPr>
      <w:r w:rsidRPr="002C2A38">
        <w:rPr>
          <w:rFonts w:cs="Times New Roman" w:eastAsia="Times New Roman"/>
          <w:lang w:eastAsia="hr-HR"/>
        </w:rPr>
        <w:t>Utvrđene su slijedeće tražbine:</w:t>
      </w:r>
    </w:p>
    <w:p w:rsidRDefault="002C2A38" w:rsidP="002C2A38" w:rsidR="002C2A38" w:rsidRPr="002C2A38">
      <w:pPr>
        <w:spacing w:after="0"/>
        <w:ind w:left="1428"/>
        <w:contextualSpacing/>
        <w:jc w:val="both"/>
        <w:rPr>
          <w:rFonts w:cs="Times New Roman" w:eastAsia="Times New Roman"/>
          <w:lang w:eastAsia="hr-HR"/>
        </w:rPr>
      </w:pPr>
    </w:p>
    <w:p w:rsidRDefault="002C2A38" w:rsidP="002C2A38" w:rsidR="002C2A38" w:rsidRPr="002C2A38">
      <w:pPr>
        <w:numPr>
          <w:ilvl w:val="0"/>
          <w:numId w:val="48"/>
        </w:numPr>
        <w:spacing w:after="0"/>
        <w:ind w:left="708"/>
        <w:jc w:val="both"/>
        <w:rPr>
          <w:rFonts w:cs="Times New Roman" w:eastAsia="Times New Roman"/>
          <w:lang w:eastAsia="hr-HR"/>
        </w:rPr>
      </w:pPr>
      <w:r w:rsidRPr="002C2A38">
        <w:rPr>
          <w:rFonts w:cs="Times New Roman" w:eastAsia="Times New Roman"/>
          <w:lang w:eastAsia="hr-HR"/>
        </w:rPr>
        <w:t xml:space="preserve">Prvi viši isplatni red                                      </w:t>
      </w:r>
    </w:p>
    <w:p w:rsidRDefault="002C2A38" w:rsidP="002C2A38" w:rsidR="002C2A38" w:rsidRPr="002C2A38">
      <w:pPr>
        <w:numPr>
          <w:ilvl w:val="1"/>
          <w:numId w:val="48"/>
        </w:numPr>
        <w:spacing w:after="0"/>
        <w:contextualSpacing/>
        <w:jc w:val="both"/>
        <w:rPr>
          <w:rFonts w:cs="Times New Roman" w:eastAsia="Times New Roman"/>
          <w:lang w:eastAsia="hr-HR"/>
        </w:rPr>
      </w:pPr>
      <w:r w:rsidRPr="002C2A38">
        <w:rPr>
          <w:rFonts w:cs="Times New Roman" w:eastAsia="Times New Roman"/>
          <w:lang w:eastAsia="hr-HR"/>
        </w:rPr>
        <w:t>RH, Ministarstvo financija, Porezna uprava,</w:t>
      </w:r>
    </w:p>
    <w:p w:rsidRDefault="002C2A38" w:rsidP="002C2A38" w:rsidR="002C2A38" w:rsidRPr="002C2A38">
      <w:pPr>
        <w:spacing w:after="0"/>
        <w:ind w:left="1428"/>
        <w:contextualSpacing/>
        <w:jc w:val="both"/>
        <w:rPr>
          <w:rFonts w:cs="Times New Roman" w:eastAsia="Times New Roman"/>
          <w:lang w:eastAsia="hr-HR"/>
        </w:rPr>
      </w:pPr>
      <w:r w:rsidRPr="002C2A38">
        <w:rPr>
          <w:rFonts w:cs="Times New Roman" w:eastAsia="Times New Roman"/>
          <w:lang w:eastAsia="hr-HR"/>
        </w:rPr>
        <w:t>Područni ured Zagreb, Zagreb, Savska cesta 41,</w:t>
      </w:r>
    </w:p>
    <w:p w:rsidRDefault="002C2A38" w:rsidP="002C2A38" w:rsidR="002C2A38" w:rsidRPr="002C2A38">
      <w:pPr>
        <w:spacing w:after="0"/>
        <w:ind w:left="1428"/>
        <w:contextualSpacing/>
        <w:jc w:val="both"/>
        <w:rPr>
          <w:rFonts w:cs="Times New Roman" w:eastAsia="Times New Roman"/>
          <w:lang w:eastAsia="hr-HR"/>
        </w:rPr>
      </w:pPr>
      <w:r w:rsidRPr="002C2A38">
        <w:rPr>
          <w:rFonts w:cs="Times New Roman" w:eastAsia="Times New Roman"/>
          <w:lang w:eastAsia="hr-HR"/>
        </w:rPr>
        <w:t>OIB: 18683136487, u iznosu od                                                     83.619,73 kn.</w:t>
      </w:r>
    </w:p>
    <w:p w:rsidRDefault="002C2A38" w:rsidP="002C2A38" w:rsidR="002C2A38" w:rsidRPr="002C2A38">
      <w:pPr>
        <w:ind w:left="1068"/>
        <w:jc w:val="both"/>
        <w:rPr>
          <w:rFonts w:cs="Times New Roman" w:eastAsia="Times New Roman"/>
          <w:lang w:eastAsia="hr-HR"/>
        </w:rPr>
      </w:pPr>
    </w:p>
    <w:p w:rsidRDefault="002C2A38" w:rsidP="002C2A38" w:rsidR="002C2A38" w:rsidRPr="002C2A38">
      <w:pPr>
        <w:numPr>
          <w:ilvl w:val="0"/>
          <w:numId w:val="48"/>
        </w:numPr>
        <w:tabs>
          <w:tab w:pos="426" w:val="num"/>
        </w:tabs>
        <w:spacing w:after="0"/>
        <w:ind w:firstLine="0" w:left="426"/>
        <w:contextualSpacing/>
        <w:jc w:val="both"/>
        <w:rPr>
          <w:rFonts w:cs="Times New Roman" w:eastAsia="Times New Roman"/>
          <w:lang w:eastAsia="hr-HR"/>
        </w:rPr>
      </w:pPr>
      <w:r w:rsidRPr="002C2A38">
        <w:rPr>
          <w:rFonts w:cs="Times New Roman" w:eastAsia="Times New Roman"/>
          <w:lang w:eastAsia="hr-HR"/>
        </w:rPr>
        <w:t xml:space="preserve">Drugi viši isplatni red  </w:t>
      </w:r>
    </w:p>
    <w:p w:rsidRDefault="002C2A38" w:rsidP="002C2A38" w:rsidR="002C2A38" w:rsidRPr="002C2A38">
      <w:pPr>
        <w:ind w:left="1068"/>
        <w:contextualSpacing/>
        <w:jc w:val="both"/>
        <w:rPr>
          <w:rFonts w:cs="Times New Roman" w:eastAsia="Times New Roman"/>
          <w:lang w:eastAsia="hr-HR"/>
        </w:rPr>
      </w:pPr>
      <w:r w:rsidRPr="002C2A38">
        <w:rPr>
          <w:rFonts w:cs="Times New Roman" w:eastAsia="Times New Roman"/>
          <w:lang w:eastAsia="hr-HR"/>
        </w:rPr>
        <w:t xml:space="preserve">                                  </w:t>
      </w:r>
    </w:p>
    <w:p w:rsidRDefault="002C2A38" w:rsidP="002C2A38" w:rsidR="002C2A38" w:rsidRPr="002C2A38">
      <w:pPr>
        <w:numPr>
          <w:ilvl w:val="1"/>
          <w:numId w:val="48"/>
        </w:numPr>
        <w:spacing w:after="0"/>
        <w:contextualSpacing/>
        <w:jc w:val="both"/>
        <w:rPr>
          <w:rFonts w:cs="Times New Roman" w:eastAsia="Times New Roman"/>
          <w:lang w:eastAsia="hr-HR"/>
        </w:rPr>
      </w:pPr>
      <w:r w:rsidRPr="002C2A38">
        <w:rPr>
          <w:rFonts w:cs="Times New Roman" w:eastAsia="Times New Roman"/>
          <w:lang w:eastAsia="hr-HR"/>
        </w:rPr>
        <w:t xml:space="preserve">Republika Hrvatska, Ministarstvo financija, Porezna uprava, </w:t>
      </w:r>
    </w:p>
    <w:p w:rsidRDefault="002C2A38" w:rsidP="002C2A38" w:rsidR="002C2A38" w:rsidRPr="002C2A38">
      <w:pPr>
        <w:ind w:left="1428"/>
        <w:contextualSpacing/>
        <w:jc w:val="both"/>
        <w:rPr>
          <w:rFonts w:cs="Times New Roman" w:eastAsia="Times New Roman"/>
          <w:lang w:eastAsia="hr-HR"/>
        </w:rPr>
      </w:pPr>
      <w:r w:rsidRPr="002C2A38">
        <w:rPr>
          <w:rFonts w:cs="Times New Roman" w:eastAsia="Times New Roman"/>
          <w:lang w:eastAsia="hr-HR"/>
        </w:rPr>
        <w:t>Područni ured Zagreb, OIB: 18683136487, u iznosu od              102.563,90 kn.</w:t>
      </w:r>
    </w:p>
    <w:p w:rsidRDefault="002C2A38" w:rsidP="002C2A38" w:rsidR="002C2A38" w:rsidRPr="002C2A38">
      <w:pPr>
        <w:numPr>
          <w:ilvl w:val="1"/>
          <w:numId w:val="48"/>
        </w:numPr>
        <w:spacing w:after="0"/>
        <w:contextualSpacing/>
        <w:jc w:val="both"/>
        <w:rPr>
          <w:rFonts w:cs="Times New Roman" w:eastAsia="Times New Roman"/>
          <w:lang w:eastAsia="hr-HR"/>
        </w:rPr>
      </w:pPr>
      <w:r w:rsidRPr="002C2A38">
        <w:rPr>
          <w:rFonts w:cs="Times New Roman" w:eastAsia="Times New Roman"/>
          <w:lang w:eastAsia="hr-HR"/>
        </w:rPr>
        <w:t xml:space="preserve">Republika Hrvatska, Zagreb, Katančićeva 5, </w:t>
      </w:r>
    </w:p>
    <w:p w:rsidRDefault="002C2A38" w:rsidP="002C2A38" w:rsidR="002C2A38" w:rsidRPr="002C2A38">
      <w:pPr>
        <w:spacing w:after="0"/>
        <w:ind w:left="1428"/>
        <w:contextualSpacing/>
        <w:jc w:val="both"/>
        <w:rPr>
          <w:rFonts w:cs="Times New Roman" w:eastAsia="Times New Roman"/>
          <w:lang w:eastAsia="hr-HR"/>
        </w:rPr>
      </w:pPr>
      <w:r w:rsidRPr="002C2A38">
        <w:rPr>
          <w:rFonts w:cs="Times New Roman" w:eastAsia="Times New Roman"/>
          <w:lang w:eastAsia="hr-HR"/>
        </w:rPr>
        <w:t>OIB: 52634238587, u iznosu od                                                       7.037,11 kn.</w:t>
      </w:r>
    </w:p>
    <w:p w:rsidRDefault="002C2A38" w:rsidP="002C2A38" w:rsidR="002C2A38" w:rsidRPr="002C2A38">
      <w:pPr>
        <w:numPr>
          <w:ilvl w:val="1"/>
          <w:numId w:val="48"/>
        </w:numPr>
        <w:spacing w:after="0"/>
        <w:contextualSpacing/>
        <w:jc w:val="both"/>
        <w:rPr>
          <w:rFonts w:cs="Times New Roman" w:eastAsia="Times New Roman"/>
          <w:lang w:eastAsia="hr-HR"/>
        </w:rPr>
      </w:pPr>
      <w:r w:rsidRPr="002C2A38">
        <w:rPr>
          <w:rFonts w:cs="Times New Roman" w:eastAsia="Times New Roman"/>
          <w:lang w:eastAsia="hr-HR"/>
        </w:rPr>
        <w:t>Hrvatske vode, Zagreb, Ulica grada Vukovara 220,</w:t>
      </w:r>
    </w:p>
    <w:p w:rsidRDefault="002C2A38" w:rsidP="002C2A38" w:rsidR="002C2A38" w:rsidRPr="002C2A38">
      <w:pPr>
        <w:spacing w:after="0"/>
        <w:ind w:left="1428"/>
        <w:contextualSpacing/>
        <w:jc w:val="both"/>
        <w:rPr>
          <w:rFonts w:cs="Times New Roman" w:eastAsia="Times New Roman"/>
          <w:lang w:eastAsia="hr-HR"/>
        </w:rPr>
      </w:pPr>
      <w:r w:rsidRPr="002C2A38">
        <w:rPr>
          <w:rFonts w:cs="Times New Roman" w:eastAsia="Times New Roman"/>
          <w:lang w:eastAsia="hr-HR"/>
        </w:rPr>
        <w:t>OIB: 28921383001, u iznosu od                                                       1.934,50 kn.</w:t>
      </w:r>
    </w:p>
    <w:p w:rsidRDefault="002C2A38" w:rsidP="002C2A38" w:rsidR="002C2A38" w:rsidRPr="002C2A38">
      <w:pPr>
        <w:numPr>
          <w:ilvl w:val="1"/>
          <w:numId w:val="48"/>
        </w:numPr>
        <w:spacing w:after="0"/>
        <w:contextualSpacing/>
        <w:jc w:val="both"/>
        <w:rPr>
          <w:rFonts w:cs="Times New Roman" w:eastAsia="Times New Roman"/>
          <w:lang w:eastAsia="hr-HR"/>
        </w:rPr>
      </w:pPr>
      <w:r w:rsidRPr="002C2A38">
        <w:rPr>
          <w:rFonts w:cs="Times New Roman" w:eastAsia="Times New Roman"/>
          <w:lang w:eastAsia="hr-HR"/>
        </w:rPr>
        <w:t>Raiffeisenbank Austria d.d., Zagreb, Magazinska cesta 69,</w:t>
      </w:r>
    </w:p>
    <w:p w:rsidRDefault="002C2A38" w:rsidP="002C2A38" w:rsidR="002C2A38" w:rsidRPr="002C2A38">
      <w:pPr>
        <w:spacing w:after="0"/>
        <w:ind w:left="1428"/>
        <w:contextualSpacing/>
        <w:jc w:val="both"/>
        <w:rPr>
          <w:rFonts w:cs="Times New Roman" w:eastAsia="Times New Roman"/>
          <w:lang w:eastAsia="hr-HR"/>
        </w:rPr>
      </w:pPr>
      <w:r w:rsidRPr="002C2A38">
        <w:rPr>
          <w:rFonts w:cs="Times New Roman" w:eastAsia="Times New Roman"/>
          <w:lang w:eastAsia="hr-HR"/>
        </w:rPr>
        <w:t>OIB: 53056966535, u iznosu od                                                   215.675,51 kn.</w:t>
      </w:r>
    </w:p>
    <w:p w:rsidRDefault="002C2A38" w:rsidP="002C2A38" w:rsidR="002C2A38" w:rsidRPr="002C2A38">
      <w:pPr>
        <w:numPr>
          <w:ilvl w:val="1"/>
          <w:numId w:val="48"/>
        </w:numPr>
        <w:spacing w:after="0"/>
        <w:contextualSpacing/>
        <w:jc w:val="both"/>
        <w:rPr>
          <w:rFonts w:cs="Times New Roman" w:eastAsia="Times New Roman"/>
          <w:lang w:eastAsia="hr-HR"/>
        </w:rPr>
      </w:pPr>
      <w:r w:rsidRPr="002C2A38">
        <w:rPr>
          <w:rFonts w:cs="Times New Roman" w:eastAsia="Times New Roman"/>
          <w:lang w:eastAsia="hr-HR"/>
        </w:rPr>
        <w:t>Grad Zagreb, Zagreb,Trg Stjepana Radića 1,</w:t>
      </w:r>
    </w:p>
    <w:p w:rsidRDefault="002C2A38" w:rsidP="002C2A38" w:rsidR="002C2A38" w:rsidRPr="002C2A38">
      <w:pPr>
        <w:spacing w:after="0"/>
        <w:ind w:left="1428"/>
        <w:contextualSpacing/>
        <w:jc w:val="both"/>
        <w:rPr>
          <w:rFonts w:cs="Times New Roman" w:eastAsia="Times New Roman"/>
          <w:lang w:eastAsia="hr-HR"/>
        </w:rPr>
      </w:pPr>
      <w:r w:rsidRPr="002C2A38">
        <w:rPr>
          <w:rFonts w:cs="Times New Roman" w:eastAsia="Times New Roman"/>
          <w:lang w:eastAsia="hr-HR"/>
        </w:rPr>
        <w:t xml:space="preserve"> OIB: 61817894937, u iznosu od                                                      3.772,18 kn.</w:t>
      </w:r>
    </w:p>
    <w:p w:rsidRDefault="002C2A38" w:rsidP="002C2A38" w:rsidR="002C2A38" w:rsidRPr="002C2A38">
      <w:pPr>
        <w:numPr>
          <w:ilvl w:val="1"/>
          <w:numId w:val="48"/>
        </w:numPr>
        <w:spacing w:after="0"/>
        <w:contextualSpacing/>
        <w:jc w:val="both"/>
        <w:rPr>
          <w:rFonts w:cs="Times New Roman" w:eastAsia="Times New Roman"/>
          <w:lang w:eastAsia="hr-HR"/>
        </w:rPr>
      </w:pPr>
      <w:r w:rsidRPr="002C2A38">
        <w:rPr>
          <w:rFonts w:cs="Times New Roman" w:eastAsia="Times New Roman"/>
          <w:lang w:eastAsia="hr-HR"/>
        </w:rPr>
        <w:t xml:space="preserve">Zagrebačka banka d.d., Zagreb, Trg bana Josipa </w:t>
      </w:r>
    </w:p>
    <w:p w:rsidRDefault="002C2A38" w:rsidP="002C2A38" w:rsidR="002C2A38" w:rsidRPr="002C2A38">
      <w:pPr>
        <w:spacing w:after="0"/>
        <w:ind w:left="1428"/>
        <w:contextualSpacing/>
        <w:jc w:val="both"/>
        <w:rPr>
          <w:rFonts w:cs="Times New Roman" w:eastAsia="Times New Roman"/>
          <w:lang w:eastAsia="hr-HR"/>
        </w:rPr>
      </w:pPr>
      <w:r w:rsidRPr="002C2A38">
        <w:rPr>
          <w:rFonts w:cs="Times New Roman" w:eastAsia="Times New Roman"/>
          <w:lang w:eastAsia="hr-HR"/>
        </w:rPr>
        <w:t>Jelačića 10, OIB: 92963223473, u iznosu od                               465.513,05 kn.</w:t>
      </w:r>
    </w:p>
    <w:p w:rsidRDefault="002C2A38" w:rsidP="002C2A38" w:rsidR="002C2A38" w:rsidRPr="002C2A38">
      <w:pPr>
        <w:numPr>
          <w:ilvl w:val="1"/>
          <w:numId w:val="48"/>
        </w:numPr>
        <w:spacing w:after="0"/>
        <w:contextualSpacing/>
        <w:jc w:val="both"/>
        <w:rPr>
          <w:rFonts w:cs="Times New Roman" w:eastAsia="Times New Roman"/>
          <w:lang w:eastAsia="hr-HR"/>
        </w:rPr>
      </w:pPr>
      <w:r w:rsidRPr="002C2A38">
        <w:rPr>
          <w:rFonts w:cs="Times New Roman" w:eastAsia="Times New Roman"/>
          <w:lang w:eastAsia="hr-HR"/>
        </w:rPr>
        <w:t>Impuls leasing d.o.o., Zagreb, Velimira Škorpika 24/I,</w:t>
      </w:r>
    </w:p>
    <w:p w:rsidRDefault="002C2A38" w:rsidP="002C2A38" w:rsidR="002C2A38" w:rsidRPr="002C2A38">
      <w:pPr>
        <w:spacing w:after="0"/>
        <w:ind w:left="1428"/>
        <w:contextualSpacing/>
        <w:jc w:val="both"/>
        <w:rPr>
          <w:rFonts w:cs="Times New Roman" w:eastAsia="Times New Roman"/>
          <w:lang w:eastAsia="hr-HR"/>
        </w:rPr>
      </w:pPr>
      <w:r w:rsidRPr="002C2A38">
        <w:rPr>
          <w:rFonts w:cs="Times New Roman" w:eastAsia="Times New Roman"/>
          <w:lang w:eastAsia="hr-HR"/>
        </w:rPr>
        <w:t>OIB: 65918029671, u iznosu od                                                   702.815,31 kn.</w:t>
      </w:r>
    </w:p>
    <w:p w:rsidRDefault="002C2A38" w:rsidP="002C2A38" w:rsidR="002C2A38" w:rsidRPr="002C2A38">
      <w:pPr>
        <w:numPr>
          <w:ilvl w:val="1"/>
          <w:numId w:val="48"/>
        </w:numPr>
        <w:spacing w:after="0"/>
        <w:contextualSpacing/>
        <w:jc w:val="both"/>
        <w:rPr>
          <w:rFonts w:cs="Times New Roman" w:eastAsia="Times New Roman"/>
          <w:lang w:eastAsia="hr-HR"/>
        </w:rPr>
      </w:pPr>
      <w:r w:rsidRPr="002C2A38">
        <w:rPr>
          <w:rFonts w:cs="Times New Roman" w:eastAsia="Times New Roman"/>
          <w:lang w:eastAsia="hr-HR"/>
        </w:rPr>
        <w:t>Nava banka d.d. u stečaju, Zagreb, Tratinska 27,</w:t>
      </w:r>
    </w:p>
    <w:p w:rsidRDefault="002C2A38" w:rsidP="002C2A38" w:rsidR="002C2A38" w:rsidRPr="002C2A38">
      <w:pPr>
        <w:spacing w:after="0"/>
        <w:ind w:left="1428"/>
        <w:contextualSpacing/>
        <w:jc w:val="both"/>
        <w:rPr>
          <w:rFonts w:cs="Times New Roman" w:eastAsia="Times New Roman"/>
          <w:lang w:eastAsia="hr-HR"/>
        </w:rPr>
      </w:pPr>
      <w:r w:rsidRPr="002C2A38">
        <w:rPr>
          <w:rFonts w:cs="Times New Roman" w:eastAsia="Times New Roman"/>
          <w:lang w:eastAsia="hr-HR"/>
        </w:rPr>
        <w:t xml:space="preserve"> OIB: 07492912398, u iznosu od                                               1.501.231,19 kn.</w:t>
      </w:r>
    </w:p>
    <w:p w:rsidRDefault="002C2A38" w:rsidP="002C2A38" w:rsidR="002C2A38" w:rsidRPr="002C2A38">
      <w:pPr>
        <w:spacing w:after="0"/>
        <w:ind w:left="1428"/>
        <w:contextualSpacing/>
        <w:jc w:val="both"/>
        <w:rPr>
          <w:rFonts w:cs="Times New Roman" w:eastAsia="Times New Roman"/>
          <w:lang w:eastAsia="hr-HR"/>
        </w:rPr>
      </w:pPr>
    </w:p>
    <w:p w:rsidRDefault="002C2A38" w:rsidP="002C2A38" w:rsidR="002C2A38" w:rsidRPr="002C2A38">
      <w:pPr>
        <w:spacing w:after="0"/>
        <w:ind w:left="1428"/>
        <w:contextualSpacing/>
        <w:jc w:val="both"/>
        <w:rPr>
          <w:rFonts w:cs="Times New Roman" w:eastAsia="Times New Roman"/>
          <w:lang w:eastAsia="hr-HR"/>
        </w:rPr>
      </w:pPr>
    </w:p>
    <w:p w:rsidRDefault="002C2A38" w:rsidP="002C2A38" w:rsidR="002C2A38" w:rsidRPr="002C2A38">
      <w:pPr>
        <w:numPr>
          <w:ilvl w:val="0"/>
          <w:numId w:val="47"/>
        </w:numPr>
        <w:spacing w:after="0"/>
        <w:contextualSpacing/>
        <w:jc w:val="both"/>
        <w:rPr>
          <w:rFonts w:cs="Times New Roman" w:eastAsia="Times New Roman"/>
          <w:lang w:eastAsia="hr-HR"/>
        </w:rPr>
      </w:pPr>
      <w:r w:rsidRPr="002C2A38">
        <w:rPr>
          <w:rFonts w:cs="Times New Roman" w:eastAsia="Times New Roman"/>
          <w:lang w:eastAsia="hr-HR"/>
        </w:rPr>
        <w:lastRenderedPageBreak/>
        <w:t>Osporene tražbine, koje je osporio stečajni upravitelj</w:t>
      </w:r>
    </w:p>
    <w:p w:rsidRDefault="002C2A38" w:rsidP="002C2A38" w:rsidR="002C2A38" w:rsidRPr="002C2A38">
      <w:pPr>
        <w:spacing w:after="0"/>
        <w:ind w:left="1440"/>
        <w:contextualSpacing/>
        <w:jc w:val="both"/>
        <w:rPr>
          <w:rFonts w:cs="Times New Roman" w:eastAsia="Times New Roman"/>
          <w:lang w:eastAsia="hr-HR"/>
        </w:rPr>
      </w:pPr>
    </w:p>
    <w:p w:rsidRDefault="002C2A38" w:rsidP="002C2A38" w:rsidR="002C2A38" w:rsidRPr="002C2A38">
      <w:pPr>
        <w:numPr>
          <w:ilvl w:val="0"/>
          <w:numId w:val="49"/>
        </w:numPr>
        <w:spacing w:after="0"/>
        <w:contextualSpacing/>
        <w:jc w:val="both"/>
        <w:rPr>
          <w:rFonts w:cs="Times New Roman" w:eastAsia="Times New Roman"/>
          <w:lang w:eastAsia="hr-HR"/>
        </w:rPr>
      </w:pPr>
      <w:r w:rsidRPr="002C2A38">
        <w:rPr>
          <w:rFonts w:cs="Times New Roman" w:eastAsia="Times New Roman"/>
          <w:lang w:eastAsia="hr-HR"/>
        </w:rPr>
        <w:t>Drugi viši isplatni red</w:t>
      </w:r>
    </w:p>
    <w:p w:rsidRDefault="002C2A38" w:rsidP="002C2A38" w:rsidR="002C2A38" w:rsidRPr="002C2A38">
      <w:pPr>
        <w:spacing w:after="0"/>
        <w:ind w:left="1440"/>
        <w:contextualSpacing/>
        <w:jc w:val="both"/>
        <w:rPr>
          <w:rFonts w:cs="Times New Roman" w:eastAsia="Times New Roman"/>
          <w:lang w:eastAsia="hr-HR"/>
        </w:rPr>
      </w:pPr>
    </w:p>
    <w:p w:rsidRDefault="002C2A38" w:rsidP="002C2A38" w:rsidR="002C2A38" w:rsidRPr="002C2A38">
      <w:pPr>
        <w:numPr>
          <w:ilvl w:val="1"/>
          <w:numId w:val="49"/>
        </w:numPr>
        <w:spacing w:after="0"/>
        <w:contextualSpacing/>
        <w:jc w:val="both"/>
        <w:rPr>
          <w:rFonts w:cs="Times New Roman" w:eastAsia="Times New Roman"/>
          <w:lang w:eastAsia="hr-HR"/>
        </w:rPr>
      </w:pPr>
      <w:r w:rsidRPr="002C2A38">
        <w:rPr>
          <w:rFonts w:cs="Times New Roman" w:eastAsia="Times New Roman"/>
          <w:lang w:eastAsia="hr-HR"/>
        </w:rPr>
        <w:t xml:space="preserve">RH, Ministarstvo financija, Porezna uprava, Zagreb, </w:t>
      </w:r>
    </w:p>
    <w:p w:rsidRDefault="002C2A38" w:rsidP="002C2A38" w:rsidR="002C2A38" w:rsidRPr="002C2A38">
      <w:pPr>
        <w:spacing w:after="0"/>
        <w:ind w:left="1800"/>
        <w:contextualSpacing/>
        <w:jc w:val="both"/>
        <w:rPr>
          <w:rFonts w:cs="Times New Roman" w:eastAsia="Times New Roman"/>
          <w:lang w:eastAsia="hr-HR"/>
        </w:rPr>
      </w:pPr>
      <w:r w:rsidRPr="002C2A38">
        <w:rPr>
          <w:rFonts w:cs="Times New Roman" w:eastAsia="Times New Roman"/>
          <w:lang w:eastAsia="hr-HR"/>
        </w:rPr>
        <w:t xml:space="preserve"> Savska cesta 41, OIB: 18683136487, u iznosu od                  28.903,36 kn.</w:t>
      </w:r>
    </w:p>
    <w:p w:rsidRDefault="002C2A38" w:rsidP="002C2A38" w:rsidR="002C2A38" w:rsidRPr="002C2A38">
      <w:pPr>
        <w:spacing w:after="0"/>
        <w:ind w:left="1080"/>
        <w:contextualSpacing/>
        <w:jc w:val="both"/>
        <w:rPr>
          <w:rFonts w:cs="Times New Roman" w:eastAsia="Times New Roman"/>
          <w:lang w:eastAsia="hr-HR"/>
        </w:rPr>
      </w:pPr>
    </w:p>
    <w:p w:rsidRDefault="002C2A38" w:rsidP="002C2A38" w:rsidR="002C2A38" w:rsidRPr="002C2A38">
      <w:pPr>
        <w:spacing w:after="0"/>
        <w:ind w:left="1080"/>
        <w:contextualSpacing/>
        <w:jc w:val="both"/>
        <w:rPr>
          <w:rFonts w:cs="Times New Roman" w:eastAsia="Times New Roman"/>
          <w:lang w:eastAsia="hr-HR"/>
        </w:rPr>
      </w:pPr>
    </w:p>
    <w:p w:rsidRDefault="002C2A38" w:rsidP="002C2A38" w:rsidR="002C2A38" w:rsidRPr="002C2A38">
      <w:pPr>
        <w:numPr>
          <w:ilvl w:val="0"/>
          <w:numId w:val="47"/>
        </w:numPr>
        <w:spacing w:after="0"/>
        <w:contextualSpacing/>
        <w:jc w:val="both"/>
        <w:rPr>
          <w:rFonts w:cs="Times New Roman" w:eastAsia="Times New Roman"/>
          <w:lang w:eastAsia="hr-HR"/>
        </w:rPr>
      </w:pPr>
      <w:r w:rsidRPr="002C2A38">
        <w:rPr>
          <w:rFonts w:cs="Times New Roman" w:eastAsia="Times New Roman"/>
          <w:lang w:eastAsia="hr-HR"/>
        </w:rPr>
        <w:t>Vjerovnik RH, Ministarstvo financija, Porezna uprava, Zagreb, Savska cesta 41, OIB: 18683136487, se upućuje na parnicu radi utvrđivanja osporene tražbine u iznosu od 28.903,36 kn kao tražbine drugog višeg isplatnog reda u roku od 8 dana od dana pravomoćnosti rješenja o upućivanju u parnicu, odnosno primitka drugostupanjske odluke.</w:t>
      </w:r>
    </w:p>
    <w:p w:rsidRDefault="002C2A38" w:rsidP="002C2A38" w:rsidR="002C2A38" w:rsidRPr="002C2A38">
      <w:pPr>
        <w:spacing w:after="0"/>
        <w:ind w:firstLine="708"/>
        <w:jc w:val="center"/>
        <w:rPr>
          <w:rFonts w:cs="Times New Roman" w:eastAsia="Times New Roman"/>
          <w:lang w:eastAsia="hr-HR"/>
        </w:rPr>
      </w:pPr>
    </w:p>
    <w:p w:rsidRDefault="002C2A38" w:rsidP="002C2A38" w:rsidR="002C2A38" w:rsidRPr="002C2A38">
      <w:pPr>
        <w:spacing w:after="0"/>
        <w:ind w:firstLine="708"/>
        <w:jc w:val="center"/>
        <w:rPr>
          <w:rFonts w:cs="Times New Roman" w:eastAsia="Times New Roman"/>
          <w:lang w:eastAsia="hr-HR"/>
        </w:rPr>
      </w:pPr>
      <w:r w:rsidRPr="002C2A38">
        <w:rPr>
          <w:rFonts w:cs="Times New Roman" w:eastAsia="Times New Roman"/>
          <w:lang w:eastAsia="hr-HR"/>
        </w:rPr>
        <w:t>Obrazloženje</w:t>
      </w:r>
    </w:p>
    <w:p w:rsidRDefault="002C2A38" w:rsidP="002C2A38" w:rsidR="002C2A38" w:rsidRPr="002C2A38">
      <w:pPr>
        <w:spacing w:after="0"/>
        <w:ind w:firstLine="708"/>
        <w:jc w:val="both"/>
        <w:rPr>
          <w:rFonts w:cs="Times New Roman" w:eastAsia="Times New Roman"/>
          <w:lang w:eastAsia="hr-HR"/>
        </w:rPr>
      </w:pPr>
      <w:r w:rsidRPr="002C2A38">
        <w:rPr>
          <w:rFonts w:cs="Times New Roman" w:eastAsia="Times New Roman"/>
          <w:lang w:eastAsia="hr-HR"/>
        </w:rPr>
        <w:tab/>
      </w:r>
    </w:p>
    <w:p w:rsidRDefault="002C2A38" w:rsidP="002C2A38" w:rsidR="002C2A38" w:rsidRPr="002C2A38">
      <w:pPr>
        <w:spacing w:after="0"/>
        <w:jc w:val="both"/>
        <w:rPr>
          <w:rFonts w:cs="Times New Roman" w:eastAsia="Times New Roman"/>
          <w:lang w:eastAsia="hr-HR"/>
        </w:rPr>
      </w:pPr>
      <w:r w:rsidRPr="002C2A38">
        <w:rPr>
          <w:rFonts w:cs="Times New Roman" w:eastAsia="Times New Roman"/>
          <w:lang w:eastAsia="hr-HR"/>
        </w:rPr>
        <w:tab/>
        <w:t xml:space="preserve">Na ispitnom ročištu koje je održano 27. travnja 2017. ispitane su sve prijavljene tražbine prema svojim iznosima i redu. Tražbine navedene u točki I. 1. i 2.  izreke stečajni upravitelj je priznao, a nije ih osporio niti jedan od nazočnih stečajnih vjerovnika, te se iste u smislu čl. 263. Stečajnog zakona (Narodne novine broj 71/15, dalje:SZ) smatraju utvrđenima, pa je riješeno kao u točki I. 1. i 2. izreke rješenja. </w:t>
      </w:r>
    </w:p>
    <w:p w:rsidRDefault="002C2A38" w:rsidP="002C2A38" w:rsidR="002C2A38" w:rsidRPr="002C2A38">
      <w:pPr>
        <w:spacing w:after="0"/>
        <w:jc w:val="both"/>
        <w:rPr>
          <w:rFonts w:cs="Times New Roman" w:eastAsia="Times New Roman"/>
          <w:lang w:eastAsia="hr-HR"/>
        </w:rPr>
      </w:pPr>
    </w:p>
    <w:p w:rsidRDefault="002C2A38" w:rsidP="002C2A38" w:rsidR="002C2A38" w:rsidRPr="002C2A38">
      <w:pPr>
        <w:spacing w:after="0"/>
        <w:ind w:firstLine="708"/>
        <w:jc w:val="both"/>
        <w:rPr>
          <w:rFonts w:cs="Times New Roman" w:eastAsia="Times New Roman"/>
          <w:lang w:eastAsia="hr-HR"/>
        </w:rPr>
      </w:pPr>
      <w:r w:rsidRPr="002C2A38">
        <w:rPr>
          <w:rFonts w:cs="Times New Roman" w:eastAsia="Times New Roman"/>
          <w:lang w:eastAsia="hr-HR"/>
        </w:rPr>
        <w:t>Osporena tražbina na ispitnom ročištu posebno je raspravljana, ali osporavanje nije otklonjeno. Stečajni upravitelj osporio je tražbinu drugog višeg isplatnog reda vjerovnika RH, Ministarstvo financija, Porezna uprava, Zagreb, Savska cesta 41, OIB: 18683136487, za iznos od 28.903,36 kn, navodeći da uz tu prijavu nije dostavljena dokumentacija koja bi opravdala istu.</w:t>
      </w:r>
    </w:p>
    <w:p w:rsidRDefault="002C2A38" w:rsidP="002C2A38" w:rsidR="002C2A38" w:rsidRPr="002C2A38">
      <w:pPr>
        <w:spacing w:after="0"/>
        <w:ind w:firstLine="708"/>
        <w:jc w:val="both"/>
        <w:rPr>
          <w:rFonts w:cs="Times New Roman" w:eastAsia="Times New Roman"/>
          <w:lang w:eastAsia="hr-HR"/>
        </w:rPr>
      </w:pPr>
    </w:p>
    <w:p w:rsidRDefault="002C2A38" w:rsidP="002C2A38" w:rsidR="002C2A38" w:rsidRPr="002C2A38">
      <w:pPr>
        <w:spacing w:after="0"/>
        <w:ind w:firstLine="708"/>
        <w:jc w:val="both"/>
        <w:rPr>
          <w:rFonts w:cs="Times New Roman" w:eastAsia="Times New Roman"/>
          <w:lang w:eastAsia="hr-HR"/>
        </w:rPr>
      </w:pPr>
      <w:r w:rsidRPr="002C2A38">
        <w:rPr>
          <w:rFonts w:cs="Times New Roman" w:eastAsia="Times New Roman"/>
          <w:lang w:eastAsia="hr-HR"/>
        </w:rPr>
        <w:t>Valjalo je stoga ovog vjerovnika temeljem čl. 266. st.1. i čl. 267. st. 1. SZ-a uputiti na parnicu radi utvrđivanja osporene tražbine, pa je odlučeno kao u točki II. i III. izreke rješenja.</w:t>
      </w:r>
    </w:p>
    <w:p w:rsidRDefault="002C2A38" w:rsidP="002C2A38" w:rsidR="002C2A38" w:rsidRPr="002C2A38">
      <w:pPr>
        <w:spacing w:after="0"/>
        <w:ind w:firstLine="708"/>
        <w:jc w:val="both"/>
        <w:rPr>
          <w:rFonts w:cs="Times New Roman" w:eastAsia="Times New Roman"/>
          <w:lang w:eastAsia="hr-HR"/>
        </w:rPr>
      </w:pPr>
    </w:p>
    <w:p w:rsidRDefault="002C2A38" w:rsidP="002C2A38" w:rsidR="002C2A38" w:rsidRPr="002C2A38">
      <w:pPr>
        <w:spacing w:after="0"/>
        <w:ind w:firstLine="708"/>
        <w:jc w:val="both"/>
        <w:rPr>
          <w:rFonts w:cs="Times New Roman" w:eastAsia="Times New Roman"/>
          <w:lang w:eastAsia="hr-HR"/>
        </w:rPr>
      </w:pPr>
      <w:r w:rsidRPr="002C2A38">
        <w:rPr>
          <w:rFonts w:cs="Times New Roman" w:eastAsia="Times New Roman"/>
          <w:lang w:eastAsia="hr-HR"/>
        </w:rPr>
        <w:t>Slijedom navedenog o utvrđenim i osporenim tražbinama odlučeno je temeljem čl. 265. st. 1. SZ-a.</w:t>
      </w:r>
    </w:p>
    <w:p w:rsidRDefault="002C2A38" w:rsidP="002C2A38" w:rsidR="002C2A38" w:rsidRPr="002C2A38">
      <w:pPr>
        <w:spacing w:after="0"/>
        <w:jc w:val="both"/>
        <w:rPr>
          <w:rFonts w:cs="Times New Roman" w:eastAsia="Times New Roman"/>
          <w:lang w:eastAsia="hr-HR"/>
        </w:rPr>
      </w:pPr>
    </w:p>
    <w:p w:rsidRDefault="002C2A38" w:rsidP="002C2A38" w:rsidR="002C2A38" w:rsidRPr="002C2A38">
      <w:pPr>
        <w:spacing w:after="0"/>
        <w:jc w:val="center"/>
        <w:rPr>
          <w:rFonts w:cs="Times New Roman" w:eastAsia="Times New Roman"/>
          <w:lang w:eastAsia="hr-HR"/>
        </w:rPr>
      </w:pPr>
      <w:r w:rsidRPr="002C2A38">
        <w:rPr>
          <w:rFonts w:cs="Times New Roman" w:eastAsia="Times New Roman"/>
          <w:lang w:eastAsia="hr-HR"/>
        </w:rPr>
        <w:t>U Karlovcu 27. travnja 2017.</w:t>
      </w:r>
    </w:p>
    <w:p w:rsidRDefault="002C2A38" w:rsidP="002C2A38" w:rsidR="002C2A38" w:rsidRPr="002C2A38">
      <w:pPr>
        <w:spacing w:after="0"/>
        <w:jc w:val="center"/>
        <w:rPr>
          <w:rFonts w:cs="Times New Roman" w:eastAsia="Times New Roman"/>
          <w:lang w:eastAsia="hr-HR"/>
        </w:rPr>
      </w:pPr>
    </w:p>
    <w:p w:rsidRDefault="002C2A38" w:rsidP="002C2A38" w:rsidR="002C2A38" w:rsidRPr="002C2A38">
      <w:pPr>
        <w:spacing w:after="0"/>
        <w:ind w:left="6372"/>
        <w:jc w:val="both"/>
        <w:rPr>
          <w:rFonts w:cs="Times New Roman" w:eastAsia="Times New Roman"/>
          <w:lang w:eastAsia="hr-HR"/>
        </w:rPr>
      </w:pPr>
      <w:r w:rsidRPr="002C2A38">
        <w:rPr>
          <w:rFonts w:cs="Times New Roman" w:eastAsia="Times New Roman"/>
          <w:lang w:eastAsia="hr-HR"/>
        </w:rPr>
        <w:t xml:space="preserve">     Stečajni sudac:</w:t>
      </w:r>
    </w:p>
    <w:p w:rsidRDefault="002C2A38" w:rsidP="002C2A38" w:rsidR="002C2A38" w:rsidRPr="002C2A38">
      <w:pPr>
        <w:spacing w:after="0"/>
        <w:jc w:val="center"/>
        <w:rPr>
          <w:rFonts w:cs="Times New Roman" w:eastAsia="Times New Roman"/>
          <w:lang w:eastAsia="hr-HR"/>
        </w:rPr>
      </w:pPr>
      <w:r w:rsidRPr="002C2A38">
        <w:rPr>
          <w:rFonts w:cs="Times New Roman" w:eastAsia="Times New Roman"/>
          <w:lang w:eastAsia="hr-HR"/>
        </w:rPr>
        <w:t xml:space="preserve">                                                                                             Jadranka Mađeruh,v.r.</w:t>
      </w:r>
    </w:p>
    <w:p w:rsidRDefault="002C2A38" w:rsidP="002C2A38" w:rsidR="002C2A38" w:rsidRPr="002C2A38">
      <w:pPr>
        <w:spacing w:after="0"/>
        <w:jc w:val="center"/>
        <w:rPr>
          <w:rFonts w:cs="Times New Roman" w:eastAsia="Times New Roman"/>
          <w:lang w:eastAsia="hr-HR"/>
        </w:rPr>
      </w:pPr>
    </w:p>
    <w:p w:rsidRDefault="002C2A38" w:rsidP="002C2A38" w:rsidR="002C2A38" w:rsidRPr="002C2A38">
      <w:pPr>
        <w:spacing w:after="0"/>
        <w:jc w:val="right"/>
        <w:rPr>
          <w:rFonts w:cs="Times New Roman" w:eastAsia="Times New Roman"/>
          <w:lang w:eastAsia="hr-HR"/>
        </w:rPr>
      </w:pPr>
      <w:r w:rsidRPr="002C2A38">
        <w:rPr>
          <w:rFonts w:cs="Times New Roman" w:eastAsia="Times New Roman"/>
          <w:lang w:eastAsia="hr-HR"/>
        </w:rPr>
        <w:t>Za točnost otpravka-ovlašteni službenik:</w:t>
      </w:r>
    </w:p>
    <w:p w:rsidRDefault="002C2A38" w:rsidP="002C2A38" w:rsidR="002C2A38" w:rsidRPr="002C2A38">
      <w:pPr>
        <w:spacing w:after="0"/>
        <w:jc w:val="center"/>
        <w:rPr>
          <w:rFonts w:cs="Times New Roman" w:eastAsia="Times New Roman"/>
          <w:lang w:eastAsia="hr-HR"/>
        </w:rPr>
      </w:pPr>
      <w:r w:rsidRPr="002C2A38">
        <w:rPr>
          <w:rFonts w:cs="Times New Roman" w:eastAsia="Times New Roman"/>
          <w:lang w:eastAsia="hr-HR"/>
        </w:rPr>
        <w:t xml:space="preserve">                                                                             Draženka Prpić</w:t>
      </w:r>
    </w:p>
    <w:p w:rsidRDefault="002C2A38" w:rsidP="002C2A38" w:rsidR="002C2A38" w:rsidRPr="002C2A38">
      <w:pPr>
        <w:spacing w:after="0"/>
        <w:jc w:val="both"/>
        <w:rPr>
          <w:rFonts w:cs="Times New Roman" w:eastAsia="Times New Roman"/>
          <w:lang w:eastAsia="hr-HR"/>
        </w:rPr>
      </w:pPr>
      <w:r w:rsidRPr="002C2A38">
        <w:rPr>
          <w:rFonts w:cs="Times New Roman" w:eastAsia="Times New Roman"/>
          <w:lang w:eastAsia="hr-HR"/>
        </w:rPr>
        <w:t>UPUTA O PRAVNOM LIJEKU:</w:t>
      </w:r>
    </w:p>
    <w:p w:rsidRDefault="002C2A38" w:rsidP="002C2A38" w:rsidR="002C2A38" w:rsidRPr="002C2A38">
      <w:pPr>
        <w:spacing w:after="0"/>
        <w:jc w:val="both"/>
        <w:rPr>
          <w:rFonts w:cs="Times New Roman" w:eastAsia="Times New Roman"/>
          <w:lang w:eastAsia="hr-HR"/>
        </w:rPr>
      </w:pPr>
      <w:r w:rsidRPr="002C2A38">
        <w:rPr>
          <w:rFonts w:cs="Times New Roman" w:eastAsia="Times New Roman"/>
          <w:lang w:eastAsia="hr-HR"/>
        </w:rPr>
        <w:t>Protiv ovog rješenja pravo na žalbu ima stečajni upravitelj i svaki vjerovnik u dijelu koji se tiče njegove prijavljene tražbine i tražbine koju je osporio (čl. 265. st.3. SZ-a). Rok za žalbu iznosi 8 dana računajući od dana dostave rješenja. Žalba se podnosi Visokom trgovačkom sudu RH, putem ovog suda, u 2 primjerka.</w:t>
      </w:r>
    </w:p>
    <w:p w:rsidRDefault="002C2A38" w:rsidP="002C2A38" w:rsidR="002C2A38" w:rsidRPr="002C2A38">
      <w:pPr>
        <w:spacing w:after="0"/>
        <w:jc w:val="right"/>
        <w:rPr>
          <w:rFonts w:cs="Times New Roman" w:eastAsia="Times New Roman"/>
          <w:lang w:eastAsia="hr-HR"/>
        </w:rPr>
      </w:pPr>
    </w:p>
    <w:p w:rsidRDefault="002C2A38" w:rsidP="002C2A38" w:rsidR="002C2A38" w:rsidRPr="002C2A38">
      <w:pPr>
        <w:spacing w:after="0"/>
        <w:ind w:firstLine="708" w:left="3540"/>
        <w:jc w:val="center"/>
        <w:rPr>
          <w:rFonts w:cs="Times New Roman" w:eastAsia="Times New Roman"/>
          <w:lang w:eastAsia="hr-HR"/>
        </w:rPr>
      </w:pPr>
    </w:p>
    <w:p w:rsidRDefault="002C2A38" w:rsidP="002C2A38" w:rsidR="002C2A38" w:rsidRPr="002C2A38">
      <w:pPr>
        <w:spacing w:after="0"/>
        <w:rPr>
          <w:rFonts w:cs="Times New Roman" w:eastAsia="Times New Roman"/>
          <w:lang w:eastAsia="hr-HR"/>
        </w:rPr>
      </w:pPr>
    </w:p>
    <w:p w:rsidRDefault="002C2A38" w:rsidP="002C2A38" w:rsidR="002C2A38" w:rsidRPr="002C2A38">
      <w:pPr>
        <w:spacing w:after="0"/>
        <w:rPr>
          <w:rFonts w:cs="Times New Roman" w:eastAsia="Times New Roman"/>
          <w:lang w:eastAsia="hr-HR"/>
        </w:rPr>
      </w:pPr>
    </w:p>
    <w:p w:rsidRDefault="002C2A38" w:rsidP="002C2A38" w:rsidR="002C2A38" w:rsidRPr="002C2A38">
      <w:pPr>
        <w:spacing w:after="0"/>
        <w:rPr>
          <w:rFonts w:cs="Times New Roman" w:eastAsia="Times New Roman"/>
          <w:lang w:eastAsia="hr-HR"/>
        </w:rPr>
      </w:pPr>
    </w:p>
    <w:p w:rsidRDefault="002C2A38" w:rsidP="002C2A38" w:rsidR="002C2A38" w:rsidRPr="002C2A38">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3188426"/>
      <w:docPartObj>
        <w:docPartGallery w:val="Page Numbers (Top of Page)"/>
        <w:docPartUnique/>
      </w:docPartObj>
    </w:sdtPr>
    <w:sdtEndPr/>
    <w:sdtContent>
      <w:p w:rsidRDefault="002C2A38" w:rsidR="002C2A38">
        <w:pPr>
          <w:pStyle w:val="Zaglavlje"/>
          <w:jc w:val="center"/>
        </w:pPr>
        <w:r>
          <w:fldChar w:fldCharType="begin"/>
        </w:r>
        <w:r>
          <w:instrText>PAGE   \* MERGEFORMAT</w:instrText>
        </w:r>
        <w:r>
          <w:fldChar w:fldCharType="separate"/>
        </w:r>
        <w:r w:rsidR="00D81234">
          <w:t>1</w:t>
        </w:r>
        <w:r>
          <w:fldChar w:fldCharType="end"/>
        </w:r>
      </w:p>
    </w:sdtContent>
  </w:sdt>
  <w:p w:rsidRDefault="002C2A38" w:rsidR="008333A9">
    <w:pPr>
      <w:pStyle w:val="Zaglavlje"/>
    </w:pPr>
    <w:r>
      <w:t>1 St-5388/16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6312734"/>
    <w:multiLevelType w:val="hybridMultilevel"/>
    <w:tmpl w:val="44BC5A20"/>
    <w:lvl w:tplc="8250CB06" w:ilvl="0">
      <w:start w:val="1"/>
      <w:numFmt w:val="upperRoman"/>
      <w:lvlText w:val="%1."/>
      <w:lvlJc w:val="left"/>
      <w:pPr>
        <w:tabs>
          <w:tab w:pos="1080" w:val="num"/>
        </w:tabs>
        <w:ind w:hanging="720" w:left="108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6FFF5FB9"/>
    <w:multiLevelType w:val="multilevel"/>
    <w:tmpl w:val="C2363434"/>
    <w:lvl w:ilvl="0">
      <w:start w:val="1"/>
      <w:numFmt w:val="decimal"/>
      <w:lvlText w:val="%1."/>
      <w:lvlJc w:val="left"/>
      <w:pPr>
        <w:ind w:hanging="360" w:left="1440"/>
      </w:pPr>
    </w:lvl>
    <w:lvl w:ilvl="1">
      <w:start w:val="1"/>
      <w:numFmt w:val="decimal"/>
      <w:isLgl/>
      <w:lvlText w:val="%1.%2."/>
      <w:lvlJc w:val="left"/>
      <w:pPr>
        <w:ind w:hanging="360" w:left="1800"/>
      </w:pPr>
    </w:lvl>
    <w:lvl w:ilvl="2">
      <w:start w:val="1"/>
      <w:numFmt w:val="decimal"/>
      <w:isLgl/>
      <w:lvlText w:val="%1.%2.%3."/>
      <w:lvlJc w:val="left"/>
      <w:pPr>
        <w:ind w:hanging="720" w:left="2520"/>
      </w:pPr>
    </w:lvl>
    <w:lvl w:ilvl="3">
      <w:start w:val="1"/>
      <w:numFmt w:val="decimal"/>
      <w:isLgl/>
      <w:lvlText w:val="%1.%2.%3.%4."/>
      <w:lvlJc w:val="left"/>
      <w:pPr>
        <w:ind w:hanging="720" w:left="2880"/>
      </w:pPr>
    </w:lvl>
    <w:lvl w:ilvl="4">
      <w:start w:val="1"/>
      <w:numFmt w:val="decimal"/>
      <w:isLgl/>
      <w:lvlText w:val="%1.%2.%3.%4.%5."/>
      <w:lvlJc w:val="left"/>
      <w:pPr>
        <w:ind w:hanging="1080" w:left="3600"/>
      </w:pPr>
    </w:lvl>
    <w:lvl w:ilvl="5">
      <w:start w:val="1"/>
      <w:numFmt w:val="decimal"/>
      <w:isLgl/>
      <w:lvlText w:val="%1.%2.%3.%4.%5.%6."/>
      <w:lvlJc w:val="left"/>
      <w:pPr>
        <w:ind w:hanging="1080" w:left="3960"/>
      </w:pPr>
    </w:lvl>
    <w:lvl w:ilvl="6">
      <w:start w:val="1"/>
      <w:numFmt w:val="decimal"/>
      <w:isLgl/>
      <w:lvlText w:val="%1.%2.%3.%4.%5.%6.%7."/>
      <w:lvlJc w:val="left"/>
      <w:pPr>
        <w:ind w:hanging="1440" w:left="4680"/>
      </w:pPr>
    </w:lvl>
    <w:lvl w:ilvl="7">
      <w:start w:val="1"/>
      <w:numFmt w:val="decimal"/>
      <w:isLgl/>
      <w:lvlText w:val="%1.%2.%3.%4.%5.%6.%7.%8."/>
      <w:lvlJc w:val="left"/>
      <w:pPr>
        <w:ind w:hanging="1440" w:left="5040"/>
      </w:pPr>
    </w:lvl>
    <w:lvl w:ilvl="8">
      <w:start w:val="1"/>
      <w:numFmt w:val="decimal"/>
      <w:isLgl/>
      <w:lvlText w:val="%1.%2.%3.%4.%5.%6.%7.%8.%9."/>
      <w:lvlJc w:val="left"/>
      <w:pPr>
        <w:ind w:hanging="1800" w:left="5760"/>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abstractNum w:abstractNumId="45">
    <w:nsid w:val="7FEC531B"/>
    <w:multiLevelType w:val="multilevel"/>
    <w:tmpl w:val="57640B66"/>
    <w:lvl w:ilvl="0">
      <w:start w:val="1"/>
      <w:numFmt w:val="decimal"/>
      <w:lvlText w:val="%1."/>
      <w:lvlJc w:val="left"/>
      <w:pPr>
        <w:tabs>
          <w:tab w:pos="1068" w:val="num"/>
        </w:tabs>
        <w:ind w:hanging="360" w:left="1068"/>
      </w:pPr>
    </w:lvl>
    <w:lvl w:ilvl="1">
      <w:start w:val="1"/>
      <w:numFmt w:val="decimal"/>
      <w:isLgl/>
      <w:lvlText w:val="%1.%2."/>
      <w:lvlJc w:val="left"/>
      <w:pPr>
        <w:tabs>
          <w:tab w:pos="1428" w:val="num"/>
        </w:tabs>
        <w:ind w:hanging="720" w:left="1428"/>
      </w:pPr>
    </w:lvl>
    <w:lvl w:ilvl="2">
      <w:start w:val="1"/>
      <w:numFmt w:val="decimal"/>
      <w:isLgl/>
      <w:lvlText w:val="%1.%2.%3."/>
      <w:lvlJc w:val="left"/>
      <w:pPr>
        <w:tabs>
          <w:tab w:pos="1788" w:val="num"/>
        </w:tabs>
        <w:ind w:hanging="1080" w:left="1788"/>
      </w:pPr>
    </w:lvl>
    <w:lvl w:ilvl="3">
      <w:start w:val="1"/>
      <w:numFmt w:val="decimal"/>
      <w:isLgl/>
      <w:lvlText w:val="%1.%2.%3.%4."/>
      <w:lvlJc w:val="left"/>
      <w:pPr>
        <w:tabs>
          <w:tab w:pos="1788" w:val="num"/>
        </w:tabs>
        <w:ind w:hanging="1080" w:left="1788"/>
      </w:pPr>
    </w:lvl>
    <w:lvl w:ilvl="4">
      <w:start w:val="1"/>
      <w:numFmt w:val="decimal"/>
      <w:isLgl/>
      <w:lvlText w:val="%1.%2.%3.%4.%5."/>
      <w:lvlJc w:val="left"/>
      <w:pPr>
        <w:tabs>
          <w:tab w:pos="2148" w:val="num"/>
        </w:tabs>
        <w:ind w:hanging="1440" w:left="2148"/>
      </w:pPr>
    </w:lvl>
    <w:lvl w:ilvl="5">
      <w:start w:val="1"/>
      <w:numFmt w:val="decimal"/>
      <w:isLgl/>
      <w:lvlText w:val="%1.%2.%3.%4.%5.%6."/>
      <w:lvlJc w:val="left"/>
      <w:pPr>
        <w:tabs>
          <w:tab w:pos="2508" w:val="num"/>
        </w:tabs>
        <w:ind w:hanging="1800" w:left="2508"/>
      </w:pPr>
    </w:lvl>
    <w:lvl w:ilvl="6">
      <w:start w:val="1"/>
      <w:numFmt w:val="decimal"/>
      <w:isLgl/>
      <w:lvlText w:val="%1.%2.%3.%4.%5.%6.%7."/>
      <w:lvlJc w:val="left"/>
      <w:pPr>
        <w:tabs>
          <w:tab w:pos="2508" w:val="num"/>
        </w:tabs>
        <w:ind w:hanging="1800" w:left="2508"/>
      </w:pPr>
    </w:lvl>
    <w:lvl w:ilvl="7">
      <w:start w:val="1"/>
      <w:numFmt w:val="decimal"/>
      <w:isLgl/>
      <w:lvlText w:val="%1.%2.%3.%4.%5.%6.%7.%8."/>
      <w:lvlJc w:val="left"/>
      <w:pPr>
        <w:tabs>
          <w:tab w:pos="2868" w:val="num"/>
        </w:tabs>
        <w:ind w:hanging="2160" w:left="2868"/>
      </w:pPr>
    </w:lvl>
    <w:lvl w:ilvl="8">
      <w:start w:val="1"/>
      <w:numFmt w:val="decimal"/>
      <w:isLgl/>
      <w:lvlText w:val="%1.%2.%3.%4.%5.%6.%7.%8.%9."/>
      <w:lvlJc w:val="left"/>
      <w:pPr>
        <w:tabs>
          <w:tab w:pos="3228" w:val="num"/>
        </w:tabs>
        <w:ind w:hanging="2520" w:left="3228"/>
      </w:pPr>
    </w:lvl>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2A38"/>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234"/>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03594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St-5388/2016-36</izvorni_sadrzaj>
    <derivirana_varijabla naziv="DomainObject.Oznaka_1">St-5388/2016-36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5388</izvorni_sadrzaj>
    <derivirana_varijabla naziv="DomainObject.Predmet.Broj_1">5388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St-5388/2016</izvorni_sadrzaj>
    <derivirana_varijabla naziv="DomainObject.Predmet.OznakaBroj_1">St-5388/2016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AUTOMIL PROJEKT d.o.o. u stečaju zastupanog po punomoćniku Miroslav Milašinović</izvorni_sadrzaj>
    <derivirana_varijabla naziv="DomainObject.Predmet.ProtustrankaFormated_1">  Stečajna masa iza AUTOMIL PROJEKT d.o.o. u stečaju zastupanog po punomoćniku Miroslav Milašinović</derivirana_varijabla>
  </DomainObject.Predmet.ProtustrankaFormated>
  <DomainObject.Predmet.ProtustrankaFormatedOIB>
    <izvorni_sadrzaj>  Stečajna masa iza AUTOMIL PROJEKT d.o.o. u stečaju, OIB 27783428129 zastupanog po punomoćniku Miroslav Milašinović</izvorni_sadrzaj>
    <derivirana_varijabla naziv="DomainObject.Predmet.ProtustrankaFormatedOIB_1">  Stečajna masa iza AUTOMIL PROJEKT d.o.o. u stečaju, OIB 27783428129 zastupanog po punomoćniku Miroslav Milašinović</derivirana_varijabla>
  </DomainObject.Predmet.ProtustrankaFormatedOIB>
  <DomainObject.Predmet.ProtustrankaFormatedWithAdress>
    <izvorni_sadrzaj> Stečajna masa iza AUTOMIL PROJEKT d.o.o. u stečaju, Obadi 90c, 51211 Jurdani zastupanog po punomoćniku Miroslav Milašinović</izvorni_sadrzaj>
    <derivirana_varijabla naziv="DomainObject.Predmet.ProtustrankaFormatedWithAdress_1"> Stečajna masa iza AUTOMIL PROJEKT d.o.o. u stečaju, Obadi 90c, 51211 Jurdani zastupanog po punomoćniku Miroslav Milašinović</derivirana_varijabla>
  </DomainObject.Predmet.ProtustrankaFormatedWithAdress>
  <DomainObject.Predmet.ProtustrankaFormatedWithAdressOIB>
    <izvorni_sadrzaj> Stečajna masa iza AUTOMIL PROJEKT d.o.o. u stečaju, OIB 27783428129, Obadi 90c, 51211 Jurdani zastupanog po punomoćniku Miroslav Milašinović</izvorni_sadrzaj>
    <derivirana_varijabla naziv="DomainObject.Predmet.ProtustrankaFormatedWithAdressOIB_1"> Stečajna masa iza AUTOMIL PROJEKT d.o.o. u stečaju, OIB 27783428129, Obadi 90c, 51211 Jurdani zastupanog po punomoćniku Miroslav Milašinović</derivirana_varijabla>
  </DomainObject.Predmet.ProtustrankaFormatedWithAdressOIB>
  <DomainObject.Predmet.ProtustrankaWithAdress>
    <izvorni_sadrzaj>Stečajna masa iza AUTOMIL PROJEKT d.o.o. u stečaju Obadi 90c, 51211 Jurdani</izvorni_sadrzaj>
    <derivirana_varijabla naziv="DomainObject.Predmet.ProtustrankaWithAdress_1">Stečajna masa iza AUTOMIL PROJEKT d.o.o. u stečaju Obadi 90c, 51211 Jurdani</derivirana_varijabla>
  </DomainObject.Predmet.ProtustrankaWithAdress>
  <DomainObject.Predmet.ProtustrankaWithAdressOIB>
    <izvorni_sadrzaj>Stečajna masa iza AUTOMIL PROJEKT d.o.o. u stečaju, OIB 27783428129, Obadi 90c, 51211 Jurdani</izvorni_sadrzaj>
    <derivirana_varijabla naziv="DomainObject.Predmet.ProtustrankaWithAdressOIB_1">Stečajna masa iza AUTOMIL PROJEKT d.o.o. u stečaju, OIB 27783428129, Obadi 90c, 51211 Jurdani</derivirana_varijabla>
  </DomainObject.Predmet.ProtustrankaWithAdressOIB>
  <DomainObject.Predmet.ProtustrankaNazivFormated>
    <izvorni_sadrzaj>Stečajna masa iza AUTOMIL PROJEKT d.o.o. u stečaju</izvorni_sadrzaj>
    <derivirana_varijabla naziv="DomainObject.Predmet.ProtustrankaNazivFormated_1">Stečajna masa iza AUTOMIL PROJEKT d.o.o. u stečaju</derivirana_varijabla>
  </DomainObject.Predmet.ProtustrankaNazivFormated>
  <DomainObject.Predmet.ProtustrankaNazivFormatedOIB>
    <izvorni_sadrzaj>Stečajna masa iza AUTOMIL PROJEKT d.o.o. u stečaju, OIB 27783428129</izvorni_sadrzaj>
    <derivirana_varijabla naziv="DomainObject.Predmet.ProtustrankaNazivFormatedOIB_1">Stečajna masa iza AUTOMIL PROJEKT d.o.o. u stečaju, OIB 27783428129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AUTOMIL PROJEKT d.o.o. u stečaju zastupanog po punomoćniku Miroslav Milašinović</item>
    </izvorni_sadrzaj>
    <derivirana_varijabla naziv="DomainObject.Predmet.ProtuStrankaListFormated_1">
      <item>Stečajna masa iza AUTOMIL PROJEKT d.o.o. u stečaju zastupanog po punomoćniku Miroslav Milašinović</item>
    </derivirana_varijabla>
  </DomainObject.Predmet.ProtuStrankaListFormated>
  <DomainObject.Predmet.ProtuStrankaListFormatedOIB>
    <izvorni_sadrzaj>
      <item>Stečajna masa iza AUTOMIL PROJEKT d.o.o. u stečaju, OIB 27783428129 zastupanog po punomoćniku Miroslav Milašinović</item>
    </izvorni_sadrzaj>
    <derivirana_varijabla naziv="DomainObject.Predmet.ProtuStrankaListFormatedOIB_1">
      <item>Stečajna masa iza AUTOMIL PROJEKT d.o.o. u stečaju, OIB 27783428129 zastupanog po punomoćniku Miroslav Milašinović</item>
    </derivirana_varijabla>
  </DomainObject.Predmet.ProtuStrankaListFormatedOIB>
  <DomainObject.Predmet.ProtuStrankaListFormatedWithAdress>
    <izvorni_sadrzaj>
      <item>Stečajna masa iza AUTOMIL PROJEKT d.o.o. u stečaju, Obadi 90c, 51211 Jurdani zastupanog po punomoćniku Miroslav Milašinović</item>
    </izvorni_sadrzaj>
    <derivirana_varijabla naziv="DomainObject.Predmet.ProtuStrankaListFormatedWithAdress_1">
      <item>Stečajna masa iza AUTOMIL PROJEKT d.o.o. u stečaju, Obadi 90c, 51211 Jurdani zastupanog po punomoćniku Miroslav Milašinović</item>
    </derivirana_varijabla>
  </DomainObject.Predmet.ProtuStrankaListFormatedWithAdress>
  <DomainObject.Predmet.ProtuStrankaListFormatedWithAdressOIB>
    <izvorni_sadrzaj>
      <item>Stečajna masa iza AUTOMIL PROJEKT d.o.o. u stečaju, OIB 27783428129, Obadi 90c, 51211 Jurdani zastupanog po punomoćniku Miroslav Milašinović</item>
    </izvorni_sadrzaj>
    <derivirana_varijabla naziv="DomainObject.Predmet.ProtuStrankaListFormatedWithAdressOIB_1">
      <item>Stečajna masa iza AUTOMIL PROJEKT d.o.o. u stečaju, OIB 27783428129, Obadi 90c, 51211 Jurdani zastupanog po punomoćniku Miroslav Milašinović</item>
    </derivirana_varijabla>
  </DomainObject.Predmet.ProtuStrankaListFormatedWithAdressOIB>
  <DomainObject.Predmet.ProtuStrankaListNazivFormated>
    <izvorni_sadrzaj>
      <item>Stečajna masa iza AUTOMIL PROJEKT d.o.o. u stečaju</item>
    </izvorni_sadrzaj>
    <derivirana_varijabla naziv="DomainObject.Predmet.ProtuStrankaListNazivFormated_1">
      <item>Stečajna masa iza AUTOMIL PROJEKT d.o.o. u stečaju</item>
    </derivirana_varijabla>
  </DomainObject.Predmet.ProtuStrankaListNazivFormated>
  <DomainObject.Predmet.ProtuStrankaListNazivFormatedOIB>
    <izvorni_sadrzaj>
      <item>Stečajna masa iza AUTOMIL PROJEKT d.o.o. u stečaju, OIB 27783428129</item>
    </izvorni_sadrzaj>
    <derivirana_varijabla naziv="DomainObject.Predmet.ProtuStrankaListNazivFormatedOIB_1">
      <item>Stečajna masa iza AUTOMIL PROJEKT d.o.o. u stečaju, OIB 27783428129</item>
    </derivirana_varijabla>
  </DomainObject.Predmet.ProtuStrankaListNazivFormatedOIB>
  <DomainObject.Predmet.OstaliListFormated>
    <izvorni_sadrzaj>
      <item>Miroslav Milašinović punomoćnik sudionika u postupku Stečajna masa iza AUTOMIL PROJEKT d.o.o. u stečaju</item>
    </izvorni_sadrzaj>
    <derivirana_varijabla naziv="DomainObject.Predmet.OstaliListFormated_1">
      <item>Miroslav Milašinović punomoćnik sudionika u postupku Stečajna masa iza AUTOMIL PROJEKT d.o.o. u stečaju</item>
    </derivirana_varijabla>
  </DomainObject.Predmet.OstaliListFormated>
  <DomainObject.Predmet.OstaliListFormatedOIB>
    <izvorni_sadrzaj>
      <item>Miroslav Milašinović, OIB 96169735274 punomoćnik sudionika u postupku Stečajna masa iza AUTOMIL PROJEKT d.o.o. u stečaju</item>
    </izvorni_sadrzaj>
    <derivirana_varijabla naziv="DomainObject.Predmet.OstaliListFormatedOIB_1">
      <item>Miroslav Milašinović, OIB 96169735274 punomoćnik sudionika u postupku Stečajna masa iza AUTOMIL PROJEKT d.o.o. u stečaju</item>
    </derivirana_varijabla>
  </DomainObject.Predmet.OstaliListFormatedOIB>
  <DomainObject.Predmet.OstaliListFormatedWithAdress>
    <izvorni_sadrzaj>
      <item>Miroslav Milašinović, Ciglarska Ulica 9, 10257 Hrvatski Leskovac punomoćnik sudionika u postupku Stečajna masa iza AUTOMIL PROJEKT d.o.o. u stečaju</item>
    </izvorni_sadrzaj>
    <derivirana_varijabla naziv="DomainObject.Predmet.OstaliListFormatedWithAdress_1">
      <item>Miroslav Milašinović, Ciglarska Ulica 9, 10257 Hrvatski Leskovac punomoćnik sudionika u postupku Stečajna masa iza AUTOMIL PROJEKT d.o.o. u stečaju</item>
    </derivirana_varijabla>
  </DomainObject.Predmet.OstaliListFormatedWithAdress>
  <DomainObject.Predmet.OstaliListFormatedWithAdressOIB>
    <izvorni_sadrzaj>
      <item>Miroslav Milašinović, OIB 96169735274, Ciglarska Ulica 9, 10257 Hrvatski Leskovac punomoćnik sudionika u postupku Stečajna masa iza AUTOMIL PROJEKT d.o.o. u stečaju</item>
    </izvorni_sadrzaj>
    <derivirana_varijabla naziv="DomainObject.Predmet.OstaliListFormatedWithAdressOIB_1">
      <item>Miroslav Milašinović, OIB 96169735274, Ciglarska Ulica 9, 10257 Hrvatski Leskovac punomoćnik sudionika u postupku Stečajna masa iza AUTOMIL PROJEKT d.o.o. u stečaju</item>
    </derivirana_varijabla>
  </DomainObject.Predmet.OstaliListFormatedWithAdressOIB>
  <DomainObject.Predmet.OstaliListNazivFormated>
    <izvorni_sadrzaj>
      <item>Miroslav Milašinović</item>
    </izvorni_sadrzaj>
    <derivirana_varijabla naziv="DomainObject.Predmet.OstaliListNazivFormated_1">
      <item>Miroslav Milašinović</item>
    </derivirana_varijabla>
  </DomainObject.Predmet.OstaliListNazivFormated>
  <DomainObject.Predmet.OstaliListNazivFormatedOIB>
    <izvorni_sadrzaj>
      <item>Miroslav Milašinović, OIB 96169735274</item>
    </izvorni_sadrzaj>
    <derivirana_varijabla naziv="DomainObject.Predmet.OstaliListNazivFormatedOIB_1">
      <item>Miroslav Milašinović, OIB 96169735274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St-5388/2016-36</izvorni_sadrzaj>
    <derivirana_varijabla naziv="DomainObject.PoslovniBrojDokumenta_1">St-5388/2016-36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AUTOMIL PROJEKT d.o.o. u stečaju</izvorni_sadrzaj>
    <derivirana_varijabla naziv="DomainObject.Predmet.ProtustrankaIDrugi_1">Stečajna masa iza AUTOMIL PROJEKT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AUTOMIL PROJEKT d.o.o. u stečaju, OIB 27783428129, Obadi 90c, 51211 Jurdani</izvorni_sadrzaj>
    <derivirana_varijabla naziv="DomainObject.Predmet.ProtustrankaIDrugiAdressOIB_1">Stečajna masa iza AUTOMIL PROJEKT d.o.o. u stečaju, OIB 27783428129, Obadi 90c, 51211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AUTOMIL PROJEKT d.o.o. u stečaju</item>
      <item>Miroslav Milašinović</item>
    </izvorni_sadrzaj>
    <derivirana_varijabla naziv="DomainObject.Predmet.SudioniciListNaziv_1">
      <item>FINA Regionalni centar Zagreb</item>
      <item>Stečajna masa iza AUTOMIL PROJEKT d.o.o. u stečaju</item>
      <item>Miroslav Milašinović</item>
    </derivirana_varijabla>
  </DomainObject.Predmet.SudioniciListNaziv>
  <DomainObject.Predmet.SudioniciListAdressOIB>
    <izvorni_sadrzaj>
      <item>FINA Regionalni centar Zagreb, OIB 85821130368, Trg svibanjskih žrtava 1995. 1,10000 Zagreb</item>
      <item>Stečajna masa iza AUTOMIL PROJEKT d.o.o. u stečaju, OIB 27783428129, Obadi 90c,51211 Jurdani</item>
      <item>Miroslav Milašinović, OIB 96169735274, Ciglarska Ulica 9,10257 Hrvatski Leskovac</item>
    </izvorni_sadrzaj>
    <derivirana_varijabla naziv="DomainObject.Predmet.SudioniciListAdressOIB_1">
      <item>FINA Regionalni centar Zagreb, OIB 85821130368, Trg svibanjskih žrtava 1995. 1,10000 Zagreb</item>
      <item>Stečajna masa iza AUTOMIL PROJEKT d.o.o. u stečaju, OIB 27783428129, Obadi 90c,51211 Jurdani</item>
      <item>Miroslav Milašinović, OIB 96169735274, Ciglarska Ulica 9,10257 Hrvatski Leskovac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8FBB90-3663-47A3-A862-8EE20E8C85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558</properties:Words>
  <properties:Characters>2996</properties:Characters>
  <properties:Lines>96</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2017-04-28T05:41:00Z</cp:lastPrinted>
  <dcterms:modified xmlns:xsi="http://www.w3.org/2001/XMLSchema-instance" xsi:type="dcterms:W3CDTF">2017-04-28T05:41:00Z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St-5388/2016-36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