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8d8f" w14:paraId="8c88d8f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4E1063" w:rsidR="00273580" w:rsidRPr="004E10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E1063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4E1063">
        <w:rPr>
          <w:rFonts w:hAnsi="Times New Roman" w:ascii="Times New Roman"/>
          <w:szCs w:val="24"/>
          <w:lang w:val="hr-HR"/>
        </w:rPr>
        <w:t xml:space="preserve"> stečajnim dužnikom</w:t>
      </w:r>
      <w:r w:rsidR="004E1063" w:rsidRPr="004E1063">
        <w:rPr>
          <w:rFonts w:hAnsi="Times New Roman" w:ascii="Times New Roman"/>
          <w:szCs w:val="24"/>
        </w:rPr>
        <w:t xml:space="preserve"> FRČAK d.o.o. u stečaju, Kloštar Podravski, Matije Gupca 15, OIB: 47564783318,</w:t>
      </w:r>
      <w:r w:rsidR="004E1063" w:rsidRPr="004E1063">
        <w:rPr>
          <w:rFonts w:hAnsi="Times New Roman" w:ascii="Times New Roman"/>
          <w:szCs w:val="24"/>
          <w:lang w:val="hr-HR"/>
        </w:rPr>
        <w:t xml:space="preserve"> </w:t>
      </w:r>
      <w:r w:rsidR="004E1063" w:rsidRPr="004E1063">
        <w:rPr>
          <w:rFonts w:hAnsi="Times New Roman" w:ascii="Times New Roman"/>
        </w:rPr>
        <w:t>31</w:t>
      </w:r>
      <w:r w:rsidR="008D0F01" w:rsidRPr="004E1063">
        <w:rPr>
          <w:rFonts w:hAnsi="Times New Roman" w:ascii="Times New Roman"/>
          <w:lang w:val="hr-HR"/>
        </w:rPr>
        <w:t>. ožujka 2016</w:t>
      </w:r>
      <w:r w:rsidR="000E25E2" w:rsidRPr="004E1063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4E106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A1B92">
      <w:pPr>
        <w:jc w:val="center"/>
        <w:rPr>
          <w:rFonts w:hAnsi="Times New Roman" w:ascii="Times New Roman"/>
          <w:b/>
          <w:szCs w:val="24"/>
          <w:lang w:val="hr-HR"/>
        </w:rPr>
      </w:pPr>
      <w:r w:rsidRPr="00DA1B92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DA1B92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3. svibnja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4E1063">
        <w:rPr>
          <w:rFonts w:hAnsi="Times New Roman" w:ascii="Times New Roman"/>
          <w:b/>
          <w:szCs w:val="24"/>
          <w:lang w:val="hr-HR"/>
        </w:rPr>
        <w:t>13,00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45F0C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 odluke o daljnjoj prodaji  imovine</w:t>
      </w:r>
      <w:r w:rsidR="003969B6">
        <w:rPr>
          <w:rFonts w:hAnsi="Times New Roman" w:ascii="Times New Roman"/>
          <w:szCs w:val="24"/>
          <w:lang w:val="hr-HR"/>
        </w:rPr>
        <w:t>,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DA1B92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4E1063">
        <w:rPr>
          <w:rFonts w:hAnsi="Times New Roman" w:ascii="Times New Roman"/>
          <w:szCs w:val="24"/>
          <w:lang w:val="hr-HR"/>
        </w:rPr>
        <w:t>31</w:t>
      </w:r>
      <w:r w:rsidR="008D0F01">
        <w:rPr>
          <w:rFonts w:hAnsi="Times New Roman" w:ascii="Times New Roman"/>
          <w:szCs w:val="24"/>
          <w:lang w:val="hr-HR"/>
        </w:rPr>
        <w:t>. ožujka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DA1B92" w:rsidP="00B746D5" w:rsidR="00DA1B92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4E1063" w:rsidR="00B746D5" w:rsidRPr="004E1063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4E1063" w:rsidR="004E1063" w:rsidRPr="004E1063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4E1063">
        <w:rPr>
          <w:rFonts w:hAnsi="Times New Roman" w:ascii="Times New Roman"/>
          <w:szCs w:val="24"/>
          <w:lang w:val="hr-HR"/>
        </w:rPr>
        <w:t xml:space="preserve">Stečajni upravitelj </w:t>
      </w:r>
      <w:r w:rsidR="004E1063" w:rsidRPr="004E1063">
        <w:rPr>
          <w:rFonts w:hAnsi="Times New Roman" w:ascii="Times New Roman"/>
          <w:szCs w:val="24"/>
        </w:rPr>
        <w:t>Dražen Vidman, Ivanec, V. Nazora 77</w:t>
      </w:r>
    </w:p>
    <w:p w:rsidRDefault="00B746D5" w:rsidP="004E1063" w:rsidR="00B746D5" w:rsidRPr="004E1063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4E1063">
        <w:rPr>
          <w:rFonts w:hAnsi="Times New Roman" w:ascii="Times New Roman"/>
          <w:szCs w:val="24"/>
          <w:lang w:val="hr-HR"/>
        </w:rPr>
        <w:t>E-oglasna ploča ovoga suda</w:t>
      </w:r>
    </w:p>
    <w:p w:rsidRDefault="00B746D5" w:rsidP="004E1063" w:rsidR="00B746D5" w:rsidRPr="004E1063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696" w:rsidP="00BE64B7" w:rsidR="00444696">
      <w:r>
        <w:separator/>
      </w:r>
    </w:p>
  </w:endnote>
  <w:endnote w:id="0" w:type="continuationSeparator">
    <w:p w:rsidRDefault="00444696" w:rsidP="00BE64B7" w:rsidR="00444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696" w:rsidP="00BE64B7" w:rsidR="00444696">
      <w:r>
        <w:separator/>
      </w:r>
    </w:p>
  </w:footnote>
  <w:footnote w:id="0" w:type="continuationSeparator">
    <w:p w:rsidRDefault="00444696" w:rsidP="00BE64B7" w:rsidR="00444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</w:t>
    </w:r>
    <w:r w:rsidR="00DA1B92">
      <w:rPr>
        <w:rFonts w:hAnsi="Times New Roman" w:ascii="Times New Roman"/>
        <w:szCs w:val="24"/>
        <w:lang w:val="hr-HR"/>
      </w:rPr>
      <w:t>-</w:t>
    </w:r>
    <w:r w:rsidR="004E1063">
      <w:rPr>
        <w:rFonts w:hAnsi="Times New Roman" w:ascii="Times New Roman"/>
        <w:szCs w:val="24"/>
        <w:lang w:val="hr-HR"/>
      </w:rPr>
      <w:t>249/14-25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A32EB"/>
    <w:rsid w:val="000B3E32"/>
    <w:rsid w:val="000C11ED"/>
    <w:rsid w:val="000E25E2"/>
    <w:rsid w:val="00121DAB"/>
    <w:rsid w:val="00273580"/>
    <w:rsid w:val="002C29EB"/>
    <w:rsid w:val="00340B1C"/>
    <w:rsid w:val="00383227"/>
    <w:rsid w:val="003956F1"/>
    <w:rsid w:val="003969B6"/>
    <w:rsid w:val="00444696"/>
    <w:rsid w:val="00445F0C"/>
    <w:rsid w:val="00467849"/>
    <w:rsid w:val="004A549A"/>
    <w:rsid w:val="004C3F42"/>
    <w:rsid w:val="004E1063"/>
    <w:rsid w:val="00594D0D"/>
    <w:rsid w:val="00613B39"/>
    <w:rsid w:val="00626933"/>
    <w:rsid w:val="0063124E"/>
    <w:rsid w:val="006426F4"/>
    <w:rsid w:val="00656FF7"/>
    <w:rsid w:val="006F03F7"/>
    <w:rsid w:val="0070318D"/>
    <w:rsid w:val="007D790B"/>
    <w:rsid w:val="007E300D"/>
    <w:rsid w:val="008718A5"/>
    <w:rsid w:val="008D0F01"/>
    <w:rsid w:val="00943C34"/>
    <w:rsid w:val="00954A84"/>
    <w:rsid w:val="009C1D4E"/>
    <w:rsid w:val="00A3468B"/>
    <w:rsid w:val="00B14DF9"/>
    <w:rsid w:val="00B746D5"/>
    <w:rsid w:val="00B81F4D"/>
    <w:rsid w:val="00BE64B7"/>
    <w:rsid w:val="00D465DD"/>
    <w:rsid w:val="00D828D9"/>
    <w:rsid w:val="00DA1B92"/>
    <w:rsid w:val="00EE6FAD"/>
    <w:rsid w:val="00EF6D6B"/>
    <w:rsid w:val="00FA6542"/>
    <w:rsid w:val="00FE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2EB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32EB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32E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32E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2EB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32EB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32E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32E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St-249/2014-25</izvorni_sadrzaj>
    <derivirana_varijabla naziv="DomainObject.Oznaka_1">St-249/2014-25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 St-1125/13</izvorni_sadrzaj>
    <derivirana_varijabla naziv="DomainObject.Predmet.Opis_1">ustup TS U Zagrebu St-1125/13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St-249/2014</izvorni_sadrzaj>
    <derivirana_varijabla naziv="DomainObject.Predmet.OznakaBroj_1">St-249/2014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06.7.2015. uplaćeno od strane HR 5.000,00 KN predujma za troškove prethodnog postupka</izvorni_sadrzaj>
    <derivirana_varijabla naziv="DomainObject.Predmet.PrimjedbaSuca_1">06.7.2015. uplaćeno od strane HR 5.000,00 KN predujma za troškove prethodnog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FRČAK d.o.o. za trgovinu i usluge</izvorni_sadrzaj>
    <derivirana_varijabla naziv="DomainObject.Predmet.ProtustrankaFormated_1">  FRČAK d.o.o. za trgovinu i usluge</derivirana_varijabla>
  </DomainObject.Predmet.ProtustrankaFormated>
  <DomainObject.Predmet.ProtustrankaFormatedOIB>
    <izvorni_sadrzaj>  FRČAK d.o.o. za trgovinu i usluge, OIB 47564783318</izvorni_sadrzaj>
    <derivirana_varijabla naziv="DomainObject.Predmet.ProtustrankaFormatedOIB_1">  FRČAK d.o.o. za trgovinu i usluge, OIB 47564783318</derivirana_varijabla>
  </DomainObject.Predmet.ProtustrankaFormatedOIB>
  <DomainObject.Predmet.ProtustrankaFormatedWithAdress>
    <izvorni_sadrzaj> FRČAK d.o.o. za trgovinu i usluge, Matije Gupca 15, 48362 Kloštar Podravski</izvorni_sadrzaj>
    <derivirana_varijabla naziv="DomainObject.Predmet.ProtustrankaFormatedWithAdress_1"> FRČAK d.o.o. za trgovinu i usluge, Matije Gupca 15, 48362 Kloštar Podravski</derivirana_varijabla>
  </DomainObject.Predmet.ProtustrankaFormatedWithAdress>
  <DomainObject.Predmet.ProtustrankaFormatedWithAdressOIB>
    <izvorni_sadrzaj> FRČAK d.o.o. za trgovinu i usluge, OIB 47564783318, Matije Gupca 15, 48362 Kloštar Podravski</izvorni_sadrzaj>
    <derivirana_varijabla naziv="DomainObject.Predmet.ProtustrankaFormatedWithAdressOIB_1"> FRČAK d.o.o. za trgovinu i usluge, OIB 47564783318, Matije Gupca 15, 48362 Kloštar Podravski</derivirana_varijabla>
  </DomainObject.Predmet.ProtustrankaFormatedWithAdressOIB>
  <DomainObject.Predmet.ProtustrankaWithAdress>
    <izvorni_sadrzaj>FRČAK d.o.o. za trgovinu i usluge Matije Gupca 15, 48362 Kloštar Podravski</izvorni_sadrzaj>
    <derivirana_varijabla naziv="DomainObject.Predmet.ProtustrankaWithAdress_1">FRČAK d.o.o. za trgovinu i usluge Matije Gupca 15, 48362 Kloštar Podravski</derivirana_varijabla>
  </DomainObject.Predmet.ProtustrankaWithAdress>
  <DomainObject.Predmet.ProtustrankaWithAdressOIB>
    <izvorni_sadrzaj>FRČAK d.o.o. za trgovinu i usluge, OIB 47564783318, Matije Gupca 15, 48362 Kloštar Podravski</izvorni_sadrzaj>
    <derivirana_varijabla naziv="DomainObject.Predmet.ProtustrankaWithAdressOIB_1">FRČAK d.o.o. za trgovinu i usluge, OIB 47564783318, Matije Gupca 15, 48362 Kloštar Podravski</derivirana_varijabla>
  </DomainObject.Predmet.ProtustrankaWithAdressOIB>
  <DomainObject.Predmet.ProtustrankaNazivFormated>
    <izvorni_sadrzaj>FRČAK d.o.o. za trgovinu i usluge</izvorni_sadrzaj>
    <derivirana_varijabla naziv="DomainObject.Predmet.ProtustrankaNazivFormated_1">FRČAK d.o.o. za trgovinu i usluge</derivirana_varijabla>
  </DomainObject.Predmet.ProtustrankaNazivFormated>
  <DomainObject.Predmet.ProtustrankaNazivFormatedOIB>
    <izvorni_sadrzaj>FRČAK d.o.o. za trgovinu i usluge, OIB 47564783318</izvorni_sadrzaj>
    <derivirana_varijabla naziv="DomainObject.Predmet.ProtustrankaNazivFormatedOIB_1">FRČAK d.o.o. za trgovinu i usluge, OIB 47564783318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1605361.00</izvorni_sadrzaj>
    <derivirana_varijabla naziv="DomainObject.Predmet.TrenutnaVrijednost_1">1605361.00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FRČAK d.o.o. za trgovinu i usluge</item>
    </izvorni_sadrzaj>
    <derivirana_varijabla naziv="DomainObject.Predmet.ProtuStrankaListFormated_1">
      <item>FRČAK d.o.o. za trgovinu i usluge</item>
    </derivirana_varijabla>
  </DomainObject.Predmet.ProtuStrankaListFormated>
  <DomainObject.Predmet.ProtuStrankaListFormatedOIB>
    <izvorni_sadrzaj>
      <item>FRČAK d.o.o. za trgovinu i usluge, OIB 47564783318</item>
    </izvorni_sadrzaj>
    <derivirana_varijabla naziv="DomainObject.Predmet.ProtuStrankaListFormatedOIB_1">
      <item>FRČAK d.o.o. za trgovinu i usluge, OIB 47564783318</item>
    </derivirana_varijabla>
  </DomainObject.Predmet.ProtuStrankaListFormatedOIB>
  <DomainObject.Predmet.ProtuStrankaListFormatedWithAdress>
    <izvorni_sadrzaj>
      <item>FRČAK d.o.o. za trgovinu i usluge, Matije Gupca 15, 48362 Kloštar Podravski</item>
    </izvorni_sadrzaj>
    <derivirana_varijabla naziv="DomainObject.Predmet.ProtuStrankaListFormatedWithAdress_1">
      <item>FRČAK d.o.o. za trgovinu i usluge, Matije Gupca 15, 48362 Kloštar Podravski</item>
    </derivirana_varijabla>
  </DomainObject.Predmet.ProtuStrankaListFormatedWithAdress>
  <DomainObject.Predmet.ProtuStrankaListFormatedWithAdressOIB>
    <izvorni_sadrzaj>
      <item>FRČAK d.o.o. za trgovinu i usluge, OIB 47564783318, Matije Gupca 15, 48362 Kloštar Podravski</item>
    </izvorni_sadrzaj>
    <derivirana_varijabla naziv="DomainObject.Predmet.ProtuStrankaListFormatedWithAdressOIB_1">
      <item>FRČAK d.o.o. za trgovinu i usluge, OIB 47564783318, Matije Gupca 15, 48362 Kloštar Podravski</item>
    </derivirana_varijabla>
  </DomainObject.Predmet.ProtuStrankaListFormatedWithAdressOIB>
  <DomainObject.Predmet.ProtuStrankaListNazivFormated>
    <izvorni_sadrzaj>
      <item>FRČAK d.o.o. za trgovinu i usluge</item>
    </izvorni_sadrzaj>
    <derivirana_varijabla naziv="DomainObject.Predmet.ProtuStrankaListNazivFormated_1">
      <item>FRČAK d.o.o. za trgovinu i usluge</item>
    </derivirana_varijabla>
  </DomainObject.Predmet.ProtuStrankaListNazivFormated>
  <DomainObject.Predmet.ProtuStrankaListNazivFormatedOIB>
    <izvorni_sadrzaj>
      <item>FRČAK d.o.o. za trgovinu i usluge, OIB 47564783318</item>
    </izvorni_sadrzaj>
    <derivirana_varijabla naziv="DomainObject.Predmet.ProtuStrankaListNazivFormatedOIB_1">
      <item>FRČAK d.o.o. za trgovinu i usluge, OIB 47564783318</item>
    </derivirana_varijabla>
  </DomainObject.Predmet.ProtuStrankaListNazivFormatedOIB>
  <DomainObject.Predmet.OstaliListFormated>
    <izvorni_sadrzaj>
      <item>RH Županijsko državno odvjetništvo u Varaždinu</item>
      <item>Dražen Vidman</item>
    </izvorni_sadrzaj>
    <derivirana_varijabla naziv="DomainObject.Predmet.OstaliListFormated_1">
      <item>RH Županijsko državno odvjetništvo u Varaždinu</item>
      <item>Dražen Vidman</item>
    </derivirana_varijabla>
  </DomainObject.Predmet.OstaliListFormated>
  <DomainObject.Predmet.OstaliListFormatedOIB>
    <izvorni_sadrzaj>
      <item>RH Županijsko državno odvjetništvo u Varaždinu</item>
      <item>Dražen Vidman, OIB 42883746819</item>
    </izvorni_sadrzaj>
    <derivirana_varijabla naziv="DomainObject.Predmet.OstaliListFormatedOIB_1">
      <item>RH Županijsko državno odvjetništvo u Varaždinu</item>
      <item>Dražen Vidman, OIB 42883746819</item>
    </derivirana_varijabla>
  </DomainObject.Predmet.OstaliListFormatedOIB>
  <DomainObject.Predmet.OstaliListFormatedWithAdress>
    <izvorni_sadrzaj>
      <item>RH Županijsko državno odvjetništvo u Varaždinu</item>
      <item>Dražen Vidman, Vladimira Nazora 77, 42240 Ivanec</item>
    </izvorni_sadrzaj>
    <derivirana_varijabla naziv="DomainObject.Predmet.OstaliListFormatedWithAdress_1">
      <item>RH Županijsko državno odvjetništvo u Varaždinu</item>
      <item>Dražen Vidman, Vladimira Nazora 77, 42240 Ivanec</item>
    </derivirana_varijabla>
  </DomainObject.Predmet.OstaliListFormatedWithAdress>
  <DomainObject.Predmet.OstaliListFormatedWithAdressOIB>
    <izvorni_sadrzaj>
      <item>RH Županijsko državno odvjetništvo u Varaždinu</item>
      <item>Dražen Vidman, OIB 42883746819, Vladimira Nazora 77, 42240 Ivanec</item>
    </izvorni_sadrzaj>
    <derivirana_varijabla naziv="DomainObject.Predmet.OstaliListFormatedWithAdressOIB_1">
      <item>RH Županijsko državno odvjetništvo u Varaždinu</item>
      <item>Dražen Vidman, OIB 42883746819, Vladimira Nazora 77, 42240 Ivanec</item>
    </derivirana_varijabla>
  </DomainObject.Predmet.OstaliListFormatedWithAdressOIB>
  <DomainObject.Predmet.OstaliListNazivFormated>
    <izvorni_sadrzaj>
      <item>RH Županijsko državno odvjetništvo u Varaždinu</item>
      <item>Dražen Vidman</item>
    </izvorni_sadrzaj>
    <derivirana_varijabla naziv="DomainObject.Predmet.OstaliListNazivFormated_1">
      <item>RH Županijsko državno odvjetništvo u Varaždinu</item>
      <item>Dražen Vidman</item>
    </derivirana_varijabla>
  </DomainObject.Predmet.OstaliListNazivFormated>
  <DomainObject.Predmet.OstaliListNazivFormatedOIB>
    <izvorni_sadrzaj>
      <item>RH Županijsko državno odvjetništvo u Varaždinu</item>
      <item>Dražen Vidman, OIB 42883746819</item>
    </izvorni_sadrzaj>
    <derivirana_varijabla naziv="DomainObject.Predmet.OstaliListNazivFormatedOIB_1">
      <item>RH Županijsko državno odvjetništvo u Varaždinu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St-249/2014-25</izvorni_sadrzaj>
    <derivirana_varijabla naziv="DomainObject.PoslovniBrojDokumenta_1">St-249/2014-25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FRČAK d.o.o. za trgovinu i usluge</izvorni_sadrzaj>
    <derivirana_varijabla naziv="DomainObject.Predmet.ProtustrankaIDrugi_1">FRČAK d.o.o. za trgovinu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FRČAK d.o.o. za trgovinu i usluge, OIB 47564783318, Matije Gupca 15, 48362 Kloštar Podravski</izvorni_sadrzaj>
    <derivirana_varijabla naziv="DomainObject.Predmet.ProtustrankaIDrugiAdressOIB_1">FRČAK d.o.o. za trgovinu i usluge, OIB 47564783318, Matije Gupca 15, 48362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FRČAK d.o.o. za trgovinu i usluge</item>
      <item>FINA ZAGREB</item>
      <item>RH Županijsko državno odvjetništvo u Varaždinu</item>
      <item>Dražen Vidman</item>
    </izvorni_sadrzaj>
    <derivirana_varijabla naziv="DomainObject.Predmet.SudioniciListNaziv_1">
      <item>FRČAK d.o.o. za trgovinu i usluge</item>
      <item>FINA ZAGREB</item>
      <item>RH Županijsko državno odvjetništvo u Varaždinu</item>
      <item>Dražen Vidman</item>
    </derivirana_varijabla>
  </DomainObject.Predmet.SudioniciListNaziv>
  <DomainObject.Predmet.SudioniciListAdressOIB>
    <izvorni_sadrzaj>
      <item>FRČAK d.o.o. za trgovinu i usluge, OIB 47564783318, Matije Gupca 15,48362 Kloštar Podravski</item>
      <item>FINA ZAGREB, OIB 85821130368, ILICA 307,10000 Zagreb</item>
      <item>RH Županijsko državno odvjetništvo u Varaždinu</item>
      <item>Dražen Vidman, OIB 42883746819, Vladimira Nazora 77,42240 Ivanec</item>
    </izvorni_sadrzaj>
    <derivirana_varijabla naziv="DomainObject.Predmet.SudioniciListAdressOIB_1">
      <item>FRČAK d.o.o. za trgovinu i usluge, OIB 47564783318, Matije Gupca 15,48362 Kloštar Podravski</item>
      <item>FINA ZAGREB, OIB 85821130368, ILICA 307,10000 Zagreb</item>
      <item>RH Županijsko državno odvjetništvo u Varaždinu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47564783318</item>
      <item>, OIB 85821130368</item>
      <item>, OIB null</item>
      <item>, OIB 42883746819</item>
    </izvorni_sadrzaj>
    <derivirana_varijabla naziv="DomainObject.Predmet.SudioniciListNazivOIB_1">
      <item>, OIB 47564783318</item>
      <item>, OIB 85821130368</item>
      <item>, OIB null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198</properties:Words>
  <properties:Characters>882</properties:Characters>
  <properties:Lines>57</properties:Lines>
  <properties:Paragraphs>23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2016-03-30T08:38:00Z</cp:lastPrinted>
  <dcterms:modified xmlns:xsi="http://www.w3.org/2001/XMLSchema-instance" xsi:type="dcterms:W3CDTF">2016-03-31T07:18:00Z</dcterms:modified>
  <cp:revision>23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St-249/2014-25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