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fe657" w14:paraId="edfe657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AE7788">
        <w:t>727</w:t>
      </w:r>
      <w:r w:rsidR="00496E35">
        <w:t>/16</w:t>
      </w:r>
      <w:r w:rsidR="00946625">
        <w:t>-</w:t>
      </w:r>
      <w:r w:rsidR="00AE7788">
        <w:t>12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AE7788">
        <w:t>VOX CENTAR d.o.o., Zadar, Andrije Hebranga 2 A, OIB: 13734516623</w:t>
      </w:r>
      <w:r w:rsidRPr="00EF7C9A">
        <w:t xml:space="preserve">, dana </w:t>
      </w:r>
      <w:r w:rsidR="00AE7788">
        <w:t xml:space="preserve">14. srpnja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AE7788" w:rsidP="00F47A12" w:rsidR="00BE6E59" w:rsidRPr="00F47A12">
      <w:pPr>
        <w:pStyle w:val="Odlomakpopisa"/>
        <w:numPr>
          <w:ilvl w:val="0"/>
          <w:numId w:val="3"/>
        </w:numPr>
        <w:ind w:firstLine="540" w:left="0"/>
        <w:jc w:val="both"/>
        <w:rPr>
          <w:rFonts w:cs="Arial" w:hAnsi="Arial" w:ascii="Arial"/>
          <w:b/>
          <w:sz w:val="22"/>
          <w:szCs w:val="22"/>
        </w:rPr>
      </w:pPr>
      <w:r>
        <w:t>Branko Morić</w:t>
      </w:r>
      <w:r w:rsidRPr="003A377A">
        <w:t>, iz Zadra, Miroslava Krleže 1e, OIB: 89888559843</w:t>
      </w:r>
      <w:r w:rsidR="00496E35">
        <w:t>,</w:t>
      </w:r>
      <w:r w:rsidR="00F47A12" w:rsidRPr="00F47A12">
        <w:rPr>
          <w:rFonts w:cs="Arial" w:hAnsi="Arial" w:ascii="Arial"/>
          <w:b/>
          <w:sz w:val="22"/>
          <w:szCs w:val="22"/>
        </w:rPr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>
        <w:t>VOX CENTAR d.o.o., Zadar, Andrije Hebranga 2 A, OIB: 13734516623</w:t>
      </w:r>
      <w:r w:rsidR="00F046B4">
        <w:t>.</w:t>
      </w:r>
    </w:p>
    <w:p w:rsidRDefault="00E05B11" w:rsidP="00E86E81" w:rsidR="006A6847">
      <w:pPr>
        <w:pStyle w:val="Odlomakpopisa"/>
        <w:ind w:left="900"/>
        <w:jc w:val="both"/>
      </w:pPr>
      <w:r>
        <w:t xml:space="preserve"> </w:t>
      </w: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AE7788">
        <w:t>VOX CENTAR d.o.o., Zadar</w:t>
      </w:r>
      <w:r w:rsidR="005D284B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BC26D1" w:rsidR="00AE7788">
      <w:pPr>
        <w:ind w:firstLine="708"/>
        <w:jc w:val="both"/>
      </w:pPr>
      <w:r w:rsidRPr="00EF7C9A">
        <w:t>Na ročišt</w:t>
      </w:r>
      <w:r w:rsidR="00AE7788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BC26D1">
        <w:t xml:space="preserve"> zastupni</w:t>
      </w:r>
      <w:r w:rsidR="00F27195">
        <w:t>k po zakonu stečajnog dužnika</w:t>
      </w:r>
      <w:r w:rsidR="00F47A12">
        <w:t xml:space="preserve"> </w:t>
      </w:r>
      <w:r w:rsidR="00AE7788">
        <w:t xml:space="preserve">nije pristupio, već je njegov punomoćnik u 2 navrata iskazao kako će dugovi biti podmireni. </w:t>
      </w:r>
    </w:p>
    <w:p w:rsidRDefault="00AE7788" w:rsidP="00BC26D1" w:rsidR="0038536A" w:rsidRPr="003039D7">
      <w:pPr>
        <w:ind w:firstLine="708"/>
        <w:jc w:val="both"/>
      </w:pPr>
      <w:r>
        <w:t xml:space="preserve">Kako sud nije mogao utvrditi ima li stečajni dužnik imovine unovčenjem koje bi se mogli pokriti troškovi postupka i eventualno dio potraživanja, a račun u međuvremenu nije deblokiran, to </w:t>
      </w:r>
      <w:r w:rsidR="0038536A" w:rsidRPr="00EF7C9A">
        <w:t xml:space="preserve">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</w:t>
      </w:r>
      <w:r w:rsidR="00F47A12">
        <w:t>, kao i utvrditi da li postoji razlog za otvaranje stečajnog postupka</w:t>
      </w:r>
      <w:r w:rsidR="0038536A" w:rsidRPr="003039D7">
        <w:t>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AE7788">
        <w:t>14. srpnja</w:t>
      </w:r>
      <w:r w:rsidR="00170940">
        <w:t xml:space="preserve"> 2016.</w:t>
      </w:r>
      <w:r w:rsidR="00991E99">
        <w:t xml:space="preserve"> </w:t>
      </w:r>
    </w:p>
    <w:p w:rsidRDefault="008F03DE" w:rsidP="008F03DE" w:rsidR="008F03DE" w:rsidRPr="00EF7C9A">
      <w:pPr>
        <w:jc w:val="center"/>
      </w:pPr>
    </w:p>
    <w:p w:rsidRDefault="0006623B" w:rsidP="005D284B" w:rsidR="0006623B">
      <w:pPr>
        <w:jc w:val="right"/>
      </w:pPr>
      <w:r>
        <w:t>Sudac</w:t>
      </w:r>
    </w:p>
    <w:p w:rsidRDefault="0006623B" w:rsidP="005D284B" w:rsidR="0006623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4E43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AE7788">
          <w:t>727</w:t>
        </w:r>
        <w:r w:rsidR="00D26084">
          <w:t>/16-</w:t>
        </w:r>
        <w:r w:rsidR="00AE7788">
          <w:t>12</w:t>
        </w:r>
      </w:p>
      <w:p w:rsidRDefault="00E12FEA" w:rsidP="009C0FF2" w:rsidR="00E12FEA" w:rsidRPr="00EF7C9A">
        <w:pPr>
          <w:jc w:val="right"/>
        </w:pPr>
      </w:p>
      <w:p w:rsidRDefault="00EF4E43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110C37"/>
    <w:rsid w:val="00116CFB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414DDA"/>
    <w:rsid w:val="00453E80"/>
    <w:rsid w:val="004719EE"/>
    <w:rsid w:val="00474A81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A2E2A"/>
    <w:rsid w:val="005D284B"/>
    <w:rsid w:val="00665069"/>
    <w:rsid w:val="006A6847"/>
    <w:rsid w:val="006D1468"/>
    <w:rsid w:val="007002A2"/>
    <w:rsid w:val="007042E6"/>
    <w:rsid w:val="00710885"/>
    <w:rsid w:val="00717AA5"/>
    <w:rsid w:val="0073027C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95943"/>
    <w:rsid w:val="008B123A"/>
    <w:rsid w:val="008F03DE"/>
    <w:rsid w:val="008F3AD6"/>
    <w:rsid w:val="008F6C7D"/>
    <w:rsid w:val="00932520"/>
    <w:rsid w:val="00946625"/>
    <w:rsid w:val="00991E99"/>
    <w:rsid w:val="009B4456"/>
    <w:rsid w:val="009C0FF2"/>
    <w:rsid w:val="009F62F2"/>
    <w:rsid w:val="00A520DC"/>
    <w:rsid w:val="00A5292A"/>
    <w:rsid w:val="00A56386"/>
    <w:rsid w:val="00AA6990"/>
    <w:rsid w:val="00AB08B3"/>
    <w:rsid w:val="00AE7788"/>
    <w:rsid w:val="00B310F0"/>
    <w:rsid w:val="00BA7CDC"/>
    <w:rsid w:val="00BB4F73"/>
    <w:rsid w:val="00BC26D1"/>
    <w:rsid w:val="00BE6E59"/>
    <w:rsid w:val="00C02FA1"/>
    <w:rsid w:val="00C14EBF"/>
    <w:rsid w:val="00C34253"/>
    <w:rsid w:val="00C85781"/>
    <w:rsid w:val="00C9120F"/>
    <w:rsid w:val="00D12CD2"/>
    <w:rsid w:val="00D26084"/>
    <w:rsid w:val="00DF0026"/>
    <w:rsid w:val="00E05B11"/>
    <w:rsid w:val="00E12FEA"/>
    <w:rsid w:val="00E86E81"/>
    <w:rsid w:val="00E86F87"/>
    <w:rsid w:val="00E9550E"/>
    <w:rsid w:val="00EB1A94"/>
    <w:rsid w:val="00EB3FAB"/>
    <w:rsid w:val="00EB7836"/>
    <w:rsid w:val="00EF4E43"/>
    <w:rsid w:val="00EF7C9A"/>
    <w:rsid w:val="00F046B4"/>
    <w:rsid w:val="00F20D80"/>
    <w:rsid w:val="00F27195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4E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4E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E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E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E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4E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4E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E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E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E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St-727/2016</izvorni_sadrzaj>
    <derivirana_varijabla naziv="DomainObject.Predmet.OznakaBroj_1">St-727/2016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VOX CENTAR d.o.o.  za poslovanje nekretninama i usluge ugostiteljstva</izvorni_sadrzaj>
    <derivirana_varijabla naziv="DomainObject.Predmet.ProtustrankaFormated_1">  VOX CENTAR d.o.o.  za poslovanje nekretninama i usluge ugostiteljstva</derivirana_varijabla>
  </DomainObject.Predmet.ProtustrankaFormated>
  <DomainObject.Predmet.ProtustrankaFormatedOIB>
    <izvorni_sadrzaj>  VOX CENTAR d.o.o.  za poslovanje nekretninama i usluge ugostiteljstva, OIB 13734516623</izvorni_sadrzaj>
    <derivirana_varijabla naziv="DomainObject.Predmet.ProtustrankaFormatedOIB_1">  VOX CENTAR d.o.o.  za poslovanje nekretninama i usluge ugostiteljstva, OIB 13734516623</derivirana_varijabla>
  </DomainObject.Predmet.ProtustrankaFormatedOIB>
  <DomainObject.Predmet.ProtustrankaFormatedWithAdress>
    <izvorni_sadrzaj> VOX CENTAR d.o.o.  za poslovanje nekretninama i usluge ugostiteljstva, Andrije Hebranga 2/A, 23000 Zadar</izvorni_sadrzaj>
    <derivirana_varijabla naziv="DomainObject.Predmet.ProtustrankaFormatedWithAdress_1"> VOX CENTAR d.o.o.  za poslovanje nekretninama i usluge ugostiteljstva, Andrije Hebranga 2/A, 23000 Zadar</derivirana_varijabla>
  </DomainObject.Predmet.ProtustrankaFormatedWithAdress>
  <DomainObject.Predmet.ProtustrankaFormatedWithAdressOIB>
    <izvorni_sadrzaj> VOX CENTAR d.o.o.  za poslovanje nekretninama i usluge ugostiteljstva, OIB 13734516623, Andrije Hebranga 2/A, 23000 Zadar</izvorni_sadrzaj>
    <derivirana_varijabla naziv="DomainObject.Predmet.ProtustrankaFormatedWithAdressOIB_1"> VOX CENTAR d.o.o.  za poslovanje nekretninama i usluge ugostiteljstva, OIB 13734516623, Andrije Hebranga 2/A, 23000 Zadar</derivirana_varijabla>
  </DomainObject.Predmet.ProtustrankaFormatedWithAdressOIB>
  <DomainObject.Predmet.ProtustrankaWithAdress>
    <izvorni_sadrzaj>VOX CENTAR d.o.o.  za poslovanje nekretninama i usluge ugostiteljstva Andrije Hebranga 2/A, 23000 Zadar</izvorni_sadrzaj>
    <derivirana_varijabla naziv="DomainObject.Predmet.ProtustrankaWithAdress_1">VOX CENTAR d.o.o.  za poslovanje nekretninama i usluge ugostiteljstva Andrije Hebranga 2/A, 23000 Zadar</derivirana_varijabla>
  </DomainObject.Predmet.ProtustrankaWithAdress>
  <DomainObject.Predmet.ProtustrankaWithAdressOIB>
    <izvorni_sadrzaj>VOX CENTAR d.o.o.  za poslovanje nekretninama i usluge ugostiteljstva, OIB 13734516623, Andrije Hebranga 2/A, 23000 Zadar</izvorni_sadrzaj>
    <derivirana_varijabla naziv="DomainObject.Predmet.ProtustrankaWithAdressOIB_1">VOX CENTAR d.o.o.  za poslovanje nekretninama i usluge ugostiteljstva, OIB 13734516623, Andrije Hebranga 2/A, 23000 Zadar</derivirana_varijabla>
  </DomainObject.Predmet.ProtustrankaWithAdressOIB>
  <DomainObject.Predmet.ProtustrankaNazivFormated>
    <izvorni_sadrzaj>VOX CENTAR d.o.o.  za poslovanje nekretninama i usluge ugostiteljstva</izvorni_sadrzaj>
    <derivirana_varijabla naziv="DomainObject.Predmet.ProtustrankaNazivFormated_1">VOX CENTAR d.o.o.  za poslovanje nekretninama i usluge ugostiteljstva</derivirana_varijabla>
  </DomainObject.Predmet.ProtustrankaNazivFormated>
  <DomainObject.Predmet.ProtustrankaNazivFormatedOIB>
    <izvorni_sadrzaj>VOX CENTAR d.o.o.  za poslovanje nekretninama i usluge ugostiteljstva, OIB 13734516623</izvorni_sadrzaj>
    <derivirana_varijabla naziv="DomainObject.Predmet.ProtustrankaNazivFormatedOIB_1">VOX CENTAR d.o.o.  za poslovanje nekretninama i usluge ugostiteljstva, OIB 13734516623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2364291.76</izvorni_sadrzaj>
    <derivirana_varijabla naziv="DomainObject.Predmet.TrenutnaVrijednost_1">2364291.76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VOX CENTAR d.o.o.  za poslovanje nekretninama i usluge ugostiteljstva</item>
    </izvorni_sadrzaj>
    <derivirana_varijabla naziv="DomainObject.Predmet.ProtuStrankaListFormated_1">
      <item>VOX CENTAR d.o.o.  za poslovanje nekretninama i usluge ugostiteljstva</item>
    </derivirana_varijabla>
  </DomainObject.Predmet.ProtuStrankaListFormated>
  <DomainObject.Predmet.ProtuStrankaListFormatedOIB>
    <izvorni_sadrzaj>
      <item>VOX CENTAR d.o.o.  za poslovanje nekretninama i usluge ugostiteljstva, OIB 13734516623</item>
    </izvorni_sadrzaj>
    <derivirana_varijabla naziv="DomainObject.Predmet.ProtuStrankaListFormatedOIB_1">
      <item>VOX CENTAR d.o.o.  za poslovanje nekretninama i usluge ugostiteljstva, OIB 13734516623</item>
    </derivirana_varijabla>
  </DomainObject.Predmet.ProtuStrankaListFormatedOIB>
  <DomainObject.Predmet.ProtuStrankaListFormatedWithAdress>
    <izvorni_sadrzaj>
      <item>VOX CENTAR d.o.o.  za poslovanje nekretninama i usluge ugostiteljstva, Andrije Hebranga 2/A, 23000 Zadar</item>
    </izvorni_sadrzaj>
    <derivirana_varijabla naziv="DomainObject.Predmet.ProtuStrankaListFormatedWithAdress_1">
      <item>VOX CENTAR d.o.o.  za poslovanje nekretninama i usluge ugostiteljstva, Andrije Hebranga 2/A, 23000 Zadar</item>
    </derivirana_varijabla>
  </DomainObject.Predmet.ProtuStrankaListFormatedWithAdress>
  <DomainObject.Predmet.ProtuStrankaListFormatedWithAdressOIB>
    <izvorni_sadrzaj>
      <item>VOX CENTAR d.o.o.  za poslovanje nekretninama i usluge ugostiteljstva, OIB 13734516623, Andrije Hebranga 2/A, 23000 Zadar</item>
    </izvorni_sadrzaj>
    <derivirana_varijabla naziv="DomainObject.Predmet.ProtuStrankaListFormatedWithAdressOIB_1">
      <item>VOX CENTAR d.o.o.  za poslovanje nekretninama i usluge ugostiteljstva, OIB 13734516623, Andrije Hebranga 2/A, 23000 Zadar</item>
    </derivirana_varijabla>
  </DomainObject.Predmet.ProtuStrankaListFormatedWithAdressOIB>
  <DomainObject.Predmet.ProtuStrankaListNazivFormated>
    <izvorni_sadrzaj>
      <item>VOX CENTAR d.o.o.  za poslovanje nekretninama i usluge ugostiteljstva</item>
    </izvorni_sadrzaj>
    <derivirana_varijabla naziv="DomainObject.Predmet.ProtuStrankaListNazivFormated_1">
      <item>VOX CENTAR d.o.o.  za poslovanje nekretninama i usluge ugostiteljstva</item>
    </derivirana_varijabla>
  </DomainObject.Predmet.ProtuStrankaListNazivFormated>
  <DomainObject.Predmet.ProtuStrankaListNazivFormatedOIB>
    <izvorni_sadrzaj>
      <item>VOX CENTAR d.o.o.  za poslovanje nekretninama i usluge ugostiteljstva, OIB 13734516623</item>
    </izvorni_sadrzaj>
    <derivirana_varijabla naziv="DomainObject.Predmet.ProtuStrankaListNazivFormatedOIB_1">
      <item>VOX CENTAR d.o.o.  za poslovanje nekretninama i usluge ugostiteljstva, OIB 13734516623</item>
    </derivirana_varijabla>
  </DomainObject.Predmet.ProtuStrankaListNazivFormatedOIB>
  <DomainObject.Predmet.OstaliListFormated>
    <izvorni_sadrzaj>
      <item>Ivana Baždarić</item>
    </izvorni_sadrzaj>
    <derivirana_varijabla naziv="DomainObject.Predmet.OstaliListFormated_1">
      <item>Ivana Baždarić</item>
    </derivirana_varijabla>
  </DomainObject.Predmet.OstaliListFormated>
  <DomainObject.Predmet.OstaliListFormatedOIB>
    <izvorni_sadrzaj>
      <item>Ivana Baždarić, OIB 78796696649</item>
    </izvorni_sadrzaj>
    <derivirana_varijabla naziv="DomainObject.Predmet.OstaliListFormatedOIB_1">
      <item>Ivana Baždarić, OIB 78796696649</item>
    </derivirana_varijabla>
  </DomainObject.Predmet.OstaliListFormatedOIB>
  <DomainObject.Predmet.OstaliListFormatedWithAdress>
    <izvorni_sadrzaj>
      <item>Ivana Baždarić, Učiteljice Katice Radošević 3, 23312 Novigrad</item>
    </izvorni_sadrzaj>
    <derivirana_varijabla naziv="DomainObject.Predmet.OstaliListFormatedWithAdress_1">
      <item>Ivana Baždarić, Učiteljice Katice Radošević 3, 23312 Novigrad</item>
    </derivirana_varijabla>
  </DomainObject.Predmet.OstaliListFormatedWithAdress>
  <DomainObject.Predmet.OstaliListFormatedWithAdressOIB>
    <izvorni_sadrzaj>
      <item>Ivana Baždarić, OIB 78796696649, Učiteljice Katice Radošević 3, 23312 Novigrad</item>
    </izvorni_sadrzaj>
    <derivirana_varijabla naziv="DomainObject.Predmet.OstaliListFormatedWithAdressOIB_1">
      <item>Ivana Baždarić, OIB 78796696649, Učiteljice Katice Radošević 3, 23312 Novigrad</item>
    </derivirana_varijabla>
  </DomainObject.Predmet.OstaliListFormatedWithAdressOIB>
  <DomainObject.Predmet.OstaliListNazivFormated>
    <izvorni_sadrzaj>
      <item>Ivana Baždarić</item>
    </izvorni_sadrzaj>
    <derivirana_varijabla naziv="DomainObject.Predmet.OstaliListNazivFormated_1">
      <item>Ivana Baždarić</item>
    </derivirana_varijabla>
  </DomainObject.Predmet.OstaliListNazivFormated>
  <DomainObject.Predmet.OstaliListNazivFormatedOIB>
    <izvorni_sadrzaj>
      <item>Ivana Baždarić, OIB 78796696649</item>
    </izvorni_sadrzaj>
    <derivirana_varijabla naziv="DomainObject.Predmet.OstaliListNazivFormatedOIB_1">
      <item>Ivana Baždarić, OIB 78796696649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VOX CENTAR d.o.o.  za poslovanje nekretninama i usluge ugostiteljstva</izvorni_sadrzaj>
    <derivirana_varijabla naziv="DomainObject.Predmet.ProtustrankaIDrugi_1">VOX CENTAR d.o.o.  za poslovanje nekretninama i usluge ugostiteljstva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VOX CENTAR d.o.o.  za poslovanje nekretninama i usluge ugostiteljstva, OIB 13734516623, Andrije Hebranga 2/A, 23000 Zadar</izvorni_sadrzaj>
    <derivirana_varijabla naziv="DomainObject.Predmet.ProtustrankaIDrugiAdressOIB_1">VOX CENTAR d.o.o.  za poslovanje nekretninama i usluge ugostiteljstva, OIB 13734516623, Andrije Hebranga 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VOX CENTAR d.o.o.  za poslovanje nekretninama i usluge ugostiteljstva</item>
      <item>Ivana Baždarić</item>
    </izvorni_sadrzaj>
    <derivirana_varijabla naziv="DomainObject.Predmet.SudioniciListNaziv_1">
      <item>Financijska agencija</item>
      <item>VOX CENTAR d.o.o.  za poslovanje nekretninama i usluge ugostiteljstva</item>
      <item>Ivana Baždarić</item>
    </derivirana_varijabla>
  </DomainObject.Predmet.SudioniciListNaziv>
  <DomainObject.Predmet.SudioniciListAdressOIB>
    <izvorni_sadrzaj>
      <item>Financijska agencija, OIB 85821130368, Ivana Danila 4,23000 Zadar</item>
      <item>VOX CENTAR d.o.o.  za poslovanje nekretninama i usluge ugostiteljstva, OIB 13734516623, Andrije Hebranga 2/A,23000 Zadar</item>
      <item>Ivana Baždarić, OIB 78796696649, Učiteljice Katice Radošević 3,23312 Novigrad</item>
    </izvorni_sadrzaj>
    <derivirana_varijabla naziv="DomainObject.Predmet.SudioniciListAdressOIB_1">
      <item>Financijska agencija, OIB 85821130368, Ivana Danila 4,23000 Zadar</item>
      <item>VOX CENTAR d.o.o.  za poslovanje nekretninama i usluge ugostiteljstva, OIB 13734516623, Andrije Hebranga 2/A,23000 Zadar</item>
      <item>Ivana Baždarić, OIB 78796696649, Učiteljice Katice Radošević 3,23312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13734516623</item>
      <item>, OIB 78796696649</item>
    </izvorni_sadrzaj>
    <derivirana_varijabla naziv="DomainObject.Predmet.SudioniciListNazivOIB_1">
      <item>, OIB 85821130368</item>
      <item>, OIB 13734516623</item>
      <item>, OIB 78796696649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380</properties:Words>
  <properties:Characters>1965</properties:Characters>
  <properties:Lines>67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2016-07-14T09:02:00Z</dcterms:created>
  <dc:creator>Ardena Bajlo</dc:creator>
  <cp:lastModifiedBy>wsadmin</cp:lastModifiedBy>
  <cp:lastPrinted>2016-06-29T07:22:00Z</cp:lastPrinted>
  <dcterms:modified xmlns:xsi="http://www.w3.org/2001/XMLSchema-instance" xsi:type="dcterms:W3CDTF">2016-07-15T05:45:00Z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