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7633" w14:paraId="64f7633" w:rsidRDefault="00DB7B50" w:rsidP="00DB7B50" w:rsidR="00DB7B5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B50" w:rsidP="00DB7B50" w:rsidR="00DB7B50">
      <w:r>
        <w:t xml:space="preserve">REPUBLIKA HRVATSKA                                                                             </w:t>
      </w:r>
    </w:p>
    <w:p w:rsidRDefault="00DB7B50" w:rsidP="00DB7B50" w:rsidR="00DB7B50">
      <w:r>
        <w:t>Trgovački sud u Zagrebu</w:t>
      </w:r>
    </w:p>
    <w:p w:rsidRDefault="00DB7B50" w:rsidP="00DB7B50" w:rsidR="00DB7B50">
      <w:r>
        <w:t>Zagreb, Amruševa 2/II</w:t>
      </w:r>
    </w:p>
    <w:p w:rsidRDefault="007E595C" w:rsidP="007E595C" w:rsidR="007E595C">
      <w:pPr>
        <w:pStyle w:val="Zaglavlje"/>
        <w:jc w:val="right"/>
      </w:pPr>
      <w:r>
        <w:t>34. St-6055/16</w:t>
      </w:r>
      <w:r w:rsidR="009D3CE1">
        <w:t>-4</w:t>
      </w:r>
      <w:r w:rsidR="00163E50">
        <w:t>9</w:t>
      </w:r>
    </w:p>
    <w:p w:rsidRDefault="00DB7B50" w:rsidP="00DB7B50" w:rsidR="00DB7B50"/>
    <w:p w:rsidRDefault="00DB7B50" w:rsidP="00DB7B50" w:rsidR="00DB7B50"/>
    <w:p w:rsidRDefault="00DB7B50" w:rsidP="00DB7B50" w:rsidR="00DB7B50">
      <w:pPr>
        <w:jc w:val="center"/>
      </w:pPr>
      <w:r>
        <w:t>R E P U B L I K A   H R V A T S K A</w:t>
      </w:r>
    </w:p>
    <w:p w:rsidRDefault="00DB7B50" w:rsidP="00DB7B50" w:rsidR="00DB7B50">
      <w:pPr>
        <w:jc w:val="center"/>
      </w:pPr>
    </w:p>
    <w:p w:rsidRDefault="00DB7B50" w:rsidP="00DB7B50" w:rsidR="00DB7B50">
      <w:pPr>
        <w:jc w:val="center"/>
      </w:pPr>
      <w:r>
        <w:t>R J E Š E N J E</w:t>
      </w:r>
    </w:p>
    <w:p w:rsidRDefault="00DB7B50" w:rsidP="00DB7B50" w:rsidR="00DB7B50"/>
    <w:p w:rsidRDefault="00DB7B50" w:rsidP="00DB7B50" w:rsidR="00DB7B50"/>
    <w:p w:rsidRDefault="007E595C" w:rsidP="007E595C" w:rsidR="007E595C">
      <w:pPr>
        <w:ind w:firstLine="720"/>
        <w:jc w:val="both"/>
      </w:pPr>
      <w:r>
        <w:t>Trgovački sud u Zagrebu, po sucu Mirjani Chour Hršak, u stečajnom postupku nad dužnikom ENERGOINVEST-HRVATSKA d.o.o., Zagreb, Radnička cesta 228, OIB: 44182774594, 2. travnja 2019.</w:t>
      </w:r>
      <w:r w:rsidR="00387AA5">
        <w:t>,</w:t>
      </w:r>
    </w:p>
    <w:p w:rsidRDefault="00DB7B50" w:rsidP="00DB7B50" w:rsidR="00DB7B50"/>
    <w:p w:rsidRDefault="00387AA5" w:rsidP="00387AA5" w:rsidR="00387AA5">
      <w:pPr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87AA5" w:rsidP="00387AA5" w:rsidR="00387AA5">
      <w:pPr>
        <w:jc w:val="both"/>
        <w:rPr>
          <w:szCs w:val="24"/>
        </w:rPr>
      </w:pPr>
    </w:p>
    <w:p w:rsidRDefault="00387AA5" w:rsidP="00387AA5" w:rsidR="00387AA5">
      <w:pPr>
        <w:ind w:firstLine="720"/>
        <w:jc w:val="both"/>
        <w:rPr>
          <w:szCs w:val="24"/>
        </w:rPr>
      </w:pPr>
      <w:r>
        <w:rPr>
          <w:szCs w:val="24"/>
        </w:rPr>
        <w:t>Obustavlja se i zaključuje</w:t>
      </w:r>
      <w:r>
        <w:rPr>
          <w:b/>
          <w:szCs w:val="24"/>
        </w:rPr>
        <w:t xml:space="preserve"> </w:t>
      </w:r>
      <w:r>
        <w:rPr>
          <w:szCs w:val="24"/>
        </w:rPr>
        <w:t xml:space="preserve">stečajni postupak nad dužnikom </w:t>
      </w:r>
      <w:r>
        <w:t>ENERGOINVEST-HRVATSKA d.o.o., Zagreb, Radnička cesta 228, OIB: 44182774594</w:t>
      </w:r>
      <w:r>
        <w:rPr>
          <w:szCs w:val="24"/>
          <w:lang w:val="pt-BR"/>
        </w:rPr>
        <w:t>.</w:t>
      </w:r>
      <w:r>
        <w:rPr>
          <w:szCs w:val="24"/>
        </w:rPr>
        <w:tab/>
      </w:r>
    </w:p>
    <w:p w:rsidRDefault="00387AA5" w:rsidP="00387AA5" w:rsidR="00387AA5">
      <w:pPr>
        <w:ind w:firstLine="720"/>
        <w:jc w:val="both"/>
        <w:rPr>
          <w:szCs w:val="24"/>
        </w:rPr>
      </w:pPr>
      <w:r>
        <w:rPr>
          <w:szCs w:val="24"/>
        </w:rPr>
        <w:tab/>
      </w:r>
    </w:p>
    <w:p w:rsidRDefault="00387AA5" w:rsidP="00387AA5" w:rsidR="00387AA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87AA5" w:rsidP="00387AA5" w:rsidR="00387AA5">
      <w:pPr>
        <w:jc w:val="both"/>
        <w:rPr>
          <w:b/>
          <w:szCs w:val="24"/>
        </w:rPr>
      </w:pPr>
    </w:p>
    <w:p w:rsidRDefault="00387AA5" w:rsidP="00387AA5" w:rsidR="00387AA5">
      <w:pPr>
        <w:ind w:firstLine="720"/>
        <w:jc w:val="both"/>
        <w:rPr>
          <w:szCs w:val="24"/>
        </w:rPr>
      </w:pPr>
      <w:r>
        <w:rPr>
          <w:szCs w:val="24"/>
        </w:rPr>
        <w:t xml:space="preserve">U stečajnom postupku nad dužnikom </w:t>
      </w:r>
      <w:r>
        <w:t>ENERGOINVEST-HRVATSKA d.o.o., Zagreb, Radnička cesta 228, OIB: 44182774594</w:t>
      </w:r>
      <w:r>
        <w:rPr>
          <w:szCs w:val="24"/>
        </w:rPr>
        <w:t>, stečajni upravitelj je podnio prijedlog za obustavu i zaključenje stečajnog postupka u skladu s odredbama članka 293. Stečajnog zakona (“Narodne novine” broj 71/15; dalje: SZ), jer stečajna masa nije dostatna ni za namirenje troškova stečajnog postupka.</w:t>
      </w:r>
    </w:p>
    <w:p w:rsidRDefault="00387AA5" w:rsidP="00387AA5" w:rsidR="00387AA5">
      <w:pPr>
        <w:ind w:firstLine="720"/>
        <w:jc w:val="both"/>
        <w:rPr>
          <w:szCs w:val="24"/>
        </w:rPr>
      </w:pPr>
    </w:p>
    <w:p w:rsidRDefault="00387AA5" w:rsidP="00387AA5" w:rsidR="00387AA5">
      <w:pPr>
        <w:tabs>
          <w:tab w:pos="567" w:val="left"/>
          <w:tab w:pos="7938" w:val="left"/>
        </w:tabs>
        <w:ind w:right="46"/>
        <w:jc w:val="both"/>
        <w:rPr>
          <w:szCs w:val="24"/>
        </w:rPr>
      </w:pPr>
      <w:r>
        <w:rPr>
          <w:szCs w:val="24"/>
        </w:rPr>
        <w:tab/>
        <w:t>Odredbom članka 293. stavka 1. SZ-a propisano je da ako se nakon otvaranja stečajnoga postupka pokaže da stečajna masa nije dostatna ni za namirenje troškova postupka, sud će rješenjem obustaviti i zaključiti postupak. Sud će, prije donošenja rješenja iz članka 293. stavka 1. SZ-a, pozvati na očitovanje vjerovnike stečajne mase, stečajnoga upravitelja i skupštinu vjerovnika. Poziv na očitovanje objavit će se na mrežnoj stranici e-Oglasna ploča sudova (članka 293. stavka 2. SZ). Stečajni postupak neće se obustaviti i zaključiti ako vjerovnici koji su se protivili obustavi postupka solidarno predujme dostatan iznos novca za namirenje troškova postupka u roku koji im je sud odredio rješenjem (članka 293. stavka 3. SZ).</w:t>
      </w:r>
    </w:p>
    <w:p w:rsidRDefault="00880A8F" w:rsidP="00387AA5" w:rsidR="00880A8F">
      <w:pPr>
        <w:tabs>
          <w:tab w:pos="567" w:val="left"/>
          <w:tab w:pos="7938" w:val="left"/>
        </w:tabs>
        <w:ind w:right="46"/>
        <w:jc w:val="both"/>
        <w:rPr>
          <w:szCs w:val="24"/>
        </w:rPr>
      </w:pPr>
    </w:p>
    <w:p w:rsidRDefault="00880A8F" w:rsidP="00880A8F" w:rsidR="00387AA5">
      <w:pPr>
        <w:jc w:val="both"/>
        <w:rPr>
          <w:szCs w:val="24"/>
        </w:rPr>
      </w:pPr>
      <w:r>
        <w:rPr>
          <w:szCs w:val="24"/>
        </w:rPr>
        <w:tab/>
        <w:t xml:space="preserve">Vjerovnik Hrvatske autoceste d.o.o. uplatio je predujam u dostatnom iznosu za namirenje troškova, pa je sud </w:t>
      </w:r>
      <w:r w:rsidR="00CE7337">
        <w:rPr>
          <w:szCs w:val="24"/>
        </w:rPr>
        <w:t xml:space="preserve">rješenjem od 20. prosinca 2018. </w:t>
      </w:r>
      <w:r>
        <w:rPr>
          <w:szCs w:val="24"/>
        </w:rPr>
        <w:t xml:space="preserve"> </w:t>
      </w:r>
      <w:r w:rsidR="00CE7337">
        <w:rPr>
          <w:szCs w:val="24"/>
        </w:rPr>
        <w:t xml:space="preserve">otvorio stečajni postupak nad dužnikom </w:t>
      </w:r>
      <w:r w:rsidR="00CE7337">
        <w:t>ENERGOINVEST-HRVATSKA d.o.o., Zagreb, Radnička cesta 228, OIB: 44182774594.</w:t>
      </w:r>
    </w:p>
    <w:p w:rsidRDefault="00880A8F" w:rsidP="00880A8F" w:rsidR="00880A8F">
      <w:pPr>
        <w:jc w:val="both"/>
        <w:rPr>
          <w:szCs w:val="24"/>
        </w:rPr>
      </w:pPr>
    </w:p>
    <w:p w:rsidRDefault="000B1E7F" w:rsidP="00A01EAD" w:rsidR="00DB7B50">
      <w:pPr>
        <w:jc w:val="both"/>
      </w:pPr>
      <w:r>
        <w:tab/>
        <w:t>Stečajni upravitelj ispitao je sve prijavljene tražbine te je u svom izvješću ponovno naveo da dužnik ne raspolaže nikakvom im</w:t>
      </w:r>
      <w:r w:rsidR="00822C73">
        <w:t xml:space="preserve">ovinom, </w:t>
      </w:r>
      <w:r w:rsidR="00A01EAD">
        <w:t xml:space="preserve">a što uključuje i potraživanja </w:t>
      </w:r>
      <w:r w:rsidR="00822C73">
        <w:t xml:space="preserve">prema </w:t>
      </w:r>
      <w:r w:rsidR="00822C73">
        <w:lastRenderedPageBreak/>
        <w:t>trećima</w:t>
      </w:r>
      <w:r w:rsidR="00A01EAD">
        <w:t>, odnosno podnio je prijavu nedostatnosti stečajne mase</w:t>
      </w:r>
      <w:r w:rsidR="00822C73">
        <w:t xml:space="preserve">. </w:t>
      </w:r>
      <w:r w:rsidR="00A01EAD">
        <w:t xml:space="preserve">Izvješće, odnosno prijava objavljena je na mrežnoj stranici e-oglasnoj ploči sudova. </w:t>
      </w:r>
      <w:r w:rsidR="00822C73">
        <w:t>Stečajni vjerovnici prihvatili su izvješće stečajnog upravitelja.</w:t>
      </w:r>
      <w:r w:rsidR="00B27DE0">
        <w:t xml:space="preserve"> </w:t>
      </w:r>
    </w:p>
    <w:p w:rsidRDefault="00B27DE0" w:rsidP="00B27DE0" w:rsidR="00B27DE0">
      <w:pPr>
        <w:ind w:firstLine="708"/>
        <w:jc w:val="both"/>
      </w:pPr>
      <w:r>
        <w:t>Slijedom istaknutog odlučeno je kao i izreci, a primjenom čl. 294. SZ-a.</w:t>
      </w:r>
    </w:p>
    <w:p w:rsidRDefault="00B27DE0" w:rsidP="00B27DE0" w:rsidR="00B27DE0">
      <w:pPr>
        <w:ind w:firstLine="708"/>
        <w:jc w:val="both"/>
      </w:pPr>
      <w:r>
        <w:t>Obveza stečajnog upravitelja na upravljanje i unovčenje stečajne mase postoji i nakon podnošenja prijave o nedostatnosti stečajne mase.</w:t>
      </w:r>
    </w:p>
    <w:p w:rsidRDefault="000B1E7F" w:rsidP="00DB7B50" w:rsidR="000B1E7F"/>
    <w:p w:rsidRDefault="003952BD" w:rsidP="00DB7B50" w:rsidR="00DB7B50">
      <w:pPr>
        <w:jc w:val="center"/>
      </w:pPr>
      <w:r>
        <w:t xml:space="preserve">U </w:t>
      </w:r>
      <w:r w:rsidR="0018468C">
        <w:t>Zagreb</w:t>
      </w:r>
      <w:r>
        <w:t>u</w:t>
      </w:r>
      <w:r w:rsidR="0018468C">
        <w:t xml:space="preserve"> </w:t>
      </w:r>
      <w:r>
        <w:t>2</w:t>
      </w:r>
      <w:r w:rsidR="0018468C">
        <w:t xml:space="preserve">. </w:t>
      </w:r>
      <w:r>
        <w:t>travnja 2019</w:t>
      </w:r>
      <w:r w:rsidR="00DB7B50">
        <w:t>.</w:t>
      </w:r>
    </w:p>
    <w:p w:rsidRDefault="00DB7B50" w:rsidP="00DB7B50" w:rsidR="00DB7B50"/>
    <w:p w:rsidRDefault="00DB7B50" w:rsidP="00DB7B50" w:rsidR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>S U D A C :</w:t>
      </w:r>
      <w:r>
        <w:tab/>
      </w:r>
    </w:p>
    <w:p w:rsidRDefault="00DB7B50" w:rsidP="00DB7B50" w:rsidR="00DB7B50">
      <w:r>
        <w:tab/>
      </w:r>
      <w:r>
        <w:tab/>
        <w:t xml:space="preserve"> </w:t>
      </w:r>
    </w:p>
    <w:p w:rsidRDefault="006938F9" w:rsidP="00DB7B50" w:rsidR="001846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8468C">
        <w:t xml:space="preserve">    </w:t>
      </w:r>
      <w:r w:rsidR="00DB7B50">
        <w:t>MIRJANA CHOUR HRŠAK</w:t>
      </w:r>
      <w:r>
        <w:t>, v.r</w:t>
      </w:r>
      <w:r w:rsidR="00A3775F">
        <w:t>.</w:t>
      </w:r>
    </w:p>
    <w:p w:rsidRDefault="0018468C" w:rsidP="00DB7B50" w:rsidR="0018468C"/>
    <w:p w:rsidRDefault="00DB7B50" w:rsidP="00DB7B50" w:rsidR="00DB7B50">
      <w:r>
        <w:t>UPUTA O PRAVNOM LIJEKU:</w:t>
      </w:r>
    </w:p>
    <w:p w:rsidRDefault="00DB7B50" w:rsidP="00DB7B50" w:rsidR="00DB7B50">
      <w:r>
        <w:t>Protiv ovog Rješenja može se podnijeti žalba Visokom trgovačkom sudu Republike Hrvatske, putem ovoga Suda, u roku 8 dana od prim</w:t>
      </w:r>
      <w:r w:rsidR="0018468C">
        <w:t>itka rješenja, u dva primjerka.</w:t>
      </w:r>
    </w:p>
    <w:p w:rsidRDefault="0018468C" w:rsidP="00DB7B50" w:rsidR="0018468C"/>
    <w:p w:rsidRDefault="004B3F93" w:rsidP="00DB7B50" w:rsidR="004B3F93"/>
    <w:p w:rsidRDefault="003D15F2" w:rsidP="00DB7B50" w:rsidR="003D15F2"/>
    <w:p w:rsidRDefault="006938F9" w:rsidP="006938F9" w:rsidR="006938F9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6938F9" w:rsidP="006938F9" w:rsidR="00367176">
      <w:pPr>
        <w:ind w:firstLine="708" w:left="4956"/>
      </w:pPr>
      <w:r>
        <w:rPr>
          <w:rFonts w:cs="Times New Roman"/>
          <w:szCs w:val="24"/>
        </w:rPr>
        <w:t>Natalija Perković</w:t>
      </w:r>
    </w:p>
    <w:sectPr w:rsidSect="00C80686" w:rsidR="0036717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F20" w:rsidP="001B2F20" w:rsidR="001B2F20">
      <w:r>
        <w:separator/>
      </w:r>
    </w:p>
  </w:endnote>
  <w:endnote w:id="0" w:type="continuationSeparator">
    <w:p w:rsidRDefault="001B2F20" w:rsidP="001B2F20" w:rsidR="001B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F20" w:rsidP="001B2F20" w:rsidR="001B2F20">
      <w:r>
        <w:separator/>
      </w:r>
    </w:p>
  </w:footnote>
  <w:footnote w:id="0" w:type="continuationSeparator">
    <w:p w:rsidRDefault="001B2F20" w:rsidP="001B2F20" w:rsidR="001B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9471210"/>
      <w:docPartObj>
        <w:docPartGallery w:val="Page Numbers (Top of Page)"/>
        <w:docPartUnique/>
      </w:docPartObj>
    </w:sdtPr>
    <w:sdtEndPr/>
    <w:sdtContent>
      <w:p w:rsidRDefault="00C80686" w:rsidR="00C8068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775F">
          <w:rPr>
            <w:noProof/>
          </w:rPr>
          <w:t>2</w:t>
        </w:r>
        <w:r>
          <w:fldChar w:fldCharType="end"/>
        </w:r>
        <w:r>
          <w:t xml:space="preserve">                                       34. St-6055/16-49</w:t>
        </w:r>
      </w:p>
    </w:sdtContent>
  </w:sdt>
  <w:p w:rsidRDefault="00C80686" w:rsidR="00C806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E93DCB"/>
    <w:multiLevelType w:val="hybridMultilevel"/>
    <w:tmpl w:val="71C614C2"/>
    <w:lvl w:tplc="BECE5D72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B50"/>
    <w:rsid w:val="00081F6A"/>
    <w:rsid w:val="00085F84"/>
    <w:rsid w:val="00094DB9"/>
    <w:rsid w:val="00097723"/>
    <w:rsid w:val="000B1E7F"/>
    <w:rsid w:val="000F459B"/>
    <w:rsid w:val="000F49F2"/>
    <w:rsid w:val="00110C72"/>
    <w:rsid w:val="00152FA7"/>
    <w:rsid w:val="00163E50"/>
    <w:rsid w:val="00177377"/>
    <w:rsid w:val="0018468C"/>
    <w:rsid w:val="001B171A"/>
    <w:rsid w:val="001B2F20"/>
    <w:rsid w:val="00273E67"/>
    <w:rsid w:val="0028701C"/>
    <w:rsid w:val="002B6FE6"/>
    <w:rsid w:val="002C0927"/>
    <w:rsid w:val="002C3A2C"/>
    <w:rsid w:val="00313F66"/>
    <w:rsid w:val="00375BCE"/>
    <w:rsid w:val="003869F9"/>
    <w:rsid w:val="00387AA5"/>
    <w:rsid w:val="003952BD"/>
    <w:rsid w:val="003D15F2"/>
    <w:rsid w:val="003F097A"/>
    <w:rsid w:val="004350D0"/>
    <w:rsid w:val="00455A97"/>
    <w:rsid w:val="004738A1"/>
    <w:rsid w:val="004B07DE"/>
    <w:rsid w:val="004B3F93"/>
    <w:rsid w:val="005556E5"/>
    <w:rsid w:val="00587895"/>
    <w:rsid w:val="005A4FBE"/>
    <w:rsid w:val="005C7D4A"/>
    <w:rsid w:val="006460DC"/>
    <w:rsid w:val="006938F9"/>
    <w:rsid w:val="006A5640"/>
    <w:rsid w:val="006E1AF5"/>
    <w:rsid w:val="007160FC"/>
    <w:rsid w:val="00724C30"/>
    <w:rsid w:val="007615D1"/>
    <w:rsid w:val="007D7D17"/>
    <w:rsid w:val="007E595C"/>
    <w:rsid w:val="007F6CA4"/>
    <w:rsid w:val="00822C73"/>
    <w:rsid w:val="00850199"/>
    <w:rsid w:val="00880A8F"/>
    <w:rsid w:val="00917166"/>
    <w:rsid w:val="009D3CE1"/>
    <w:rsid w:val="00A01EAD"/>
    <w:rsid w:val="00A3775F"/>
    <w:rsid w:val="00A405BF"/>
    <w:rsid w:val="00A41FC3"/>
    <w:rsid w:val="00A83D67"/>
    <w:rsid w:val="00AE6E8D"/>
    <w:rsid w:val="00B27DE0"/>
    <w:rsid w:val="00B521A3"/>
    <w:rsid w:val="00B5499B"/>
    <w:rsid w:val="00BE5FC0"/>
    <w:rsid w:val="00C0047C"/>
    <w:rsid w:val="00C10105"/>
    <w:rsid w:val="00C13E6A"/>
    <w:rsid w:val="00C35A69"/>
    <w:rsid w:val="00C36C57"/>
    <w:rsid w:val="00C42A8F"/>
    <w:rsid w:val="00C66AD7"/>
    <w:rsid w:val="00C80686"/>
    <w:rsid w:val="00C86A2D"/>
    <w:rsid w:val="00CE7337"/>
    <w:rsid w:val="00CF597D"/>
    <w:rsid w:val="00D15145"/>
    <w:rsid w:val="00D346CF"/>
    <w:rsid w:val="00D6779E"/>
    <w:rsid w:val="00DB7B50"/>
    <w:rsid w:val="00DC12FA"/>
    <w:rsid w:val="00E13F1B"/>
    <w:rsid w:val="00FB6D84"/>
    <w:rsid w:val="00FC5BE3"/>
    <w:rsid w:val="00F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913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52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St-6055/2016-49</izvorni_sadrzaj>
    <derivirana_varijabla naziv="DomainObject.Oznaka_1">St-6055/2016-49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travnja 2019.</izvorni_sadrzaj>
    <derivirana_varijabla naziv="DomainObject.Predmet.DatumRjesavanja_1">2.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autoceste društvo s ograničenom odgovornošću, za upravljenje, građenje i održavanje autocesta</izvorni_sadrzaj>
    <derivirana_varijabla naziv="DomainObject.Predmet.StrankaFormated_1">  FINA Regionalni centar Zagreb; Hrvatske autoceste društvo s ograničenom odgovornošću, za upravljenje, građenje i održavanje autocesta</derivirana_varijabla>
  </DomainObject.Predmet.StrankaFormated>
  <DomainObject.Predmet.StrankaFormatedOIB>
    <izvorni_sadrzaj>  FINA Regionalni centar Zagreb, OIB 85821130368; Hrvatske autoceste društvo s ograničenom odgovornošću, za upravljenje, građenje i održavanje autocesta, OIB 57500462912</izvorni_sadrzaj>
    <derivirana_varijabla naziv="DomainObject.Predmet.StrankaFormatedOIB_1">  FINA Regionalni centar Zagreb, OIB 85821130368; Hrvatske autoceste društvo s ograničenom odgovornošću, za upravljenje, građenje i održavanje autocesta, OIB 57500462912</derivirana_varijabla>
  </DomainObject.Predmet.StrankaFormatedOIB>
  <DomainObject.Predmet.StrankaFormatedWithAdress>
    <izvorni_sadrzaj> FINA Regionalni centar Zagreb, Trg svibanjskih žrtava 1995. 1, 10000 Zagreb; Hrvatske autoceste društvo s ograničenom odgovornošću, za upravljenje, građenje i održavanje autocesta, Širolina ulica 4, 10000 Zagreb</izvorni_sadrzaj>
    <derivirana_varijabla naziv="DomainObject.Predmet.StrankaFormatedWithAdress_1"> FINA Regionalni centar Zagreb, Trg svibanjskih žrtava 1995. 1, 10000 Zagreb; Hrvatske autoceste društvo s ograničenom odgovornošću, za upravljenje, građenje i održavanje autocesta, Širolina ulica 4, 10000 Zagreb</derivirana_varijabla>
  </DomainObject.Predmet.StrankaFormatedWithAdress>
  <DomainObject.Predmet.StrankaFormatedWithAdressOIB>
    <izvorni_sadrzaj> FINA Regionalni centar Zagreb, OIB 85821130368, Trg svibanjskih žrtava 1995. 1, 10000 Zagreb; Hrvatske autoceste društvo s ograničenom odgovornošću, za upravljenje, građenje i održavanje autocesta, OIB 57500462912, Širolina ulica 4, 10000 Zagreb</izvorni_sadrzaj>
    <derivirana_varijabla naziv="DomainObject.Predmet.StrankaFormatedWithAdressOIB_1"> FINA Regionalni centar Zagreb, OIB 85821130368, Trg svibanjskih žrtava 1995. 1, 10000 Zagreb; Hrvatske autoceste društvo s ograničenom odgovornošću, za upravljenje, građenje i održavanje autocesta, OIB 57500462912, Širolina ulica 4, 10000 Zagreb</derivirana_varijabla>
  </DomainObject.Predmet.StrankaFormatedWithAdressOIB>
  <DomainObject.Predmet.StrankaWithAdress>
    <izvorni_sadrzaj>FINA Regionalni centar Zagreb Trg svibanjskih žrtava 1995. 1,10000 Zagreb,Hrvatske autoceste društvo s ograničenom odgovornošću, za upravljenje, građenje i održavanje autocesta Širolina ulica 4,10000 Zagreb</izvorni_sadrzaj>
    <derivirana_varijabla naziv="DomainObject.Predmet.StrankaWithAdress_1">FINA Regionalni centar Zagreb Trg svibanjskih žrtava 1995. 1,10000 Zagreb,Hrvatske autoceste društvo s ograničenom odgovornošću, za upravljenje, građenje i održavanje autocesta Širolina ulica 4,10000 Zagreb</derivirana_varijabla>
  </DomainObject.Predmet.StrankaWithAdress>
  <DomainObject.Predmet.StrankaWithAdressOIB>
    <izvorni_sadrzaj>FINA Regionalni centar Zagreb, OIB 85821130368, Trg svibanjskih žrtava 1995. 1,10000 Zagreb,Hrvatske autoceste društvo s ograničenom odgovornošću, za upravljenje, građenje i održavanje autocesta, OIB 57500462912, Širolina ulica 4,10000 Zagreb</izvorni_sadrzaj>
    <derivirana_varijabla naziv="DomainObject.Predmet.StrankaWithAdressOIB_1">FINA Regionalni centar Zagreb, OIB 85821130368, Trg svibanjskih žrtava 1995. 1,10000 Zagreb,Hrvatske autoceste društvo s ograničenom odgovornošću, za upravljenje, građenje i održavanje autocesta, OIB 57500462912, Širolina ulica 4,10000 Zagreb</derivirana_varijabla>
  </DomainObject.Predmet.StrankaWithAdressOIB>
  <DomainObject.Predmet.StrankaNazivFormated>
    <izvorni_sadrzaj>FINA Regionalni centar Zagreb,Hrvatske autoceste društvo s ograničenom odgovornošću, za upravljenje, građenje i održavanje autocesta</izvorni_sadrzaj>
    <derivirana_varijabla naziv="DomainObject.Predmet.StrankaNazivFormated_1">FINA Regionalni centar Zagreb,Hrvatske autoceste društvo s ograničenom odgovornošću, za upravljenje, građenje i održavanje autocesta</derivirana_varijabla>
  </DomainObject.Predmet.StrankaNazivFormated>
  <DomainObject.Predmet.StrankaNazivFormatedOIB>
    <izvorni_sadrzaj>FINA Regionalni centar Zagreb, OIB 85821130368,Hrvatske autoceste društvo s ograničenom odgovornošću, za upravljenje, građenje i održavanje autocesta, OIB 57500462912</izvorni_sadrzaj>
    <derivirana_varijabla naziv="DomainObject.Predmet.StrankaNazivFormatedOIB_1">FINA Regionalni centar Zagreb, OIB 85821130368,Hrvatske autoceste društvo s ograničenom odgovornošću, za upravljenje, građenje i održavanje autocesta, OIB 57500462912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Formated_1">
      <item>FINA Regionalni centar Zagreb</item>
      <item>Hrvatske autoceste društvo s ograničenom odgovornošću, za upravljenje, građenje i održavanje autocesta</item>
    </derivirana_varijabla>
  </DomainObject.Predmet.StrankaListFormated>
  <DomainObject.Predmet.StrankaList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FormatedOIB>
  <DomainObject.Predmet.StrankaListFormatedWithAdress>
    <izvorni_sadrzaj>
      <item>FINA Regionalni centar Zagreb, Trg svibanjskih žrtava 1995. 1, 10000 Zagreb</item>
      <item>Hrvatske autoceste društvo s ograničenom odgovornošću, za upravljenje, građenje i održavanje autocesta, Širolina ulica 4, 10000 Zagreb</item>
    </izvorni_sadrzaj>
    <derivirana_varijabla naziv="DomainObject.Predmet.StrankaListFormatedWithAdress_1">
      <item>FINA Regionalni centar Zagreb, Trg svibanjskih žrtava 1995. 1, 10000 Zagreb</item>
      <item>Hrvatske autoceste društvo s ograničenom odgovornošću, za upravljenje, građenje i održavanje autocesta, Širolina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izvorni_sadrzaj>
    <derivirana_varijabla naziv="DomainObject.Predmet.StrankaListFormatedWithAdressOIB_1">
      <item>FINA Regionalni centar Zagreb, OIB 85821130368, Trg svibanjskih žrtava 1995. 1, 10000 Zagreb</item>
      <item>Hrvatske autoceste društvo s ograničenom odgovornošću, za upravljenje, građenje i održavanje autocesta, OIB 57500462912, Širolina ulica 4, 10000 Zagreb</item>
    </derivirana_varijabla>
  </DomainObject.Predmet.StrankaListFormatedWithAdressOIB>
  <DomainObject.Predmet.StrankaListNazivFormated>
    <izvorni_sadrzaj>
      <item>FINA Regionalni centar Zagreb</item>
      <item>Hrvatske autoceste društvo s ograničenom odgovornošću, za upravljenje, građenje i održavanje autocesta</item>
    </izvorni_sadrzaj>
    <derivirana_varijabla naziv="DomainObject.Predmet.StrankaListNazivFormated_1">
      <item>FINA Regionalni centar Zagreb</item>
      <item>Hrvatske autoceste društvo s ograničenom odgovornošću, za upravljenje, građenje i održavanje autocesta</item>
    </derivirana_varijabla>
  </DomainObject.Predmet.StrankaListNazivFormated>
  <DomainObject.Predmet.StrankaListNazivFormatedOIB>
    <izvorni_sadrzaj>
      <item>FINA Regionalni centar Zagreb, OIB 85821130368</item>
      <item>Hrvatske autoceste društvo s ograničenom odgovornošću, za upravljenje, građenje i održavanje autocesta, OIB 57500462912</item>
    </izvorni_sadrzaj>
    <derivirana_varijabla naziv="DomainObject.Predmet.StrankaListNazivFormatedOIB_1">
      <item>FINA Regionalni centar Zagreb, OIB 85821130368</item>
      <item>Hrvatske autoceste društvo s ograničenom odgovornošću, za upravljenje, građenje i održavanje autocesta, OIB 57500462912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St-6055/2016-49</izvorni_sadrzaj>
    <derivirana_varijabla naziv="DomainObject.PoslovniBrojDokumenta_1">St-6055/2016-49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travnja 2019.</izvorni_sadrzaj>
    <derivirana_varijabla naziv="DomainObject.Predmet.OdlukaRjesenje.DatumDonosenjaOdluke_1">2.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St-6055/2016-49</izvorni_sadrzaj>
    <derivirana_varijabla naziv="DomainObject.Predmet.OdlukaRjesenje.Oznaka_1">St-6055/2016-49</derivirana_varijabla>
  </DomainObject.Predmet.OdlukaRjesenje.Oznaka>
  <DomainObject.Predmet.SudioniciListNaziv>
    <izvorni_sadrzaj>
      <item>Energoinvest-Hrvatska d.o.o.</item>
      <item>FINA Regionalni centar Zagreb</item>
      <item>Drago Burđelez</item>
      <item>Hrvatske autoceste društvo s ograničenom odgovornošću, za upravljenje, građenje i održavanje autocesta</item>
    </izvorni_sadrzaj>
    <derivirana_varijabla naziv="DomainObject.Predmet.SudioniciListNaziv_1">
      <item>Energoinvest-Hrvatska d.o.o.</item>
      <item>FINA Regionalni centar Zagreb</item>
      <item>Drago Burđelez</item>
      <item>Hrvatske autoceste društvo s ograničenom odgovornošću, za upravljenje, građenje i održavanje autocesta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  <item>Hrvatske autoceste društvo s ograničenom odgovornošću, za upravljenje, građenje i održavanje autocesta, OIB 57500462912, Širolina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  <item>, OIB 57500462912</item>
    </izvorni_sadrzaj>
    <derivirana_varijabla naziv="DomainObject.Predmet.SudioniciListNazivOIB_1">
      <item>, OIB 44182774594</item>
      <item>, OIB 85821130368</item>
      <item>, OIB 93725648527</item>
      <item>, OIB 57500462912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St-6055/2016-48</izvorni_sadrzaj>
    <derivirana_varijabla naziv="DomainObject.PredzadnjaOdlukaIzPredmeta.Oznaka_1">St-6055/2016-48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2317</properties:Characters>
  <properties:Lines>67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2019-04-02T08:13:00Z</dcterms:created>
  <dc:creator>Maja Hajtek</dc:creator>
  <cp:lastModifiedBy>Natalija Perković</cp:lastModifiedBy>
  <cp:lastPrinted>2019-04-02T08:41:00Z</cp:lastPrinted>
  <dcterms:modified xmlns:xsi="http://www.w3.org/2001/XMLSchema-instance" xsi:type="dcterms:W3CDTF">2019-04-02T08:41:00Z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St-6055/2016-49 / Odluka - Rješenje - obustava i zaključenje stečajnog postupka zbog nedostatnosti stečajne mase (St-6055-16_rješenje_obustava_294..docx)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