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9bc8" w14:paraId="fe69bc8" w:rsidRDefault="00AC6A02" w:rsidP="00AC6A02" w:rsidR="00AC6A02" w:rsidRPr="00DC541B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AC6A02" w:rsidP="00AC6A02" w:rsidR="00AC6A02" w:rsidRPr="00DC541B">
      <w:pPr>
        <w:ind w:firstLine="708"/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 xml:space="preserve">       </w:t>
      </w:r>
      <w:r w:rsidRPr="00DC541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eastAsia="MS Mincho" w:hAnsi="Times New Roman" w:ascii="Times New Roman"/>
          <w:b w:val="false"/>
        </w:rPr>
        <w:t xml:space="preserve">    REPUBLIKA HRVATSKA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eastAsia="MS Mincho" w:hAnsi="Times New Roman" w:ascii="Times New Roman"/>
          <w:b w:val="false"/>
        </w:rPr>
        <w:t>TRGOVAČKI SUD U PAZINU</w:t>
      </w:r>
    </w:p>
    <w:p w:rsidRDefault="00AC6A02" w:rsidP="00AC6A02" w:rsidR="00AC6A02" w:rsidRPr="00DC541B">
      <w:pPr>
        <w:jc w:val="both"/>
        <w:rPr>
          <w:rFonts w:eastAsia="MS Mincho" w:hAnsi="Times New Roman" w:ascii="Times New Roman"/>
          <w:b w:val="false"/>
        </w:rPr>
      </w:pPr>
      <w:r w:rsidRPr="00DC541B">
        <w:rPr>
          <w:rFonts w:eastAsia="MS Mincho" w:hAnsi="Times New Roman" w:ascii="Times New Roman"/>
          <w:b w:val="false"/>
        </w:rPr>
        <w:t xml:space="preserve">             Pazin, Dršćevka 1</w:t>
      </w:r>
      <w:r w:rsidR="006968F4" w:rsidRPr="00DC541B">
        <w:rPr>
          <w:rFonts w:eastAsia="MS Mincho" w:hAnsi="Times New Roman" w:ascii="Times New Roman"/>
          <w:b w:val="false"/>
        </w:rPr>
        <w:t xml:space="preserve">                                                                                     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  <w:bCs/>
        </w:rPr>
      </w:pPr>
    </w:p>
    <w:p w:rsidRDefault="00AC6A02" w:rsidP="00AC6A02" w:rsidR="00AC6A02" w:rsidRPr="00DC541B">
      <w:pPr>
        <w:jc w:val="center"/>
        <w:rPr>
          <w:rFonts w:hAnsi="Times New Roman" w:ascii="Times New Roman"/>
          <w:b w:val="false"/>
          <w:bCs/>
        </w:rPr>
      </w:pPr>
      <w:r w:rsidRPr="00DC541B">
        <w:rPr>
          <w:rFonts w:hAnsi="Times New Roman" w:ascii="Times New Roman"/>
          <w:b w:val="false"/>
          <w:bCs/>
        </w:rPr>
        <w:t>R E P U B L I K A   H R V A T S K A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  <w:bCs/>
        </w:rPr>
      </w:pPr>
    </w:p>
    <w:p w:rsidRDefault="00AC6A02" w:rsidP="00AC6A02" w:rsidR="00AC6A02" w:rsidRPr="00DC541B">
      <w:pPr>
        <w:jc w:val="center"/>
        <w:rPr>
          <w:rFonts w:hAnsi="Times New Roman" w:ascii="Times New Roman"/>
          <w:b w:val="false"/>
          <w:bCs/>
        </w:rPr>
      </w:pPr>
      <w:r w:rsidRPr="00DC541B">
        <w:rPr>
          <w:rFonts w:hAnsi="Times New Roman" w:ascii="Times New Roman"/>
          <w:b w:val="false"/>
          <w:bCs/>
        </w:rPr>
        <w:t>R J E Š E N J E</w:t>
      </w:r>
    </w:p>
    <w:p w:rsidRDefault="00AC6A02" w:rsidP="00AC6A02" w:rsidR="00AC6A02" w:rsidRPr="00DC541B">
      <w:pPr>
        <w:ind w:firstLine="1440"/>
        <w:jc w:val="both"/>
        <w:rPr>
          <w:rFonts w:hAnsi="Times New Roman" w:ascii="Times New Roman"/>
          <w:b w:val="false"/>
        </w:rPr>
      </w:pPr>
    </w:p>
    <w:p w:rsidRDefault="006968F4" w:rsidP="00AC6A02" w:rsidR="006968F4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  <w:t xml:space="preserve">Trgovački sud u Pazinu, po stečajnom sucu Damiru Rabaru, u stečajnom postupku nad stečajnim dužnikom </w:t>
      </w:r>
      <w:r w:rsidR="00874857" w:rsidRPr="00DC541B">
        <w:rPr>
          <w:rFonts w:hAnsi="Times New Roman" w:ascii="Times New Roman"/>
          <w:b w:val="false"/>
        </w:rPr>
        <w:t>MICHELE građevinarstvo d.o.o. Pula, Braće Čeh 14, OIB: 29870352634</w:t>
      </w:r>
      <w:r w:rsidRPr="00DC541B">
        <w:rPr>
          <w:rFonts w:hAnsi="Times New Roman" w:ascii="Times New Roman"/>
          <w:b w:val="false"/>
        </w:rPr>
        <w:t xml:space="preserve">, 4. </w:t>
      </w:r>
      <w:r w:rsidR="00874857" w:rsidRPr="00DC541B">
        <w:rPr>
          <w:rFonts w:hAnsi="Times New Roman" w:ascii="Times New Roman"/>
          <w:b w:val="false"/>
        </w:rPr>
        <w:t>prosinca</w:t>
      </w:r>
      <w:r w:rsidRPr="00DC541B">
        <w:rPr>
          <w:rFonts w:hAnsi="Times New Roman" w:ascii="Times New Roman"/>
          <w:b w:val="false"/>
        </w:rPr>
        <w:t xml:space="preserve"> 2017.  </w:t>
      </w:r>
    </w:p>
    <w:p w:rsidRDefault="00AC6A02" w:rsidP="00AC6A02" w:rsidR="00AC6A02" w:rsidRPr="00DC541B">
      <w:pPr>
        <w:ind w:firstLine="1440"/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center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>r i j e š i o     j e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35355F" w:rsidR="0035355F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  <w:t>I. Određuje se prodaja u stečajnom postupku nekretnina stečajnog dužnika upisanih u zemljišnim knjigama Općinskog suda u Puli-Pola</w:t>
      </w:r>
      <w:r w:rsidR="00874857" w:rsidRPr="00DC541B">
        <w:rPr>
          <w:rFonts w:hAnsi="Times New Roman" w:ascii="Times New Roman"/>
          <w:b w:val="false"/>
        </w:rPr>
        <w:t xml:space="preserve"> </w:t>
      </w:r>
      <w:r w:rsidRPr="00DC541B">
        <w:rPr>
          <w:rFonts w:hAnsi="Times New Roman" w:ascii="Times New Roman"/>
          <w:b w:val="false"/>
        </w:rPr>
        <w:t xml:space="preserve">i to </w:t>
      </w:r>
      <w:r w:rsidR="0035355F" w:rsidRPr="00DC541B">
        <w:rPr>
          <w:rFonts w:hAnsi="Times New Roman" w:ascii="Times New Roman"/>
          <w:b w:val="false"/>
        </w:rPr>
        <w:t>:</w:t>
      </w:r>
    </w:p>
    <w:p w:rsidRDefault="0035355F" w:rsidP="0035355F" w:rsidR="0035355F" w:rsidRPr="00DC541B">
      <w:pPr>
        <w:jc w:val="both"/>
        <w:rPr>
          <w:rFonts w:hAnsi="Times New Roman" w:ascii="Times New Roman"/>
          <w:b w:val="false"/>
        </w:rPr>
      </w:pPr>
    </w:p>
    <w:p w:rsidRDefault="0035355F" w:rsidP="0035355F" w:rsidR="00DC541B">
      <w:pPr>
        <w:jc w:val="both"/>
        <w:rPr>
          <w:rFonts w:hAnsi="Times New Roman" w:ascii="Times New Roman"/>
          <w:b w:val="false"/>
          <w:lang w:eastAsia="hr-HR"/>
        </w:rPr>
      </w:pPr>
      <w:r w:rsidRPr="00DC541B">
        <w:rPr>
          <w:rFonts w:hAnsi="Times New Roman" w:ascii="Times New Roman"/>
          <w:b w:val="false"/>
        </w:rPr>
        <w:tab/>
      </w:r>
      <w:r w:rsidR="00DC541B">
        <w:rPr>
          <w:rFonts w:hAnsi="Times New Roman" w:ascii="Times New Roman"/>
          <w:b w:val="false"/>
        </w:rPr>
        <w:t xml:space="preserve">- </w:t>
      </w:r>
      <w:r w:rsidR="00EE5E02" w:rsidRPr="00EE5E02">
        <w:rPr>
          <w:rFonts w:hAnsi="Times New Roman" w:ascii="Times New Roman"/>
          <w:b w:val="false"/>
          <w:bCs/>
          <w:lang w:eastAsia="hr-HR"/>
        </w:rPr>
        <w:t>136. Suvlasnički dio: 266/6605 ETAŽNO VLASNIŠTVO (E-136)</w:t>
      </w:r>
      <w:r w:rsidR="00EE5E02" w:rsidRPr="00DC541B">
        <w:rPr>
          <w:rFonts w:hAnsi="Times New Roman" w:ascii="Times New Roman"/>
          <w:b w:val="false"/>
          <w:lang w:eastAsia="hr-HR"/>
        </w:rPr>
        <w:t>,</w:t>
      </w:r>
      <w:r w:rsidR="00EE5E02" w:rsidRPr="00DC541B">
        <w:rPr>
          <w:rFonts w:hAnsi="Times New Roman" w:ascii="Times New Roman"/>
          <w:b w:val="false"/>
        </w:rPr>
        <w:t xml:space="preserve"> na kč.br. </w:t>
      </w:r>
      <w:hyperlink r:id="rId10" w:history="true">
        <w:r w:rsidRPr="00DC541B">
          <w:rPr>
            <w:rStyle w:val="Hiperveza"/>
            <w:rFonts w:hAnsi="Times New Roman" w:ascii="Times New Roman"/>
            <w:b w:val="false"/>
            <w:bCs/>
            <w:color w:val="auto"/>
          </w:rPr>
          <w:t>1155/ZGR.</w:t>
        </w:r>
      </w:hyperlink>
      <w:r w:rsidRPr="00DC541B">
        <w:rPr>
          <w:rFonts w:hAnsi="Times New Roman" w:ascii="Times New Roman"/>
          <w:b w:val="false"/>
        </w:rPr>
        <w:t xml:space="preserve">, </w:t>
      </w:r>
      <w:r w:rsidR="00EE5E02" w:rsidRPr="00DC541B">
        <w:rPr>
          <w:rFonts w:hAnsi="Times New Roman" w:ascii="Times New Roman"/>
          <w:b w:val="false"/>
        </w:rPr>
        <w:t xml:space="preserve">upisane u zk.ul. </w:t>
      </w:r>
      <w:r w:rsidRPr="00DC541B">
        <w:rPr>
          <w:rFonts w:hAnsi="Times New Roman" w:ascii="Times New Roman"/>
          <w:b w:val="false"/>
          <w:bCs/>
        </w:rPr>
        <w:t>15233</w:t>
      </w:r>
      <w:r w:rsidR="00EE5E02" w:rsidRPr="00DC541B">
        <w:rPr>
          <w:rFonts w:hAnsi="Times New Roman" w:ascii="Times New Roman"/>
          <w:b w:val="false"/>
        </w:rPr>
        <w:t xml:space="preserve">, k.o. </w:t>
      </w:r>
      <w:r w:rsidRPr="00DC541B">
        <w:rPr>
          <w:rFonts w:hAnsi="Times New Roman" w:ascii="Times New Roman"/>
          <w:b w:val="false"/>
        </w:rPr>
        <w:t>Pula</w:t>
      </w:r>
      <w:r w:rsidR="00EE5E02" w:rsidRPr="00DC541B">
        <w:rPr>
          <w:rFonts w:hAnsi="Times New Roman" w:ascii="Times New Roman"/>
          <w:b w:val="false"/>
          <w:lang w:eastAsia="hr-HR"/>
        </w:rPr>
        <w:t xml:space="preserve"> </w:t>
      </w:r>
      <w:r w:rsidR="00EE5E02" w:rsidRPr="00EE5E02">
        <w:rPr>
          <w:rFonts w:hAnsi="Times New Roman" w:ascii="Times New Roman"/>
          <w:b w:val="false"/>
          <w:bCs/>
          <w:lang w:eastAsia="hr-HR"/>
        </w:rPr>
        <w:t>s kojim je povezano pravo vlasništva na posebni dio nekretnine koji je u Planu posebnih dijelova označen kao "PP 2/a" i obojan zelenom bojom, u naravi poslovni prostor koji se nalazi na V. katu zgrade, ukupne površine 266,50 m2</w:t>
      </w:r>
      <w:r w:rsidR="00DC541B">
        <w:rPr>
          <w:rFonts w:hAnsi="Times New Roman" w:ascii="Times New Roman"/>
          <w:b w:val="false"/>
          <w:bCs/>
          <w:lang w:eastAsia="hr-HR"/>
        </w:rPr>
        <w:t>,</w:t>
      </w:r>
      <w:r w:rsidR="00EE5E02" w:rsidRPr="00DC541B">
        <w:rPr>
          <w:rFonts w:hAnsi="Times New Roman" w:ascii="Times New Roman"/>
          <w:b w:val="false"/>
          <w:lang w:eastAsia="hr-HR"/>
        </w:rPr>
        <w:tab/>
      </w:r>
      <w:r w:rsidR="00EE5E02" w:rsidRPr="00DC541B">
        <w:rPr>
          <w:rFonts w:hAnsi="Times New Roman" w:ascii="Times New Roman"/>
          <w:b w:val="false"/>
          <w:lang w:eastAsia="hr-HR"/>
        </w:rPr>
        <w:tab/>
      </w:r>
    </w:p>
    <w:p w:rsidRDefault="00EE5E02" w:rsidP="0035355F" w:rsidR="00AC6A02" w:rsidRPr="00DC541B">
      <w:pPr>
        <w:jc w:val="both"/>
        <w:rPr>
          <w:rFonts w:hAnsi="Times New Roman" w:ascii="Times New Roman"/>
          <w:b w:val="false"/>
          <w:lang w:eastAsia="hr-HR"/>
        </w:rPr>
      </w:pPr>
      <w:r w:rsidRPr="00DC541B">
        <w:rPr>
          <w:rFonts w:hAnsi="Times New Roman" w:ascii="Times New Roman"/>
          <w:b w:val="false"/>
          <w:lang w:eastAsia="hr-HR"/>
        </w:rPr>
        <w:tab/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  <w:lang w:eastAsia="hr-HR"/>
        </w:rPr>
        <w:tab/>
      </w:r>
      <w:r w:rsidRPr="00DC541B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  <w:t>IV. Određuje se upis zabilježbe rješenja o prodaji nekretnine stečajnog dužnika opisane u točki I. izreke rješenja u zemljišnim knjigama Općinskog suda u Puli-Pola</w:t>
      </w:r>
      <w:r w:rsidR="00911335" w:rsidRPr="00DC541B">
        <w:rPr>
          <w:rFonts w:hAnsi="Times New Roman" w:ascii="Times New Roman"/>
          <w:b w:val="false"/>
        </w:rPr>
        <w:t>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center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>Obrazloženje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Pr="00DC541B">
        <w:rPr>
          <w:rFonts w:hAnsi="Times New Roman" w:ascii="Times New Roman"/>
          <w:b w:val="false"/>
        </w:rPr>
        <w:t>St-</w:t>
      </w:r>
      <w:r w:rsidR="00911335" w:rsidRPr="00DC541B">
        <w:rPr>
          <w:rFonts w:hAnsi="Times New Roman" w:ascii="Times New Roman"/>
          <w:b w:val="false"/>
        </w:rPr>
        <w:t>1000</w:t>
      </w:r>
      <w:r w:rsidRPr="00DC541B">
        <w:rPr>
          <w:rFonts w:hAnsi="Times New Roman" w:ascii="Times New Roman"/>
          <w:b w:val="false"/>
        </w:rPr>
        <w:t xml:space="preserve">/16-11 od </w:t>
      </w:r>
      <w:r w:rsidR="00911335" w:rsidRPr="00DC541B">
        <w:rPr>
          <w:rFonts w:hAnsi="Times New Roman" w:ascii="Times New Roman"/>
          <w:b w:val="false"/>
        </w:rPr>
        <w:t>25</w:t>
      </w:r>
      <w:r w:rsidRPr="00DC541B">
        <w:rPr>
          <w:rFonts w:hAnsi="Times New Roman" w:ascii="Times New Roman"/>
          <w:b w:val="false"/>
        </w:rPr>
        <w:t xml:space="preserve">. </w:t>
      </w:r>
      <w:r w:rsidR="00911335" w:rsidRPr="00DC541B">
        <w:rPr>
          <w:rFonts w:hAnsi="Times New Roman" w:ascii="Times New Roman"/>
          <w:b w:val="false"/>
        </w:rPr>
        <w:t xml:space="preserve">studenog </w:t>
      </w:r>
      <w:r w:rsidRPr="00DC541B">
        <w:rPr>
          <w:rFonts w:hAnsi="Times New Roman" w:ascii="Times New Roman"/>
          <w:b w:val="false"/>
        </w:rPr>
        <w:t>201</w:t>
      </w:r>
      <w:r w:rsidR="00911335" w:rsidRPr="00DC541B">
        <w:rPr>
          <w:rFonts w:hAnsi="Times New Roman" w:ascii="Times New Roman"/>
          <w:b w:val="false"/>
        </w:rPr>
        <w:t>6</w:t>
      </w:r>
      <w:r w:rsidRPr="00DC541B">
        <w:rPr>
          <w:rFonts w:hAnsi="Times New Roman" w:ascii="Times New Roman"/>
          <w:b w:val="false"/>
        </w:rPr>
        <w:t xml:space="preserve">. otvoren je stečajni postupak nad stečajnim dužnikom </w:t>
      </w:r>
      <w:r w:rsidR="00911335" w:rsidRPr="00DC541B">
        <w:rPr>
          <w:rFonts w:hAnsi="Times New Roman" w:ascii="Times New Roman"/>
          <w:b w:val="false"/>
        </w:rPr>
        <w:t>MICHELE građevinarstvo d.o.o. Pula, Braće Čeh 14, OIB: 29870352634</w:t>
      </w:r>
      <w:r w:rsidRPr="00DC541B">
        <w:rPr>
          <w:rFonts w:hAnsi="Times New Roman" w:ascii="Times New Roman"/>
          <w:b w:val="false"/>
        </w:rPr>
        <w:t>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  <w:t>Stečajnu masu dužnika čine nekretnine koje su predmet ove prodaje.</w:t>
      </w:r>
    </w:p>
    <w:p w:rsidRDefault="00AC6A02" w:rsidP="00AC6A02" w:rsidR="00AC6A02" w:rsidRPr="00DC541B">
      <w:pPr>
        <w:ind w:firstLine="720"/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 xml:space="preserve">Na nekretninama stečajnog dužnika opisanoj u izreci rješenja postoji razlučno pravo u korist trećih osoba.  </w:t>
      </w:r>
    </w:p>
    <w:p w:rsidRDefault="00AC6A02" w:rsidP="00AC6A02" w:rsidR="00AC6A02" w:rsidRPr="00DC541B">
      <w:pPr>
        <w:ind w:firstLine="720"/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 xml:space="preserve">Stečajni upravitelj je podnio prijedlog da se nekretnina stečajnog dužnika opisana u točki I. izreke rješenja na kojoj postoji razlučno pravo u korist trećih osoba unovči u </w:t>
      </w:r>
      <w:r w:rsidRPr="00DC541B">
        <w:rPr>
          <w:rFonts w:hAnsi="Times New Roman" w:ascii="Times New Roman"/>
          <w:b w:val="false"/>
        </w:rPr>
        <w:lastRenderedPageBreak/>
        <w:t>stečajnom postupku uz odgovarajuću primjenu pravila o ovrsi na nekretnini sukladno čl.247. st.1. u vezi s čl.441. st.2. Stečajnog zakona (NN 71/15, dalje: SZ).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  <w:t>Valjalo je stoga, a temeljem čl. 247. st.2. SZ-a, riješiti kao u izreci.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ab/>
      </w:r>
      <w:r w:rsidRPr="00DC541B">
        <w:rPr>
          <w:rFonts w:hAnsi="Times New Roman" w:ascii="Times New Roman"/>
          <w:b w:val="false"/>
        </w:rPr>
        <w:tab/>
      </w:r>
      <w:r w:rsidRPr="00DC541B">
        <w:rPr>
          <w:rFonts w:hAnsi="Times New Roman" w:ascii="Times New Roman"/>
          <w:b w:val="false"/>
        </w:rPr>
        <w:tab/>
      </w:r>
      <w:r w:rsidRPr="00DC541B">
        <w:rPr>
          <w:rFonts w:hAnsi="Times New Roman" w:ascii="Times New Roman"/>
          <w:b w:val="false"/>
        </w:rPr>
        <w:tab/>
      </w:r>
    </w:p>
    <w:p w:rsidRDefault="00AC6A02" w:rsidP="00AC6A02" w:rsidR="00AC6A02" w:rsidRPr="00DC541B">
      <w:pPr>
        <w:jc w:val="center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 xml:space="preserve">U Pazinu, 4. </w:t>
      </w:r>
      <w:r w:rsidR="00611851" w:rsidRPr="00DC541B">
        <w:rPr>
          <w:rFonts w:hAnsi="Times New Roman" w:ascii="Times New Roman"/>
          <w:b w:val="false"/>
        </w:rPr>
        <w:t xml:space="preserve">prosinca </w:t>
      </w:r>
      <w:r w:rsidRPr="00DC541B">
        <w:rPr>
          <w:rFonts w:hAnsi="Times New Roman" w:ascii="Times New Roman"/>
          <w:b w:val="false"/>
        </w:rPr>
        <w:t>2017.</w:t>
      </w:r>
    </w:p>
    <w:p w:rsidRDefault="00AC6A02" w:rsidP="00AC6A02" w:rsidR="00AC6A02" w:rsidRPr="00DC541B">
      <w:pPr>
        <w:jc w:val="center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 xml:space="preserve">                                                                                                Damir Rabar</w:t>
      </w:r>
      <w:r w:rsidR="00B25AAE">
        <w:rPr>
          <w:rFonts w:hAnsi="Times New Roman" w:ascii="Times New Roman"/>
          <w:b w:val="false"/>
        </w:rPr>
        <w:t>, v.r.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>UPUTA O PRAVNOM LIJEKU: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</w:rPr>
      </w:pPr>
      <w:r w:rsidRPr="00DC541B">
        <w:rPr>
          <w:rFonts w:hAnsi="Times New Roman" w:ascii="Times New Roman"/>
          <w:b w:val="false"/>
        </w:rPr>
        <w:t>DNA:</w:t>
      </w:r>
    </w:p>
    <w:p w:rsidRDefault="00B819FF" w:rsidP="00AC6A02" w:rsidR="00AC6A02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AC6A02" w:rsidRPr="00DC541B">
        <w:rPr>
          <w:rFonts w:cs="Times New Roman" w:hAnsi="Times New Roman" w:ascii="Times New Roman"/>
          <w:sz w:val="24"/>
          <w:szCs w:val="24"/>
        </w:rPr>
        <w:t xml:space="preserve"> upravitelj </w:t>
      </w:r>
      <w:r>
        <w:rPr>
          <w:rFonts w:cs="Times New Roman" w:hAnsi="Times New Roman" w:ascii="Times New Roman"/>
          <w:sz w:val="24"/>
          <w:szCs w:val="24"/>
        </w:rPr>
        <w:t>Štefan Rola, Zagreb, Vlaška 95</w:t>
      </w:r>
      <w:r w:rsidR="00AC6A02" w:rsidRPr="00DC541B">
        <w:rPr>
          <w:rFonts w:cs="Times New Roman" w:hAnsi="Times New Roman" w:ascii="Times New Roman"/>
          <w:sz w:val="24"/>
          <w:szCs w:val="24"/>
        </w:rPr>
        <w:t>,</w:t>
      </w:r>
    </w:p>
    <w:p w:rsidRDefault="00AC6A02" w:rsidP="00AC6A02" w:rsidR="00AC6A02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DC541B">
        <w:rPr>
          <w:rFonts w:cs="Times New Roman" w:hAnsi="Times New Roman" w:ascii="Times New Roman"/>
          <w:sz w:val="24"/>
          <w:szCs w:val="24"/>
        </w:rPr>
        <w:t>ŽDO Pula, Rovinjska 2a,</w:t>
      </w:r>
    </w:p>
    <w:p w:rsidRDefault="00B819FF" w:rsidP="00B6623D" w:rsidR="00B6623D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 BANKA HRVATSKA d.d. Zadar</w:t>
      </w:r>
      <w:r w:rsidR="00B6623D" w:rsidRPr="00DC541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Domovinskog rata 3,</w:t>
      </w:r>
    </w:p>
    <w:p w:rsidRDefault="00B819FF" w:rsidP="00DC541B" w:rsidR="00B6623D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financija</w:t>
      </w:r>
      <w:r w:rsidR="00B6623D" w:rsidRPr="00DC541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Porezna uprava</w:t>
      </w:r>
      <w:r w:rsidR="00B6623D" w:rsidRPr="00DC541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Područni ured Pazin, M. B. Rašana 2/4, </w:t>
      </w:r>
    </w:p>
    <w:p w:rsidRDefault="00B6623D" w:rsidP="00DC541B" w:rsidR="00611851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DC541B">
        <w:rPr>
          <w:rFonts w:cs="Times New Roman" w:hAnsi="Times New Roman" w:ascii="Times New Roman"/>
          <w:sz w:val="24"/>
          <w:szCs w:val="24"/>
        </w:rPr>
        <w:t>B</w:t>
      </w:r>
      <w:r w:rsidR="00B819FF">
        <w:rPr>
          <w:rFonts w:cs="Times New Roman" w:hAnsi="Times New Roman" w:ascii="Times New Roman"/>
          <w:sz w:val="24"/>
          <w:szCs w:val="24"/>
        </w:rPr>
        <w:t>renko</w:t>
      </w:r>
      <w:r w:rsidRPr="00DC541B">
        <w:rPr>
          <w:rFonts w:cs="Times New Roman" w:hAnsi="Times New Roman" w:ascii="Times New Roman"/>
          <w:sz w:val="24"/>
          <w:szCs w:val="24"/>
        </w:rPr>
        <w:t xml:space="preserve"> O</w:t>
      </w:r>
      <w:r w:rsidR="00B819FF">
        <w:rPr>
          <w:rFonts w:cs="Times New Roman" w:hAnsi="Times New Roman" w:ascii="Times New Roman"/>
          <w:sz w:val="24"/>
          <w:szCs w:val="24"/>
        </w:rPr>
        <w:t>livio</w:t>
      </w:r>
      <w:r w:rsidRPr="00DC541B">
        <w:rPr>
          <w:rFonts w:cs="Times New Roman" w:hAnsi="Times New Roman" w:ascii="Times New Roman"/>
          <w:sz w:val="24"/>
          <w:szCs w:val="24"/>
        </w:rPr>
        <w:t>, P</w:t>
      </w:r>
      <w:r w:rsidR="00B819FF">
        <w:rPr>
          <w:rFonts w:cs="Times New Roman" w:hAnsi="Times New Roman" w:ascii="Times New Roman"/>
          <w:sz w:val="24"/>
          <w:szCs w:val="24"/>
        </w:rPr>
        <w:t>ićan</w:t>
      </w:r>
      <w:r w:rsidRPr="00DC541B">
        <w:rPr>
          <w:rFonts w:cs="Times New Roman" w:hAnsi="Times New Roman" w:ascii="Times New Roman"/>
          <w:sz w:val="24"/>
          <w:szCs w:val="24"/>
        </w:rPr>
        <w:t>, O</w:t>
      </w:r>
      <w:r w:rsidR="00B819FF">
        <w:rPr>
          <w:rFonts w:cs="Times New Roman" w:hAnsi="Times New Roman" w:ascii="Times New Roman"/>
          <w:sz w:val="24"/>
          <w:szCs w:val="24"/>
        </w:rPr>
        <w:t>rlić</w:t>
      </w:r>
      <w:r w:rsidRPr="00DC541B">
        <w:rPr>
          <w:rFonts w:cs="Times New Roman" w:hAnsi="Times New Roman" w:ascii="Times New Roman"/>
          <w:sz w:val="24"/>
          <w:szCs w:val="24"/>
        </w:rPr>
        <w:t xml:space="preserve"> 37A</w:t>
      </w:r>
      <w:r w:rsidR="00B819FF">
        <w:rPr>
          <w:rFonts w:cs="Times New Roman" w:hAnsi="Times New Roman" w:ascii="Times New Roman"/>
          <w:sz w:val="24"/>
          <w:szCs w:val="24"/>
        </w:rPr>
        <w:t>,</w:t>
      </w:r>
    </w:p>
    <w:p w:rsidRDefault="00AC6A02" w:rsidP="00AC6A02" w:rsidR="00611851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DC541B">
        <w:rPr>
          <w:rFonts w:cs="Times New Roman" w:hAnsi="Times New Roman" w:ascii="Times New Roman"/>
          <w:sz w:val="24"/>
          <w:szCs w:val="24"/>
        </w:rPr>
        <w:t>Općinski sud u Puli, z.k</w:t>
      </w:r>
      <w:r w:rsidR="00B819FF">
        <w:rPr>
          <w:rFonts w:cs="Times New Roman" w:hAnsi="Times New Roman" w:ascii="Times New Roman"/>
          <w:sz w:val="24"/>
          <w:szCs w:val="24"/>
        </w:rPr>
        <w:t>. odjel, Kranjčevićeva 8,</w:t>
      </w:r>
    </w:p>
    <w:p w:rsidRDefault="00AC6A02" w:rsidP="00AC6A02" w:rsidR="00AC6A02" w:rsidRPr="00DC541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DC541B">
        <w:rPr>
          <w:rFonts w:cs="Times New Roman" w:hAnsi="Times New Roman" w:ascii="Times New Roman"/>
          <w:sz w:val="24"/>
          <w:szCs w:val="24"/>
        </w:rPr>
        <w:t>e-oglasna ploča (8 dana).</w:t>
      </w:r>
    </w:p>
    <w:p w:rsidRDefault="00AC6A02" w:rsidP="00AC6A02" w:rsidR="00AC6A02" w:rsidRPr="00DC541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C6A02" w:rsidP="00AC6A02" w:rsidR="00AC6A02" w:rsidRPr="00DC541B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DC541B">
        <w:rPr>
          <w:rFonts w:hAnsi="Times New Roman" w:ascii="Times New Roman"/>
          <w:b w:val="false"/>
          <w:bCs/>
          <w:lang w:eastAsia="hr-HR"/>
        </w:rPr>
        <w:tab/>
      </w:r>
      <w:r w:rsidRPr="00DC541B">
        <w:rPr>
          <w:rFonts w:hAnsi="Times New Roman" w:ascii="Times New Roman"/>
          <w:b w:val="false"/>
          <w:bCs/>
          <w:lang w:eastAsia="hr-HR"/>
        </w:rPr>
        <w:tab/>
      </w:r>
    </w:p>
    <w:p w:rsidRDefault="00EB7624" w:rsidR="00EB7624" w:rsidRPr="00DC541B">
      <w:pPr>
        <w:rPr>
          <w:rFonts w:hAnsi="Times New Roman" w:ascii="Times New Roman"/>
          <w:b w:val="false"/>
        </w:rPr>
      </w:pPr>
    </w:p>
    <w:sectPr w:rsidSect="00812ADB" w:rsidR="00EB7624" w:rsidRPr="00DC541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AAE" w:rsidR="00C52D51">
      <w:r>
        <w:separator/>
      </w:r>
    </w:p>
  </w:endnote>
  <w:endnote w:id="0" w:type="continuationSeparator">
    <w:p w:rsidRDefault="00B25AAE" w:rsidR="00C52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AAE" w:rsidR="00C52D51">
      <w:r>
        <w:separator/>
      </w:r>
    </w:p>
  </w:footnote>
  <w:footnote w:id="0" w:type="continuationSeparator">
    <w:p w:rsidRDefault="00B25AAE" w:rsidR="00C52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B25AAE" w:rsidP="00CC4437" w:rsidR="00B47A98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A77572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>1 St-</w:t>
        </w:r>
        <w:r w:rsidR="00B819FF">
          <w:rPr>
            <w:rFonts w:hAnsi="Times New Roman" w:ascii="Times New Roman"/>
            <w:b w:val="false"/>
          </w:rPr>
          <w:t>1000</w:t>
        </w:r>
        <w:r>
          <w:rPr>
            <w:rFonts w:hAnsi="Times New Roman" w:ascii="Times New Roman"/>
            <w:b w:val="false"/>
          </w:rPr>
          <w:t>/16-</w:t>
        </w:r>
        <w:r w:rsidR="00B819FF">
          <w:rPr>
            <w:rFonts w:hAnsi="Times New Roman" w:ascii="Times New Roman"/>
            <w:b w:val="false"/>
          </w:rPr>
          <w:t>63</w:t>
        </w:r>
      </w:p>
    </w:sdtContent>
  </w:sdt>
  <w:p w:rsidRDefault="00A77572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9FF" w:rsidR="00B47A98" w:rsidRPr="00D723F2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B25AAE">
      <w:rPr>
        <w:rFonts w:hAnsi="Times New Roman" w:ascii="Times New Roman"/>
        <w:b w:val="false"/>
      </w:rPr>
      <w:t xml:space="preserve">1 </w:t>
    </w:r>
    <w:r w:rsidR="00B25AAE"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1000</w:t>
    </w:r>
    <w:r w:rsidR="00B25AAE"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A02"/>
    <w:rsid w:val="00273AE4"/>
    <w:rsid w:val="0035355F"/>
    <w:rsid w:val="0047759F"/>
    <w:rsid w:val="00611851"/>
    <w:rsid w:val="006968F4"/>
    <w:rsid w:val="00874857"/>
    <w:rsid w:val="00911335"/>
    <w:rsid w:val="00A77572"/>
    <w:rsid w:val="00AC6A02"/>
    <w:rsid w:val="00B25AAE"/>
    <w:rsid w:val="00B6623D"/>
    <w:rsid w:val="00B819FF"/>
    <w:rsid w:val="00C21C59"/>
    <w:rsid w:val="00C52D51"/>
    <w:rsid w:val="00DC541B"/>
    <w:rsid w:val="00EB7624"/>
    <w:rsid w:val="00EE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A0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6A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A02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C6A02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A02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35355F"/>
    <w:rPr>
      <w:strike w:val="false"/>
      <w:dstrike w:val="false"/>
      <w:color w:val="AA0000"/>
      <w:u w:val="none"/>
      <w:effect w:val="none"/>
    </w:rPr>
  </w:style>
  <w:style w:styleId="Podnoje" w:type="paragraph">
    <w:name w:val="footer"/>
    <w:basedOn w:val="Normal"/>
    <w:link w:val="PodnojeChar"/>
    <w:uiPriority w:val="99"/>
    <w:unhideWhenUsed/>
    <w:rsid w:val="00B819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19FF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57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57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57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57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A0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6A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A02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C6A02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A02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35355F"/>
    <w:rPr>
      <w:strike w:val="0"/>
      <w:dstrike w:val="0"/>
      <w:color w:val="AA0000"/>
      <w:u w:val="none"/>
      <w:effect w:val="none"/>
    </w:rPr>
  </w:style>
  <w:style w:styleId="Podnoje" w:type="paragraph">
    <w:name w:val="footer"/>
    <w:basedOn w:val="Normal"/>
    <w:link w:val="PodnojeChar"/>
    <w:uiPriority w:val="99"/>
    <w:unhideWhenUsed/>
    <w:rsid w:val="00B819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19FF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57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57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57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57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08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07162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797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88662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5551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772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078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420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0128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360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avascript:ossDispatchAction('action=publicLrToCadParcel&amp;mainBookId=30652&amp;parcelNumber=1155/ZGR.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(prijave tražbina)
veza: TS PZ Ovr-29/17</izvorni_sadrzaj>
    <derivirana_varijabla naziv="DomainObject.Predmet.PrimjedbaSuca_1">prileže 2 REGISTRATORA (prijave tražbina)
veza: TS PZ Ovr-29/17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2351</properties:Characters>
  <properties:Lines>74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2017-12-01T13:56:00Z</dcterms:created>
  <dc:creator>Damir Rabar</dc:creator>
  <cp:lastModifiedBy>Lorena Paris Aničić</cp:lastModifiedBy>
  <cp:lastPrinted>2017-12-01T14:04:00Z</cp:lastPrinted>
  <dcterms:modified xmlns:xsi="http://www.w3.org/2001/XMLSchema-instance" xsi:type="dcterms:W3CDTF">2017-12-04T06:55:00Z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