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1168" w14:paraId="1ab1168" w:rsidRDefault="0063724A" w:rsidP="0063724A" w:rsidR="0063724A" w:rsidRPr="0063724A">
      <w:pPr>
        <w15:collapsed w:val="false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         </w:t>
      </w:r>
      <w:r w:rsidRPr="0063724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Trgovački sud u Zagrebu</w:t>
      </w:r>
    </w:p>
    <w:p w:rsidRDefault="0063724A" w:rsidP="0063724A" w:rsidR="0063724A" w:rsidRPr="0063724A">
      <w:pPr>
        <w:ind w:firstLine="708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Zagreb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tabs>
          <w:tab w:pos="3375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3724A" w:rsidP="0063724A" w:rsidR="0063724A" w:rsidRPr="0063724A">
      <w:pPr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Z A K LJ U Č A K</w:t>
      </w: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Trgovački sud u Zagrebu, po sudskoj savjetnici Nikolini Mikulić, u</w:t>
      </w:r>
      <w:r w:rsidRPr="0063724A">
        <w:rPr>
          <w:rFonts w:cs="Times New Roman" w:eastAsia="Times New Roman"/>
          <w:szCs w:val="24"/>
          <w:lang w:eastAsia="hr-HR" w:val="pt-BR"/>
        </w:rPr>
        <w:t xml:space="preserve"> stečajnom postupku u povodu prijedloga predlagatelja FINANCIJSKE AGENCIJE, OIB </w:t>
      </w:r>
      <w:r w:rsidRPr="0063724A">
        <w:rPr>
          <w:rFonts w:cs="Times New Roman" w:eastAsia="Times New Roman"/>
          <w:szCs w:val="24"/>
          <w:lang w:eastAsia="hr-HR"/>
        </w:rPr>
        <w:t xml:space="preserve">85821130368, </w:t>
      </w:r>
      <w:r>
        <w:rPr>
          <w:rFonts w:cs="Times New Roman" w:eastAsia="Times New Roman"/>
          <w:szCs w:val="24"/>
          <w:lang w:eastAsia="hr-HR" w:val="pt-BR"/>
        </w:rPr>
        <w:t>Zagreb, Trg svibnjskih žrtava 1995. 1</w:t>
      </w:r>
      <w:r w:rsidRPr="0063724A">
        <w:rPr>
          <w:rFonts w:cs="Times New Roman" w:eastAsia="Times New Roman"/>
          <w:szCs w:val="24"/>
          <w:lang w:eastAsia="hr-HR" w:val="pt-BR"/>
        </w:rPr>
        <w:t xml:space="preserve">, za otvaranje stečajnog postupka nad dužnikom </w:t>
      </w:r>
      <w:r>
        <w:rPr>
          <w:rFonts w:cs="Times New Roman" w:eastAsia="Times New Roman"/>
          <w:szCs w:val="24"/>
          <w:lang w:eastAsia="hr-HR" w:val="pt-BR"/>
        </w:rPr>
        <w:t>FORMA-Đ.Z. d.o.o., OIB 24396527436</w:t>
      </w:r>
      <w:r w:rsidRPr="0063724A">
        <w:rPr>
          <w:rFonts w:cs="Times New Roman" w:eastAsia="Times New Roman"/>
          <w:szCs w:val="24"/>
          <w:lang w:eastAsia="hr-HR"/>
        </w:rPr>
        <w:t xml:space="preserve">, </w:t>
      </w:r>
      <w:r w:rsidR="0090723A">
        <w:rPr>
          <w:rFonts w:cs="Times New Roman" w:eastAsia="Times New Roman"/>
          <w:szCs w:val="24"/>
          <w:lang w:eastAsia="hr-HR"/>
        </w:rPr>
        <w:t xml:space="preserve">Vrbovec, Ivana Mažuranića 41, </w:t>
      </w:r>
      <w:r w:rsidRPr="0063724A">
        <w:rPr>
          <w:rFonts w:cs="Times New Roman" w:eastAsia="Times New Roman"/>
          <w:szCs w:val="24"/>
          <w:lang w:eastAsia="hr-HR"/>
        </w:rPr>
        <w:t>5. prosinca 2017.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z a k l j u č i o  j e</w:t>
      </w:r>
    </w:p>
    <w:p w:rsidRDefault="0063724A" w:rsidP="0063724A" w:rsidR="0063724A" w:rsidRPr="0063724A">
      <w:pPr>
        <w:rPr>
          <w:rFonts w:cs="Times New Roman" w:eastAsia="Times New Roman"/>
          <w:b/>
          <w:szCs w:val="24"/>
          <w:lang w:eastAsia="hr-HR"/>
        </w:rPr>
      </w:pP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ab/>
        <w:t>Nalaže se Financijskoj agenciji u roku 8 (osam) dana naložiti banci prenijeti zaplijenjeni iznos predujma 5.000,00 kn (slovima: pet tisuća kuna) u korist Fonda za namirenje troškova stečajnog postupka na račun Trgovačkog suda u Zagrebu broj IBAN HR9223900011300000460, model 05, poziv na broj 2001-</w:t>
      </w:r>
      <w:r>
        <w:rPr>
          <w:rFonts w:cs="Times New Roman" w:eastAsia="Times New Roman"/>
          <w:szCs w:val="24"/>
          <w:lang w:eastAsia="hr-HR"/>
        </w:rPr>
        <w:t>7028</w:t>
      </w:r>
      <w:r w:rsidRPr="0063724A">
        <w:rPr>
          <w:rFonts w:cs="Times New Roman" w:eastAsia="Times New Roman"/>
          <w:szCs w:val="24"/>
          <w:lang w:eastAsia="hr-HR"/>
        </w:rPr>
        <w:t>-16.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Obrazloženje</w:t>
      </w: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Sud je u ovom stečajnom postupku donio rješenje od </w:t>
      </w:r>
      <w:r w:rsidR="0090723A">
        <w:rPr>
          <w:rFonts w:cs="Times New Roman" w:eastAsia="Times New Roman"/>
          <w:szCs w:val="24"/>
          <w:lang w:eastAsia="hr-HR"/>
        </w:rPr>
        <w:t>24</w:t>
      </w:r>
      <w:r w:rsidRPr="0063724A">
        <w:rPr>
          <w:rFonts w:cs="Times New Roman" w:eastAsia="Times New Roman"/>
          <w:szCs w:val="24"/>
          <w:lang w:eastAsia="hr-HR"/>
        </w:rPr>
        <w:t>. svibnja 2017. kojim je nad dužnikom</w:t>
      </w:r>
      <w:r w:rsidR="0090723A" w:rsidRPr="0090723A">
        <w:t xml:space="preserve"> </w:t>
      </w:r>
      <w:r w:rsidR="0090723A">
        <w:rPr>
          <w:rFonts w:cs="Times New Roman" w:eastAsia="Times New Roman"/>
          <w:szCs w:val="24"/>
          <w:lang w:eastAsia="hr-HR"/>
        </w:rPr>
        <w:t>FORMA-</w:t>
      </w:r>
      <w:proofErr w:type="spellStart"/>
      <w:r w:rsidR="0090723A">
        <w:rPr>
          <w:rFonts w:cs="Times New Roman" w:eastAsia="Times New Roman"/>
          <w:szCs w:val="24"/>
          <w:lang w:eastAsia="hr-HR"/>
        </w:rPr>
        <w:t>Đ.Z</w:t>
      </w:r>
      <w:proofErr w:type="spellEnd"/>
      <w:r w:rsidR="0090723A">
        <w:rPr>
          <w:rFonts w:cs="Times New Roman" w:eastAsia="Times New Roman"/>
          <w:szCs w:val="24"/>
          <w:lang w:eastAsia="hr-HR"/>
        </w:rPr>
        <w:t>. d.o.o. Karlovac</w:t>
      </w:r>
      <w:r w:rsidR="0090723A" w:rsidRPr="0090723A">
        <w:rPr>
          <w:rFonts w:cs="Times New Roman" w:eastAsia="Times New Roman"/>
          <w:szCs w:val="24"/>
          <w:lang w:eastAsia="hr-HR"/>
        </w:rPr>
        <w:t xml:space="preserve"> </w:t>
      </w:r>
      <w:r w:rsidRPr="0063724A">
        <w:rPr>
          <w:rFonts w:cs="Times New Roman" w:eastAsia="Times New Roman"/>
          <w:szCs w:val="24"/>
          <w:lang w:eastAsia="hr-HR"/>
        </w:rPr>
        <w:t xml:space="preserve">, otvorio i zaključio stečajni postupak. Podneskom od </w:t>
      </w:r>
      <w:r w:rsidR="0090723A">
        <w:rPr>
          <w:rFonts w:cs="Times New Roman" w:eastAsia="Times New Roman"/>
          <w:szCs w:val="24"/>
          <w:lang w:eastAsia="hr-HR"/>
        </w:rPr>
        <w:t>6</w:t>
      </w:r>
      <w:r w:rsidRPr="0063724A">
        <w:rPr>
          <w:rFonts w:cs="Times New Roman" w:eastAsia="Times New Roman"/>
          <w:szCs w:val="24"/>
          <w:lang w:eastAsia="hr-HR"/>
        </w:rPr>
        <w:t>. listopada 2017. predlagatelj je obavijestio sud da su evidentirana zaplijenjena sredstva radi prisilne naplate troškova stečajnog postupka u iznosu 5.000,00 kn. S obzirom na to da je u ovom postupku otvoren stečajni postupak nad dužnikom, sud je na temelju odredbe čl.112 st.6 SZ-a zaključio kao u izreci.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center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 xml:space="preserve">U Zagrebu 5. prosinca 2017. 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</w:p>
    <w:p w:rsidRDefault="0063724A" w:rsidP="0063724A" w:rsidR="0063724A" w:rsidRPr="0063724A">
      <w:pPr>
        <w:jc w:val="right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SUDSKA SAVJETNICA</w:t>
      </w:r>
    </w:p>
    <w:p w:rsidRDefault="0063724A" w:rsidP="0063724A" w:rsidR="00825A19">
      <w:pPr>
        <w:jc w:val="right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Nikolina Mikulić</w:t>
      </w:r>
      <w:r w:rsidR="00825A19">
        <w:rPr>
          <w:rFonts w:cs="Times New Roman" w:eastAsia="Times New Roman"/>
          <w:szCs w:val="24"/>
          <w:lang w:eastAsia="hr-HR"/>
        </w:rPr>
        <w:t>,v.r.</w:t>
      </w:r>
    </w:p>
    <w:p w:rsidRDefault="00825A19" w:rsidP="0063724A" w:rsidR="00825A19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825A19" w:rsidP="0063724A" w:rsidR="0063724A" w:rsidRPr="0063724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Željka Kordić</w:t>
      </w:r>
      <w:r w:rsidR="0063724A" w:rsidRPr="0063724A">
        <w:rPr>
          <w:rFonts w:cs="Times New Roman" w:eastAsia="Times New Roman"/>
          <w:szCs w:val="24"/>
          <w:lang w:eastAsia="hr-HR"/>
        </w:rPr>
        <w:br/>
        <w:t xml:space="preserve">       </w:t>
      </w:r>
    </w:p>
    <w:p w:rsidRDefault="0063724A" w:rsidP="0063724A" w:rsidR="0063724A" w:rsidRPr="0063724A">
      <w:pPr>
        <w:ind w:left="7088"/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ab/>
      </w:r>
      <w:r w:rsidRPr="0063724A">
        <w:rPr>
          <w:rFonts w:cs="Times New Roman" w:eastAsia="Times New Roman"/>
          <w:szCs w:val="24"/>
          <w:lang w:eastAsia="hr-HR"/>
        </w:rPr>
        <w:tab/>
      </w:r>
      <w:r w:rsidRPr="0063724A">
        <w:rPr>
          <w:rFonts w:cs="Times New Roman" w:eastAsia="Times New Roman"/>
          <w:szCs w:val="24"/>
          <w:lang w:eastAsia="hr-HR"/>
        </w:rPr>
        <w:tab/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UPUTA  O PRAVNOM LIJEKU:</w:t>
      </w:r>
    </w:p>
    <w:p w:rsidRDefault="0063724A" w:rsidP="0063724A" w:rsidR="0063724A" w:rsidRPr="0063724A">
      <w:pPr>
        <w:jc w:val="both"/>
        <w:rPr>
          <w:rFonts w:cs="Times New Roman" w:eastAsia="Times New Roman"/>
          <w:szCs w:val="24"/>
          <w:lang w:eastAsia="hr-HR"/>
        </w:rPr>
      </w:pPr>
      <w:r w:rsidRPr="0063724A">
        <w:rPr>
          <w:rFonts w:cs="Times New Roman" w:eastAsia="Times New Roman"/>
          <w:szCs w:val="24"/>
          <w:lang w:eastAsia="hr-HR"/>
        </w:rPr>
        <w:t>Protiv ovog zaključka žalba nije dopuštena (čl. 19. st. 7. SZ-a)</w:t>
      </w:r>
    </w:p>
    <w:p w:rsidRDefault="00C66F3C" w:rsidR="00C66F3C">
      <w:bookmarkStart w:name="_GoBack" w:id="0"/>
      <w:bookmarkEnd w:id="0"/>
    </w:p>
    <w:sectPr w:rsidR="00C66F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24A" w:rsidP="0063724A" w:rsidR="0063724A">
      <w:r>
        <w:separator/>
      </w:r>
    </w:p>
  </w:endnote>
  <w:endnote w:id="0" w:type="continuationSeparator">
    <w:p w:rsidRDefault="0063724A" w:rsidP="0063724A" w:rsidR="0063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24A" w:rsidP="0063724A" w:rsidR="0063724A">
      <w:r>
        <w:separator/>
      </w:r>
    </w:p>
  </w:footnote>
  <w:footnote w:id="0" w:type="continuationSeparator">
    <w:p w:rsidRDefault="0063724A" w:rsidP="0063724A" w:rsidR="00637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E94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Cs w:val="24"/>
      </w:rPr>
    </w:pPr>
    <w:r>
      <w:tab/>
    </w:r>
    <w:r>
      <w:rPr>
        <w:szCs w:val="24"/>
      </w:rPr>
      <w:t>Poslovni broj: 35.St-</w:t>
    </w:r>
    <w:r w:rsidR="0063724A">
      <w:rPr>
        <w:szCs w:val="24"/>
      </w:rPr>
      <w:t>7028</w:t>
    </w:r>
    <w:r>
      <w:rPr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24A"/>
    <w:rsid w:val="0063724A"/>
    <w:rsid w:val="006D2E94"/>
    <w:rsid w:val="00825A19"/>
    <w:rsid w:val="0090723A"/>
    <w:rsid w:val="00C6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724A"/>
  </w:style>
  <w:style w:styleId="Tekstbalonia" w:type="paragraph">
    <w:name w:val="Balloon Text"/>
    <w:basedOn w:val="Normal"/>
    <w:link w:val="TekstbaloniaChar"/>
    <w:uiPriority w:val="99"/>
    <w:semiHidden/>
    <w:unhideWhenUsed/>
    <w:rsid w:val="006372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2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24A"/>
  </w:style>
  <w:style w:styleId="Tekstrezerviranogmjesta" w:type="character">
    <w:name w:val="Placeholder Text"/>
    <w:basedOn w:val="Zadanifontodlomka"/>
    <w:uiPriority w:val="99"/>
    <w:semiHidden/>
    <w:rsid w:val="006D2E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2E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2E9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2E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2E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24A"/>
  </w:style>
  <w:style w:styleId="Tekstbalonia" w:type="paragraph">
    <w:name w:val="Balloon Text"/>
    <w:basedOn w:val="Normal"/>
    <w:link w:val="TekstbaloniaChar"/>
    <w:uiPriority w:val="99"/>
    <w:semiHidden/>
    <w:unhideWhenUsed/>
    <w:rsid w:val="006372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2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72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24A"/>
  </w:style>
  <w:style w:styleId="Tekstrezerviranogmjesta" w:type="character">
    <w:name w:val="Placeholder Text"/>
    <w:basedOn w:val="Zadanifontodlomka"/>
    <w:uiPriority w:val="99"/>
    <w:semiHidden/>
    <w:rsid w:val="006D2E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2E9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2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2E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St-7028/2016-10</izvorni_sadrzaj>
    <derivirana_varijabla naziv="DomainObject.Oznaka_1">St-7028/2016-10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St-7028/2016</izvorni_sadrzaj>
    <derivirana_varijabla naziv="DomainObject.Predmet.OznakaBroj_1">St-7028/2016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>
      <item>Zlatko Đurašina</item>
    </izvorni_sadrzaj>
    <derivirana_varijabla naziv="DomainObject.Predmet.OstaliListFormated_1">
      <item>Zlatko Đurašina</item>
    </derivirana_varijabla>
  </DomainObject.Predmet.OstaliListFormated>
  <DomainObject.Predmet.OstaliListFormatedOIB>
    <izvorni_sadrzaj>
      <item>Zlatko Đurašina, OIB 44099866885</item>
    </izvorni_sadrzaj>
    <derivirana_varijabla naziv="DomainObject.Predmet.OstaliListFormatedOIB_1">
      <item>Zlatko Đurašina, OIB 44099866885</item>
    </derivirana_varijabla>
  </DomainObject.Predmet.OstaliListFormatedOIB>
  <DomainObject.Predmet.OstaliListFormatedWithAdress>
    <izvorni_sadrzaj>
      <item>Zlatko Đurašina, Ivana Mažuranića 41, 10340 Vrbovec</item>
    </izvorni_sadrzaj>
    <derivirana_varijabla naziv="DomainObject.Predmet.OstaliListFormatedWithAdress_1">
      <item>Zlatko Đurašina, Ivana Mažuranića 41, 10340 Vrbovec</item>
    </derivirana_varijabla>
  </DomainObject.Predmet.OstaliListFormatedWithAdress>
  <DomainObject.Predmet.OstaliListFormatedWithAdressOIB>
    <izvorni_sadrzaj>
      <item>Zlatko Đurašina, OIB 44099866885, Ivana Mažuranića 41, 10340 Vrbovec</item>
    </izvorni_sadrzaj>
    <derivirana_varijabla naziv="DomainObject.Predmet.OstaliListFormatedWithAdressOIB_1">
      <item>Zlatko Đurašina, OIB 44099866885, Ivana Mažuranića 41, 10340 Vrbovec</item>
    </derivirana_varijabla>
  </DomainObject.Predmet.OstaliListFormatedWithAdressOIB>
  <DomainObject.Predmet.OstaliListNazivFormated>
    <izvorni_sadrzaj>
      <item>Zlatko Đurašina</item>
    </izvorni_sadrzaj>
    <derivirana_varijabla naziv="DomainObject.Predmet.OstaliListNazivFormated_1">
      <item>Zlatko Đurašina</item>
    </derivirana_varijabla>
  </DomainObject.Predmet.OstaliListNazivFormated>
  <DomainObject.Predmet.OstaliListNazivFormatedOIB>
    <izvorni_sadrzaj>
      <item>Zlatko Đurašina, OIB 44099866885</item>
    </izvorni_sadrzaj>
    <derivirana_varijabla naziv="DomainObject.Predmet.OstaliListNazivFormatedOIB_1">
      <item>Zlatko Đurašina, OIB 44099866885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St-7028/2016-10</izvorni_sadrzaj>
    <derivirana_varijabla naziv="DomainObject.PoslovniBrojDokumenta_1">St-7028/2016-10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2017.</izvorni_sadrzaj>
    <derivirana_varijabla naziv="DomainObject.Predmet.OdlukaRjesenje.DatumDonosenjaOdluke_1">24.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St-7028/2016-7</izvorni_sadrzaj>
    <derivirana_varijabla naziv="DomainObject.Predmet.OdlukaRjesenje.Oznaka_1">St-7028/2016-7</derivirana_varijabla>
  </DomainObject.Predmet.OdlukaRjesenje.Oznaka>
  <DomainObject.Predmet.SudioniciListNaziv>
    <izvorni_sadrzaj>
      <item>FINA Regionalni centar Zagreb</item>
      <item>FORMA-Đ.Z. d.o.o.</item>
      <item>Zlatko Đurašina</item>
    </izvorni_sadrzaj>
    <derivirana_varijabla naziv="DomainObject.Predmet.SudioniciListNaziv_1">
      <item>FINA Regionalni centar Zagreb</item>
      <item>FORMA-Đ.Z. d.o.o.</item>
      <item>Zlatko Đurašina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  <item>Zlatko Đurašina, OIB 44099866885,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  <item>, OIB 44099866885</item>
    </izvorni_sadrzaj>
    <derivirana_varijabla naziv="DomainObject.Predmet.SudioniciListNazivOIB_1">
      <item>, OIB 85821130368</item>
      <item>, OIB 24396527436</item>
      <item>, OIB 44099866885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1208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2017-12-05T09:49:00Z</dcterms:created>
  <dc:creator>Nikolina Mikulić</dc:creator>
  <cp:lastModifiedBy>Željka Kordić</cp:lastModifiedBy>
  <cp:lastPrinted>2017-12-05T09:59:00Z</cp:lastPrinted>
  <dcterms:modified xmlns:xsi="http://www.w3.org/2001/XMLSchema-instance" xsi:type="dcterms:W3CDTF">2017-12-05T09:59:00Z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St-7028/2016-10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