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d525" w14:paraId="23ed52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1FF8" w:rsidP="00FC1FF8" w:rsidR="00FC1FF8" w:rsidRPr="00FC1FF8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C1FF8">
        <w:rPr>
          <w:rFonts w:cs="Times New Roman" w:eastAsia="Arial Unicode MS"/>
          <w:bCs/>
          <w:lang w:eastAsia="hr-HR"/>
        </w:rPr>
        <w:t>REPUBLIKA HRVATSKA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1FF8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FC1FF8">
        <w:rPr>
          <w:rFonts w:cs="Times New Roman" w:eastAsia="Times New Roman"/>
          <w:lang w:eastAsia="hr-HR" w:val="en-AU"/>
        </w:rPr>
        <w:t xml:space="preserve">            </w:t>
      </w:r>
      <w:r w:rsidRPr="00FC1FF8">
        <w:rPr>
          <w:rFonts w:cs="Times New Roman" w:eastAsia="Times New Roman"/>
          <w:lang w:eastAsia="hr-HR" w:val="en-AU"/>
        </w:rPr>
        <w:tab/>
      </w:r>
      <w:r w:rsidRPr="00FC1FF8">
        <w:rPr>
          <w:rFonts w:cs="Times New Roman" w:eastAsia="Times New Roman"/>
          <w:lang w:eastAsia="hr-HR" w:val="en-AU"/>
        </w:rPr>
        <w:tab/>
      </w:r>
      <w:r w:rsidRPr="00FC1FF8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C1FF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C1FF8">
        <w:rPr>
          <w:rFonts w:cs="Times New Roman" w:eastAsia="Times New Roman"/>
          <w:b/>
          <w:lang w:eastAsia="hr-HR" w:val="en-AU"/>
        </w:rPr>
        <w:t xml:space="preserve">: 14. </w:t>
      </w:r>
      <w:r w:rsidRPr="00FC1FF8">
        <w:rPr>
          <w:rFonts w:cs="Times New Roman" w:eastAsia="Times New Roman"/>
          <w:b/>
          <w:lang w:eastAsia="hr-HR"/>
        </w:rPr>
        <w:t>St-1106/2015.</w:t>
      </w:r>
    </w:p>
    <w:p w:rsidRDefault="00FC1FF8" w:rsidP="00FC1FF8" w:rsidR="00FC1FF8" w:rsidRPr="00FC1FF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C1FF8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FC1FF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C1FF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C1FF8" w:rsidP="00FC1FF8" w:rsidR="00FC1FF8" w:rsidRPr="00FC1FF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C1FF8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FC1FF8" w:rsidP="00FC1FF8" w:rsidR="00FC1FF8" w:rsidRPr="00FC1FF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1FF8" w:rsidP="00FC1FF8" w:rsidR="00FC1FF8" w:rsidRPr="00FC1FF8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C1FF8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FC1FF8" w:rsidP="00FC1FF8" w:rsidR="00FC1FF8" w:rsidRPr="00FC1FF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1FF8" w:rsidP="00FC1FF8" w:rsidR="00FC1FF8" w:rsidRPr="00FC1FF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1FF8">
        <w:rPr>
          <w:rFonts w:cs="Times New Roman" w:eastAsia="Times New Roman"/>
          <w:b/>
          <w:lang w:eastAsia="hr-HR"/>
        </w:rPr>
        <w:t>Z A K L J U Č A K</w:t>
      </w:r>
    </w:p>
    <w:p w:rsidRDefault="00FC1FF8" w:rsidP="00FC1FF8" w:rsidR="00FC1FF8" w:rsidRPr="00FC1FF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 w:val="en-US"/>
        </w:rPr>
      </w:pPr>
      <w:r w:rsidRPr="00FC1FF8">
        <w:rPr>
          <w:rFonts w:cs="Times New Roman" w:eastAsia="Times New Roman"/>
          <w:lang w:eastAsia="hr-HR" w:val="en-US"/>
        </w:rPr>
        <w:tab/>
      </w:r>
      <w:proofErr w:type="spellStart"/>
      <w:r w:rsidRPr="00FC1FF8">
        <w:rPr>
          <w:rFonts w:cs="Times New Roman" w:eastAsia="Times New Roman"/>
          <w:lang w:eastAsia="hr-HR" w:val="en-US"/>
        </w:rPr>
        <w:t>Trgovački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sud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C1FF8">
        <w:rPr>
          <w:rFonts w:cs="Times New Roman" w:eastAsia="Times New Roman"/>
          <w:lang w:eastAsia="hr-HR" w:val="en-US"/>
        </w:rPr>
        <w:t>Splitu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1FF8">
        <w:rPr>
          <w:rFonts w:cs="Times New Roman" w:eastAsia="Times New Roman"/>
          <w:lang w:eastAsia="hr-HR" w:val="en-US"/>
        </w:rPr>
        <w:t>po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sudcu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Jozi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Ćaleta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kao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sudcu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pojedincu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C1FF8">
        <w:rPr>
          <w:rFonts w:cs="Times New Roman" w:eastAsia="Times New Roman"/>
          <w:lang w:eastAsia="hr-HR" w:val="en-US"/>
        </w:rPr>
        <w:t>predstečajnom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postupku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nad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dužnikom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FC1FF8">
        <w:rPr>
          <w:rFonts w:cs="Times New Roman" w:eastAsia="Times New Roman"/>
          <w:lang w:eastAsia="hr-HR" w:val="en-US"/>
        </w:rPr>
        <w:t>d.d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FC1FF8">
        <w:rPr>
          <w:rFonts w:cs="Times New Roman" w:eastAsia="Times New Roman"/>
          <w:lang w:eastAsia="hr-HR" w:val="en-US"/>
        </w:rPr>
        <w:t>Sinj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FC1FF8">
        <w:rPr>
          <w:rFonts w:cs="Times New Roman" w:eastAsia="Times New Roman"/>
          <w:lang w:eastAsia="hr-HR" w:val="en-US"/>
        </w:rPr>
        <w:t>Sinj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C1FF8">
        <w:rPr>
          <w:rFonts w:cs="Times New Roman" w:eastAsia="Times New Roman"/>
          <w:lang w:eastAsia="hr-HR" w:val="en-US"/>
        </w:rPr>
        <w:t>Ulica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Miljenka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1FF8">
        <w:rPr>
          <w:rFonts w:cs="Times New Roman" w:eastAsia="Times New Roman"/>
          <w:lang w:eastAsia="hr-HR" w:val="en-US"/>
        </w:rPr>
        <w:t>Buljana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FC1FF8">
        <w:rPr>
          <w:rFonts w:cs="Times New Roman" w:eastAsia="Times New Roman"/>
          <w:lang w:eastAsia="hr-HR" w:val="en-US"/>
        </w:rPr>
        <w:t>35.,</w:t>
      </w:r>
      <w:proofErr w:type="gramEnd"/>
      <w:r w:rsidRPr="00FC1FF8">
        <w:rPr>
          <w:rFonts w:cs="Times New Roman" w:eastAsia="Times New Roman"/>
          <w:lang w:eastAsia="hr-HR" w:val="en-US"/>
        </w:rPr>
        <w:t xml:space="preserve"> OIB: 98900394029., </w:t>
      </w:r>
      <w:proofErr w:type="spellStart"/>
      <w:r w:rsidRPr="00FC1FF8">
        <w:rPr>
          <w:rFonts w:cs="Times New Roman" w:eastAsia="Times New Roman"/>
          <w:lang w:eastAsia="hr-HR" w:val="en-US"/>
        </w:rPr>
        <w:t>dana</w:t>
      </w:r>
      <w:proofErr w:type="spellEnd"/>
      <w:r w:rsidRPr="00FC1FF8">
        <w:rPr>
          <w:rFonts w:cs="Times New Roman" w:eastAsia="Times New Roman"/>
          <w:lang w:eastAsia="hr-HR" w:val="en-US"/>
        </w:rPr>
        <w:t xml:space="preserve"> 28. </w:t>
      </w:r>
      <w:proofErr w:type="spellStart"/>
      <w:proofErr w:type="gramStart"/>
      <w:r w:rsidRPr="00FC1FF8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FC1FF8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FC1FF8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FC1F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1FF8">
        <w:rPr>
          <w:rFonts w:cs="Times New Roman" w:eastAsia="Times New Roman"/>
          <w:lang w:eastAsia="hr-HR" w:val="en-US"/>
        </w:rPr>
        <w:t>izvanraspravno</w:t>
      </w:r>
      <w:proofErr w:type="spellEnd"/>
      <w:r w:rsidRPr="00FC1FF8">
        <w:rPr>
          <w:rFonts w:cs="Times New Roman" w:eastAsia="Times New Roman"/>
          <w:lang w:eastAsia="hr-HR" w:val="en-US"/>
        </w:rPr>
        <w:t>,</w:t>
      </w:r>
    </w:p>
    <w:p w:rsidRDefault="00FC1FF8" w:rsidP="00FC1FF8" w:rsidR="00FC1FF8" w:rsidRPr="00FC1FF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1FF8" w:rsidP="00FC1FF8" w:rsidR="00FC1FF8" w:rsidRPr="00FC1FF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1FF8" w:rsidP="00FC1FF8" w:rsidR="00FC1FF8" w:rsidRPr="00FC1FF8">
      <w:pPr>
        <w:spacing w:after="0"/>
        <w:jc w:val="center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>z a k l j u č i o    j e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          Nalaže se Rješenje Visokoga trgovačkog suda Republike Hrvatske, od 14. lipnja 2016. godine, broj: </w:t>
      </w:r>
      <w:proofErr w:type="spellStart"/>
      <w:r w:rsidRPr="00FC1FF8">
        <w:rPr>
          <w:rFonts w:cs="Times New Roman" w:eastAsia="Times New Roman"/>
          <w:lang w:eastAsia="hr-HR"/>
        </w:rPr>
        <w:t>Pž</w:t>
      </w:r>
      <w:proofErr w:type="spellEnd"/>
      <w:r w:rsidRPr="00FC1FF8">
        <w:rPr>
          <w:rFonts w:cs="Times New Roman" w:eastAsia="Times New Roman"/>
          <w:lang w:eastAsia="hr-HR"/>
        </w:rPr>
        <w:t xml:space="preserve">-4233/2016, dostaviti: 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1) Županijskom državnom odvjetništvu u Splitu – Građansko-upravni odjel Split, 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    kao zastupniku po zakonu vjerovnika: REPUBLIKE HRVATSKE, Ministarstva zdravlja,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2) dužniku: CETINA, d.d., Sinj (Grad Sinj), Ulica Miljenka Buljana 35, 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3) Povjereniku: Stjepan </w:t>
      </w:r>
      <w:proofErr w:type="spellStart"/>
      <w:r w:rsidRPr="00FC1FF8">
        <w:rPr>
          <w:rFonts w:cs="Times New Roman" w:eastAsia="Times New Roman"/>
          <w:lang w:eastAsia="hr-HR"/>
        </w:rPr>
        <w:t>Kugler</w:t>
      </w:r>
      <w:proofErr w:type="spellEnd"/>
      <w:r w:rsidRPr="00FC1FF8">
        <w:rPr>
          <w:rFonts w:cs="Times New Roman" w:eastAsia="Times New Roman"/>
          <w:lang w:eastAsia="hr-HR"/>
        </w:rPr>
        <w:t xml:space="preserve">, dipl. ekonomist, </w:t>
      </w:r>
      <w:proofErr w:type="spellStart"/>
      <w:r w:rsidRPr="00FC1FF8">
        <w:rPr>
          <w:rFonts w:cs="Times New Roman" w:eastAsia="Times New Roman"/>
          <w:lang w:eastAsia="hr-HR"/>
        </w:rPr>
        <w:t>Milna</w:t>
      </w:r>
      <w:proofErr w:type="spellEnd"/>
      <w:r w:rsidRPr="00FC1FF8">
        <w:rPr>
          <w:rFonts w:cs="Times New Roman" w:eastAsia="Times New Roman"/>
          <w:lang w:eastAsia="hr-HR"/>
        </w:rPr>
        <w:t xml:space="preserve"> 739, </w:t>
      </w:r>
      <w:proofErr w:type="spellStart"/>
      <w:r w:rsidRPr="00FC1FF8">
        <w:rPr>
          <w:rFonts w:cs="Times New Roman" w:eastAsia="Times New Roman"/>
          <w:lang w:eastAsia="hr-HR"/>
        </w:rPr>
        <w:t>Milna</w:t>
      </w:r>
      <w:proofErr w:type="spellEnd"/>
      <w:r w:rsidRPr="00FC1FF8">
        <w:rPr>
          <w:rFonts w:cs="Times New Roman" w:eastAsia="Times New Roman"/>
          <w:lang w:eastAsia="hr-HR"/>
        </w:rPr>
        <w:t xml:space="preserve">, 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>4) e-Oglasna ploča Suda,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 w:val="fr-FR"/>
        </w:rPr>
        <w:t>svima</w:t>
      </w:r>
      <w:r w:rsidRPr="00FC1FF8">
        <w:rPr>
          <w:rFonts w:cs="Times New Roman" w:eastAsia="Times New Roman"/>
          <w:lang w:eastAsia="hr-HR"/>
        </w:rPr>
        <w:t xml:space="preserve"> preko mrežne stranice e-Oglasne ploče Suda: jedna objava vrijedi kao dostava svim stranaka – rok objave: 20. dana. </w:t>
      </w:r>
    </w:p>
    <w:p w:rsidRDefault="00FC1FF8" w:rsidP="00FC1FF8" w:rsidR="00FC1FF8" w:rsidRPr="00FC1FF8">
      <w:pPr>
        <w:spacing w:after="0"/>
        <w:rPr>
          <w:rFonts w:cs="Times New Roman" w:eastAsia="Times New Roman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                                                    Split, 28. lipnja 2016. godine.</w:t>
      </w:r>
    </w:p>
    <w:p w:rsidRDefault="00FC1FF8" w:rsidP="00FC1FF8" w:rsidR="00FC1FF8" w:rsidRPr="00FC1FF8">
      <w:pPr>
        <w:spacing w:after="0"/>
        <w:rPr>
          <w:rFonts w:cs="Times New Roman" w:eastAsia="Times New Roman"/>
          <w:lang w:eastAsia="hr-HR"/>
        </w:rPr>
      </w:pPr>
    </w:p>
    <w:p w:rsidRDefault="00FC1FF8" w:rsidP="00FC1FF8" w:rsidR="00FC1FF8" w:rsidRPr="00FC1FF8">
      <w:pPr>
        <w:spacing w:after="0"/>
        <w:rPr>
          <w:rFonts w:cs="Times New Roman" w:eastAsia="Times New Roman"/>
          <w:lang w:eastAsia="hr-HR"/>
        </w:rPr>
      </w:pP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  <w:r w:rsidRPr="00FC1F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FF8" w:rsidP="00FC1FF8" w:rsidR="00FC1FF8" w:rsidRPr="00FC1F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1FF8" w:rsidP="00FC1FF8" w:rsidR="00DA0242">
      <w:pPr>
        <w:spacing w:after="0"/>
        <w:jc w:val="both"/>
      </w:pPr>
      <w:r w:rsidRPr="00FC1FF8">
        <w:rPr>
          <w:rFonts w:cs="Times New Roman" w:eastAsia="Times New Roman"/>
          <w:u w:val="single"/>
          <w:lang w:eastAsia="hr-HR"/>
        </w:rPr>
        <w:t>Pravna pouka:</w:t>
      </w:r>
      <w:r w:rsidRPr="00FC1FF8">
        <w:rPr>
          <w:rFonts w:cs="Times New Roman" w:eastAsia="Times New Roman"/>
          <w:lang w:eastAsia="hr-HR"/>
        </w:rPr>
        <w:t xml:space="preserve"> Protiv ovog zaključka nije dopušten pravni lijek (čl. 19, st. 7, SZ).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1FF8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230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St-1106/2015-77</izvorni_sadrzaj>
    <derivirana_varijabla naziv="DomainObject.Oznaka_1">St-1106/2015-77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St-1106/2015-77</izvorni_sadrzaj>
    <derivirana_varijabla naziv="DomainObject.PoslovniBrojDokumenta_1">St-1106/2015-77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C2A73-2A6C-45BD-ACC5-EE377EEF7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921</properties:Characters>
  <properties:Lines>42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2016-06-28T06:28:00Z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St-1106/2015-77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