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d1749" w14:paraId="6ad1749" w:rsidRDefault="004344D3" w:rsidP="00910611" w:rsidR="004344D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44D3" w:rsidP="00910611" w:rsidR="004344D3">
      <w:r>
        <w:rPr>
          <w:rFonts w:eastAsia="MS Mincho"/>
          <w:szCs w:val="24"/>
        </w:rPr>
        <w:t>REPUBLIKA HRVATSKA</w:t>
      </w:r>
    </w:p>
    <w:p w:rsidRDefault="004344D3" w:rsidP="00910611" w:rsidR="004344D3">
      <w:r>
        <w:rPr>
          <w:rFonts w:eastAsia="MS Mincho"/>
          <w:szCs w:val="24"/>
        </w:rPr>
        <w:t>TRGOVAČKI SUD U RIJECI</w:t>
      </w:r>
    </w:p>
    <w:p w:rsidRDefault="004344D3" w:rsidR="004344D3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3B71BD" w:rsidP="005853EA" w:rsidR="003B71BD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8E1C7B">
        <w:rPr>
          <w:rFonts w:cs="Times New Roman" w:hAnsi="Times New Roman" w:ascii="Times New Roman"/>
          <w:bCs/>
          <w:sz w:val="24"/>
          <w:szCs w:val="24"/>
        </w:rPr>
        <w:t>U   I M E   R E P U B L I K E    H R V A T S K E</w:t>
      </w: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8E1C7B">
        <w:rPr>
          <w:rFonts w:cs="Times New Roman" w:hAnsi="Times New Roman" w:ascii="Times New Roman"/>
          <w:bCs/>
          <w:sz w:val="24"/>
          <w:szCs w:val="24"/>
        </w:rPr>
        <w:t>R J E Š E N J E</w:t>
      </w:r>
    </w:p>
    <w:p w:rsidRDefault="00E32344" w:rsidP="005853EA" w:rsidR="00E3234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851A3" w:rsidP="005853EA" w:rsidR="007851A3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Trgovački sud u Rijeci, po sucu Veri Jelenović, u postupku radi sklapanja predstečajne nagodbe, odlučujući o prijedlogu predlagatelja dužnika </w:t>
      </w:r>
      <w:r w:rsidR="007851A3">
        <w:rPr>
          <w:rFonts w:cs="Times New Roman" w:hAnsi="Times New Roman" w:ascii="Times New Roman"/>
          <w:bCs/>
          <w:sz w:val="24"/>
          <w:szCs w:val="24"/>
        </w:rPr>
        <w:t>THORAX</w:t>
      </w:r>
      <w:r w:rsidR="007851A3">
        <w:rPr>
          <w:rFonts w:cs="Times New Roman" w:hAnsi="Times New Roman" w:ascii="Times New Roman"/>
          <w:sz w:val="24"/>
          <w:szCs w:val="24"/>
        </w:rPr>
        <w:t xml:space="preserve"> društvo s ograničenom odgovornošću za produkciju i modni dizajn Jurdani, Jušići 58/a, OIB: 55140668602</w:t>
      </w:r>
      <w:r w:rsidRPr="008E1C7B">
        <w:rPr>
          <w:rFonts w:cs="Times New Roman" w:hAnsi="Times New Roman" w:ascii="Times New Roman"/>
          <w:sz w:val="24"/>
          <w:szCs w:val="24"/>
        </w:rPr>
        <w:t xml:space="preserve">, dana </w:t>
      </w:r>
      <w:r w:rsidR="007851A3">
        <w:rPr>
          <w:rFonts w:cs="Times New Roman" w:hAnsi="Times New Roman" w:ascii="Times New Roman"/>
          <w:sz w:val="24"/>
          <w:szCs w:val="24"/>
        </w:rPr>
        <w:t>3. studenoga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</w:t>
      </w:r>
      <w:r w:rsidR="00075809">
        <w:rPr>
          <w:rFonts w:cs="Times New Roman" w:hAnsi="Times New Roman" w:ascii="Times New Roman"/>
          <w:sz w:val="24"/>
          <w:szCs w:val="24"/>
        </w:rPr>
        <w:t>6</w:t>
      </w:r>
      <w:r w:rsidRPr="008E1C7B">
        <w:rPr>
          <w:rFonts w:cs="Times New Roman" w:hAnsi="Times New Roman" w:ascii="Times New Roman"/>
          <w:sz w:val="24"/>
          <w:szCs w:val="24"/>
        </w:rPr>
        <w:t xml:space="preserve">. godine </w:t>
      </w:r>
    </w:p>
    <w:p w:rsidRDefault="00E32344" w:rsidP="005853EA" w:rsidR="00E32344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851A3" w:rsidP="005853EA" w:rsidR="007851A3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7851A3" w:rsidP="005853EA" w:rsidR="007851A3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851A3" w:rsidP="007851A3" w:rsidR="007851A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Odobrava se sklapanje predstečajne nagodbe nad dužnikom THORAX društvo s ograničenom odgovornošću za produkciju i modni dizajn, OIB: 55140668602,  Jušići 58/A, Jurdani 51213 (dalje: dužnik). </w:t>
      </w:r>
    </w:p>
    <w:p w:rsidRDefault="007851A3" w:rsidP="007851A3" w:rsidR="007851A3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851A3" w:rsidP="007851A3" w:rsidR="007851A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je sadržaj predstečajne nagodbe nad dužnikom u skladu s općim pravilima o sudskoj nagodbi, te da je njezin sadržaj u bitnim sastojcima odgovarajući prihvaćenom planu financijskog restrukturiranja.</w:t>
      </w:r>
    </w:p>
    <w:p w:rsidRDefault="007851A3" w:rsidP="007851A3" w:rsidR="007851A3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7851A3" w:rsidP="007851A3" w:rsidR="007851A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 Dužnik se u ovom postupku obvezuje ispuniti svim vjerovnicima usklađene tražbine u visini, na način i rokovima namirivanja kako slijedi:</w:t>
      </w:r>
    </w:p>
    <w:p w:rsidRDefault="007851A3" w:rsidP="007851A3" w:rsidR="007851A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675"/>
        <w:gridCol w:w="1843"/>
        <w:gridCol w:w="2126"/>
        <w:gridCol w:w="1701"/>
        <w:gridCol w:w="2943"/>
      </w:tblGrid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R.</w:t>
            </w:r>
          </w:p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BR.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OIB VJEROVNIKA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VISINA UTVRĐENIH TRAŽBINA U KUNAMA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NAČIN I ROKOVI NAMIRENJA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78093047651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24 SATA d.o.o., Oreškovićeva 6H/1, Zagreb,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8.129,41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Dužnik će vjerovnikovu tražbinu podmiriti uz otpis 40% obveze u iznosu od 3.251,76 kn.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Ostatak obveze u iznosu 4.877,65 kn platiti će se u dvije rate (1.rata 2.477,65 kn, 2. rata 2.400,00 kn)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računajući od pravomoćnosti Rješenja Suda kojim se potvrđuje sklopljena predstečajna nagodba.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68580128211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BILIĆ-ERIĆ d.o.o., Ljudevita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Posavskog 3, Sesvete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17.743,40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podmiriti uz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otpis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 xml:space="preserve">40% obveze u iznosu 7.097,36 kn. Ostatak obveze u iznosu 10.646,04 kn će se podmiriti u 48 mjesečnih rata (prva u iznosu 306,04 kn,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sljedećih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47 u iznosu 220,00 kn), uz odgodu dospjelosti od 1 godine računajući od pravomoćnosti Rješenja Suda kojim se potvrđuje sklopljena predstečajna nagodba.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48270876028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BISNODE d.o.o., Fallerovo šetalište 22,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1.157,77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podmiriti uz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otpis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40 % obveze u iznosu 463,11 kn, a ostatak obveze u iznosu 694,66 kn će se platiti jednokratno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računajući od pravomoćnosti Rješenja Suda kojim se potvrđuje sklopljena predstečajna nagodba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38886450117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COCO d.o.o., Rastočine 2, Rijeka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8.525,00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podmiriti uz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otpis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40 % obveze u iznosu 3.410,00 kn. Ostatak obveze u iznosu  5.115,00 Ostatak obveze u iznosu  5.115,00 kn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će se podmiriti u 8 rata (prva rata u iznosu 635,00 kn, sljedećih 7 po 640,00 kn), uz odgodu dospjelosti od 1 godine  računajući od pravomoćnosti Rješenja Suda kojim se potvrđuje sklopljena predstečajna nagodba.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59024316348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CRATIS RETIS d.o.o., Slavonska avenija 2/XVI,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7.425,25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podmiriti uz 40 % obveze u iznosu 2.970,10 kn. Ostatak obveze u iznosu 4.455,15 kn platiti će se u dvije rate (1.rata 2.155,15  kn, 2. rata 2.300,00 kn)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računajući od pravomoćnosti Rješenja Suda kojim se potvrđuje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sklopljena predstečajna nagodba.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82339434560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CYCLORAMA d.o.o., Ravnik 4, Rijeka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72.687,00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podmiriti uz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otpis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40 % obveze u iznosu 29.074,80 kn. Ostatak obveze u iznosu 43.612,20 kn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će se podmiriti u 48 mjesečnih rata (prvi u iznosu 1.312,20 kn, sljedećih 47 u iznosu 900,00 kn), uz odgodu dospjelosti od 1 godine računajući od pravomoćnosti Rješenja Suda kojim se potvrđuje sklopljena predstečajna nagodba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38169884311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DANI d.o.o., Dr.Jože Grabovšeka 12, Rijeka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1.500,00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podmiriti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otpis 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40 % obveze u iznosu 600,00 kn. Ostatak obveze u iznosu 900,00 kn će se vratiti jednokratno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računajući od pravomoćnosti Rješenja Suda kojim se potvrđuje sklopljena predstečajna nagodba.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84266909016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Danijel Sušanj vlasnik obrta „REFLEX“,  Tina Ujevića 1, Rijeka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687,50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Dužnik će vjerovnikovu tražbinu podmiriti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uz otpis 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40 % obveze u iznosu 275,00 kn.  Ostatak obveze u iznosu 412,50 kn vratiti će se jednokratno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računajući od pravomoćnosti Rješenja Suda kojim se potvrđuje sklopljena predstečajna nagodba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56509401357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DTR d.o.o., Naselje Verona 30, Buzet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7.371,00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podmiriti uz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otpis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40 % obveze u iznosu 2.948,40 kn.  Ostatak obveze u iznosu 4.422,60 kn platiti će se u dvije rate (1.rata 2.222,60 kn, 2. rata 2.200,00 kn)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računajući od pravomoćnosti Rješenja Suda kojim se potvrđuje sklopljena predstečajna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nagodba.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09878032368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ELCOMAT d.o.o., Partizanski put 8, Matulji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683,66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Dužnik će vjerovnikovu tražbinu podmiriti uz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otpis 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40 % obveze u iznosu 273,46 kn. Ostatak obveze u iznosu 410,20 kn će se vratiti jednokratno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računajući od pravomoćnosti Rješenja Suda kojim se potvrđuje sklopljena predstečajna nagodba.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11.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49259612318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Emil Kernjus vlasnik U.O.  ASTAREA EXPO,  St. Vodopija 15, Poreč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6.150,00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podmiriti uz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otpis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40 % obveze u iznosu 2.460,00 kn. Ostatak obveze u iznosu 3.690,00 kn platiti će se u dvije jednake rate (po 1.845,00 kn)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računajući od pravomoćnosti Rješenja Suda kojim se potvrđuje sklopljena predstečajna nagodba.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12.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62317651193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EVENTIM, Ulica Vice Vukova 8, 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136.665,68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Dužnik će vjerovnikovu tražbinu podmiriti uz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otpis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40 % obveze u iznosu 54.666,27 kn.  Ostatak obveze u iznosu 81.999,41 kn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će se podmiriti u 48 mjesečnih rata (prva u iznosu 1.629,41 kn, sljedećih 47 po 1.710,00 kn), uz odgodu dospjelosti od 1 godine računajući od pravomoćnosti Rješenja Suda kojim se potvrđuje sklopljena predstečajna nagodba.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13.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59449093921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FLUMINIS d.o.o., Vidikovac 2, Rijeka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130.000,00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podmiriti uz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otpis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40 % obveze u iznosu 52.000,00 kn. Ostatak obveze u iznosu 78.000,00 kn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će se podmiriti u 48 mjesečnih rata (prva u iznosu 1.390,00 kn, sljedećih 47 po 1.630,00 kn), uz odgodu dospjelosti od 1 godine računajući od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pravomoćnosti Rješenja Suda kojim se potvrđuje sklopljena predstečajna nagodba.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95766737451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G.I.S. glazbena produkcija  d.o.o., Varljenska cesta 14, Matulji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13.375,00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podmiriti uz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otpis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40 % obveze u iznosu 5.350,00 kn.  Ostatak obveze u iznosu  8.025,00 kn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će se podmiriti u 8 rata (prva rata u iznosu 1.025,00 kn, sljedećih 7 po 1.000,00 kn), uz odgodu dospjelosti od 1 godine  računajući od pravomoćnosti Rješenja Suda kojim se potvrđuje sklopljena predstečajna nagodba.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15.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89054078461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GLAS ISTRE NOVINE d.o.o., Riva 10, Pula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3.283,20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podmiriti uz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otpis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40 % obveze u iznosu 1.313,28 kn. Ostatak obveze u iznosu 1.969,92 kn će se vratiti jednokratno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računajući od pravomoćnosti Rješenja Suda kojim se potvrđuje sklopljena predstečajna nagodba.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16.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79504572541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GLAZBENA AGENCIJA TREND d.o.o., Donji Zagon 63, Novi Vinodolski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22.500,00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podmiriti uz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otpis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40 % obveze u iznosu 9.000,00 kn. Ostatak obveze u iznosu  13.500,00 kn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će se podmiriti u 48 mjesečnih rata (prva u iznosu 340,00 kn, sljedećih 47 po 280,00 kn), uz odgodu dospjelosti od 1 godine računajući od pravomoćnosti Rješenja Suda kojim se potvrđuje sklopljena predstečajna nagodba.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17.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99455464348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overflowPunct w:val="false"/>
              <w:autoSpaceDE w:val="false"/>
              <w:autoSpaceDN w:val="false"/>
              <w:adjustRightInd w:val="false"/>
              <w:spacing w:lineRule="auto" w:line="36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GRAD OPATIJA,</w:t>
            </w:r>
          </w:p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Maršala Tita 3, Opatija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2.880,68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podmiriti uz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otpis svih zateznih kamata, a p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reostali iznos će se vratiti u dvije jednake rate (1.rata 1.440,68 kn, druga rata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1.440,00 kn) računajući od pravomoćnosti Rješenja Suda kojim se potvrđuje sklopljena predstečajna nagodba.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46830600751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HEP-OPERATOR DISTRIBUCIJSKOG SUSTAVA d.o.o., Viktora Cara Emina 2, Rijeka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3.312,71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podmiriti uz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otpis svih zateznih kamata, a p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reostali iznos će se vratiti u dvije jednake rate (1.rata 1.657,71 kn, druga rata 1.655,00 kn) računajući od pravomoćnosti Rješenja Suda kojim se potvrđuje sklopljena predstečajna nagodba.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19.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69693144506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HRVATSKE ŠUME, Ul.LJ.F.Vukotinovićeva 2,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10.437,25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Dužnik će vjerovnikovu tražbinu podmiriti uz reprogram glavnice u 48 jednakih mjesečnih anuiteta (prva rata u iznosu 97,25 kn, preostalih 47 rata po 220,00 kn) računajući od pravomoćnosti Rješenja Suda kojim se potvrđuje sklopljena predstečajna nagodba.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20.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81793146560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851A3" w:rsidR="007851A3">
            <w:pPr>
              <w:shd w:fill="FFFFFF" w:color="auto" w:val="clear"/>
              <w:overflowPunct w:val="false"/>
              <w:autoSpaceDE w:val="false"/>
              <w:autoSpaceDN w:val="false"/>
              <w:adjustRightInd w:val="false"/>
              <w:spacing w:lineRule="auto" w:line="36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HRVATSKI TELEKOM d.d., R.F.Mihanovića 9, Zagreb </w:t>
            </w:r>
          </w:p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3.192,55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podmiriti uz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otpis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40 % obveze u iznosu  1.277,02 kn.  Ostatak obveze u iznosu  1.915,53 kn platiti će se u dvije rate (1.rata 915,53 kn, 2. rata 1.000,00 kn)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računajući od pravomoćnosti Rješenja Suda kojim se potvrđuje sklopljena predstečajna nagodba.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21.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56668956985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HRVATSKO DRUŠTVO SKLADATELJA, Berislavićeva 9,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67.677,92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podmiriti uz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otpis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40 % obveze u iznosu  27.071,17 kn. Ostatak obveze u iznosu  40.606,75 kn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će se podmiriti u 8 rata (prva rata 1.406,75 kn, sljedećih 7 rata po 5.600,00 kn), uz odgodu dospjelosti od 1 godine  računajući od pravomoćnosti Rješenja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Suda kojim se potvrđuje sklopljena predstečajna nagodba.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14036333877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HYPO ALPE-ADRIA-BANK d.d., Slavonska avenija 6,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6.501,86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podmiriti uz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otpis 40% obveze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u iznosu 2.600,74 kn nakon čega ostaje za platiti 3.901,12 kn.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Planom se predviđa plaćanje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u dvije rate (1.rata 1.900,00 kn, 2. rata 2.001,12 kn) r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ačunajući od pravomoćnosti Rješenja Suda kojim se potvrđuje sklopljena predstečajna nagodba.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23.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68419124305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HRT, Prisavlje 3,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22.520,27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podmiriti uz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reprogram glavnice u 48 jednakih mjesečnih anuiteta (prva rata u iznosu 900,27 kn, preostalih 47 rata po 460,00 kn).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Računa se od pravomoćnosti Rješenja Suda kojim se potvrđuje sklopljena predstečajna nagodba.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24.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55545787885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HRVATSKE CESTE d.o.o., Vončinina 3,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676,49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podmiriti uz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otpis svih zateznih kamata, a p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reostali iznos će se platiti će se jednokratno računajući od pravomoćnosti Rješenja Suda kojim se potvrđuje sklopljena predstečajna nagodba.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25.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19971221845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Igor Blažić, vlasnik tiskarskog obrta „SUŠAK“,  Milutina Barača 54, Rijeka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14.261,04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podmiriti uz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otpis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40 % obveze u iznosu 5.704,42 kn. Ostatak obveze u iznosu 8.556,62 kn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će se podmiriti u 8 rata (prva rata 786,62 kn, sljedećih 7 rata po 1.110,00 kn), uz odgodu dospjelosti od 1 godine  računajući od pravomoćnosti Rješenja Suda kojim se potvrđuje sklopljena predstečajna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nagodba.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26.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56529833842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Igor Brenko,  vlasnik obrta ARA ELECTRONIC,  Trg Kralja Sisplac 29, Pula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24.750,00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podmiriti uz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otpis 40% obveze u iznosu 9.900,00 kn. Ostatak obveze u iznosu 14.850,00 kn će se podmiriti u 48 mjesečnih rata (prva u iznosu 280,00 kn,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sljedećih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47 u iznosu 310,00 kn), uz odgodu dospjelosti od 1 godine računajući od pravomoćnosti Rješenja Suda kojim se potvrđuje sklopljena predstečajna nagodba.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27.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60305723384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851A3" w:rsidR="007851A3">
            <w:pPr>
              <w:shd w:fill="FFFFFF" w:color="auto" w:val="clear"/>
              <w:overflowPunct w:val="false"/>
              <w:autoSpaceDE w:val="false"/>
              <w:autoSpaceDN w:val="false"/>
              <w:adjustRightInd w:val="false"/>
              <w:spacing w:lineRule="auto" w:line="36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INFO LAB MEDIJI d.o.o., Klana 135, Klana</w:t>
            </w:r>
          </w:p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6.083,78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podmiriti uz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otpis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40 % obveze u iznosu  2.433,51 kn.  Ostatak obveze u iznosu  3.650,27 kn platiti će se u dvije rate (1.rata 1.830,27 kn, 2. rata 1.820,00 kn)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računajući od pravomoćnosti Rješenja Suda kojim se potvrđuje sklopljena predstečajna nagodba.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28.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87545147669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JADRAN IMPEX d.o.o.,  Trinajstići 57, Kastav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15.847,67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podmiriti uz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otpis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40 % obveze u iznosu  6.343,07 kn.  Ostatak obveze u iznosu  9.504,60 kn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će se podmiriti u 8 rata (prva rata 754,60 kn, sljedećih 7 rata po 1.250,00 kn), uz odgodu dospjelosti od 1 godine  računajući od pravomoćnosti Rješenja Suda kojim se potvrđuje sklopljena predstečajna nagodba.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29.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66847790584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JAKOV VIKTOR d.o.o., Magdićeve stube 2,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18.000,00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podmiriti uz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otpis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40 % obveze u iznosu 7.200,00 kn.  Ostatak obveze u iznosu  10.800,00 kn 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će se podmiriti u 48 mjesečnih rata (prva u iznosu 460,00 kn, sljedećih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47 po 220,00 kn), uz odgodu dospjelosti od 1 godine računajući od pravomoćnosti Rješenja Suda kojim se potvrđuje sklopljena predstečajna nagodba.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30.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77008559622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JAVNA VATROGASNA POSTROJBA OPATIJA, Sv. Florijana 6, Opatija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2.850,00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Dužnik će vjerovnikovu tražbinu podmiriti uz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otpis svih zateznih kamata, a p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reostali iznos će se vratiti u dvije jednake rate (po 1.425,00 kn) računajući od pravomoćnosti Rješenja Suda kojim se potvrđuje sklopljena predstečajna nagodba.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31.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57708245170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851A3" w:rsidR="007851A3">
            <w:pPr>
              <w:shd w:fill="FFFFFF" w:color="auto" w:val="clear"/>
              <w:overflowPunct w:val="false"/>
              <w:autoSpaceDE w:val="false"/>
              <w:autoSpaceDN w:val="false"/>
              <w:adjustRightInd w:val="false"/>
              <w:spacing w:lineRule="auto" w:line="36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Jozo Ciganović, vlasnik obrta „VILA MAGIC“,  S.Radića 4, Đakovo</w:t>
            </w:r>
          </w:p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6.250,00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podmiriti uz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otpis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40 % obveze u iznosu 2.500,00 kn.  Ostatak obveze u iznosu 3.750,00 kn platiti će se u dvije jednake rate (po 1.875,00 kn)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računajući od pravomoćnosti Rješenja Suda kojim se potvrđuje sklopljena predstečajna nagodba.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32.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35596498125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KLEMM SIGURNOST d.o.o., Drage Gervaisa 3,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8.200,00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podmiriti uz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otpis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40 % obveze u iznosu  3.280,00 kn. Ostatak obveze u iznosu  4.920,00 kn platiti će se u dvije jednake rate (po 2.460,00 kn)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računajući od pravomoćnosti Rješenja Suda kojim se potvrđuje sklopljena predstečajna nagodba.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33.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85734339856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851A3" w:rsidR="007851A3">
            <w:pPr>
              <w:shd w:fill="FFFFFF" w:color="auto" w:val="clear"/>
              <w:overflowPunct w:val="false"/>
              <w:autoSpaceDE w:val="false"/>
              <w:autoSpaceDN w:val="false"/>
              <w:adjustRightInd w:val="false"/>
              <w:spacing w:lineRule="auto" w:line="36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MAGRAD d.o.o., Žakanje 57, Žakanje </w:t>
            </w:r>
          </w:p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3.500,00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podmiriti uz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otpis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40 % obveze u iznosu 1.400,00 kn. Ostatak obveze u iznosu 2.100,00 kn platiti će se u dvije rate (po 1.050,00 kn)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računajući od pravomoćnosti Rješenja Suda kojim se potvrđuje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sklopljena predstečajna nagodba.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34.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06991397773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MEGA-ERP d.o.o., F.Matkovića 16, Rijeka 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450,00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podmiriti uz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otpis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40 % obveze u iznosu 180,00 kn. Ostatak obveze u iznosu  270,00 kn će se vratiti jednokratno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računajući od pravomoćnosti Rješenja Suda kojim se potvrđuje sklopljena predstečajna nagodba.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35.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44110106406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NOVI LIST d.d., Zvonimirova 20/A, Rijeka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147.104,76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podmiriti uz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otpis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40 % obveze u iznosu 58.841,90 kn. Ostatak obveze u iznosu 88.262,86 kn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će se podmiriti u 48 mjesečnih rata (prva u iznosu 1.312,86 kn, sljedećih 47 po 1.850,00 kn), uz odgodu dospjelosti od 1 godine računajući od pravomoćnosti Rješenja Suda kojim se potvrđuje sklopljena predstečajna nagodba.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36.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27114037930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NOVI MARKETING d.o.o.,  Oranice 108,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4.125,00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podmiriti uz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otpis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40 % obveze u iznosu 1.650,00 kn.  Ostatak obveze u iznosu  2.475,00 kn platiti će se u dvije rate (1.rata 1.245,00 kn, 2. rata 1.230,00 kn)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računajući od pravomoćnosti Rješenja Suda kojim se potvrđuje sklopljena predstečajna nagodba.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37.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43973053962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OBUĆA d.o.o, Jože Vlahovića bb, Rijeka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165,00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podmiriti uz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otpis 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40 % obveze u iznosu 66,00 kn. Ostatak obveze u iznosu 99,00 kn će se vratiti jednokratno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računajući od pravomoćnosti Rješenja Suda kojim se potvrđuje sklopljena predstečajna nagodba.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38.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37687763600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PARKOVI PLUS d.o.o., Mihačeva draga bb, Rijeka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738,00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podmiriti uz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otpis 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40 % obveze u iznosu 295,20 kn. Ostatak obveze u iznosu  442,80 kn će se vratiti jednokratno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računajući od pravomoćnosti Rješenja Suda kojim se potvrđuje sklopljena predstečajna nagodba.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39.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52851469772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PEZA AUTO d.o.o., Frlan Milana 18, Matulji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1.046,02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podmiriti uz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otpis 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40 % obveze u iznosu 418,41 kn. Ostatak obveze u iznosu 627,61 kn vratiti će se jednokratno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računajući od pravomoćnosti Rješenja Suda kojim se potvrđuje sklopljena predstečajna nagodba.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40.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98000947820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PLETER VATROMETI d.o.o., Stubička 107,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5.000,00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podmiriti uz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otpis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40 % obveze u iznosu 2.000,00 kn.  Ostatak obveze u iznosu  3.000,00 kn platiti će se u dvije jednake rate (po 1.500,00 kn)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računajući od pravomoćnosti Rješenja Suda kojim se potvrđuje sklopljena predstečajna nagodba.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41.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56007827423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PORSCHE CROATIA d.o.o., Zagrebačka 117, Velika Gorica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1.230,00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podmiriti uz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otpis 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40 % obveze u iznosu 492,00 kn. Ostatak obveze u iznosu  738,00 kn vratiti će se jednokratno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računajući od pravomoćnosti Rješenja Suda kojim se potvrđuje sklopljena predstečajna nagodba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42.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67492500921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PORSCHE INTER AUTO d.o.o., Velimira Škorpika 21,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200,49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podmiriti uz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otpis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40 % obveze u iznosu 80,20 kn. Ostatak obveze u iznosu  120,29 kn vratiti će se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 xml:space="preserve">jednokratno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računajući od pravomoćnosti Rješenja Suda kojim se potvrđuje sklopljena predstečajna nagodba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73841607414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RADIO GORSKI KOTAR d.o.o., Trg 138.brigade HV 4, Delnice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954,53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podmiriti uz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otpis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40 % obveze u iznosu 381,81 kn. Ostatak obveze u iznosu  572,72 kn vratiti će se jednokratno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računajući od pravomoćnosti Rješenja Suda kojim se potvrđuje sklopljena predstečajna nagodba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44.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49445582981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RADIO OTOK KRK d.o.o., Društveni dom Kras, Dobrinj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1.800,00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podmiriti uz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otpis 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40 % obveze u iznosu 720,00 kn. Ostatak obveze u iznosu 1.080,00 kn vratiti će se jednokratno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računajući od pravomoćnosti Rješenja Suda kojim se potvrđuje sklopljena predstečajna nagodba.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45.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82854227394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RADIO SENJ d.o.o., Obala F.Tuđmana 2, Senj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764,75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podmiriti uz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otpis 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40 % obveze u iznosu 305,90 kn. Ostatak obveze u iznosu  458,85 kn vratiti će se jednokratno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računajući od pravomoćnosti Rješenja Suda kojim se potvrđuje sklopljena predstečajna nagodba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46.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79306459615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RADIO TRSAT d.o.o., Zvonimirova 20/A, Rijeka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21.095,00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podmiriti uz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otpis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40 % obveze u iznosu 8.438,00 kn. Ostatak obveze u iznosu 12.657,00 kn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će se podmiriti u 48 mjesečnih rata (prva u iznosu 437,00 kn, sljedećih 47 po 260,00 kn), uz odgodu dospjelosti od 1 godine računajući od pravomoćnosti Rješenja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Suda kojim se potvrđuje sklopljena predstečajna nagodba.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47.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18683136487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851A3" w:rsidR="007851A3">
            <w:pPr>
              <w:shd w:fill="FFFFFF" w:color="auto" w:val="clear"/>
              <w:overflowPunct w:val="false"/>
              <w:autoSpaceDE w:val="false"/>
              <w:autoSpaceDN w:val="false"/>
              <w:adjustRightInd w:val="false"/>
              <w:spacing w:lineRule="auto" w:line="36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REPUBLIKA HRVATSKA, MINISTARSTVO FINANCIJA, POREZNA UPRAVA, Katančićeva 5, Zagreb </w:t>
            </w:r>
          </w:p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511.631,45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podmiriti uz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otpis svih zateznih kamata u iznosu od 64.894,81 kn te reprogram glavnice u iznosu od 446.736,64 kn u 48 jednakih mjesečnih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anuiteta te kamatnu stopu od 4,5% godišnje računajući od pravomoćnosti Rješenja Suda kojim se potvrđuje sklopljena predstečajna nagodba. Otplata rata će se izvršiti po nalogu vjerovnika (otplatni plan).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48.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22104100056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Robert Dodić, vlasnik obrta „V.R.DODIĆ“,  Kvarnerska cesta 10, Matulji,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3.806,50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podmiriti uz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otpis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40 % obveze u iznosu 1.522,60 kn. Ostatak obveze u iznosu 2.283,90 kn platiti će se u dvije rate (1.rata 1.143,90 kn, 2. rata 1.140,00 kn) 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računajući od pravomoćnosti Rješenja Suda kojim se potvrđuje sklopljena predstečajna nagodba.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49.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07330149920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RTL HRVATSKA d.o.o., Krapinska 45,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93.750,00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podmiriti uz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otpis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40 % obveze u iznosu 37.500,00 kn. Ostatak obveze u iznosu 56.250,00 kn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će se podmiriti u 48 mjesečnih rata (prva u iznosu 790,00 kn, sljedećih 47 po 1.180,00 kn), uz odgodu dospjelosti od 1 godine računajući od pravomoćnosti Rješenja Suda kojim se potvrđuje sklopljena predstečajna nagodba.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50.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40769427606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851A3" w:rsidR="007851A3">
            <w:pPr>
              <w:shd w:fill="FFFFFF" w:color="auto" w:val="clear"/>
              <w:overflowPunct w:val="false"/>
              <w:autoSpaceDE w:val="false"/>
              <w:autoSpaceDN w:val="false"/>
              <w:adjustRightInd w:val="false"/>
              <w:spacing w:lineRule="auto" w:line="36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Saša Marković, vlasnik obrta „OPUS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PRODUKCIJA“,  Šenova 13, Zagreb</w:t>
            </w:r>
          </w:p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5.503,02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podmiriti uz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otpis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40 % obveze u iznosu 2.201,21 kn.  Ostatak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 xml:space="preserve">obveze u iznosu 3.301,81 kn platiti će se u dvije rate (1.rata 1.651,81 kn, 2. rata 1.650,00 kn)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računajući od pravomoćnosti Rješenja Suda kojim se potvrđuje sklopljena predstečajna nagodba.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51.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18116955755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Serđo Dlačić, vlasnik obrta “T.N.P“., Pletenci 40c, Rijeka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6.150,00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podmiriti uz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otpis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40 % obveze u iznosu 2.460,00 kn.  Ostatak obveze u iznosu 3.690,00 kn platiti će se u dvije jednake rate (po 1.845,00 kn)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računajući od pravomoćnosti Rješenja Suda kojim se potvrđuje sklopljena predstečajna nagodba.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52.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87500773013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overflowPunct w:val="false"/>
              <w:autoSpaceDE w:val="false"/>
              <w:autoSpaceDN w:val="false"/>
              <w:adjustRightInd w:val="false"/>
              <w:spacing w:lineRule="auto" w:line="36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SVEUČILIŠTE U RIJECI, STUDENTSKI CENTAR RIJEKA, Radmile Matejčić 5, Rijeka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4.082,27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Dužnik će vjerovnikovu tražbinu podmiriti uz otpis svih zateznih kamata, a preostali iznos će se vratiti u dvije rate (1.rata 1.437,75 kn, druga rata 1.300,00 kn) računajući od pravomoćnosti Rješenja Suda kojim se potvrđuje sklopljena predstečajna nagodba.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53.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54579742535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UDRUGA RI TEATAR, Kalvarija 8, Rijeka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3.250,00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podmiriti uz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otpis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40 % obveze u iznosu 1.300,00 kn.  Ostatak obveze u iznosu  1.950,00 kn vratiti će se jednokratno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računajući od pravomoćnosti Rješenja Suda kojim se potvrđuje sklopljena predstečajna nagodba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54.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11354373243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UDRUGA ZA PROMICANJE KULTURNIH I POVIJESNIH VRIJEDNOSI „IMPERIA“, Stražnica 2, Kastav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1.200,00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podmiriti uz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otpis 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40 % obveze u iznosu 480,00 kn.  Ostatak obveze u iznosu  720,00 kn vratiti će se jednokratno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računajući od pravomoćnosti Rješenja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Suda kojim se potvrđuje sklopljena predstečajna nagodba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06885510998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UVEZ d.o.o., Klake 7, Zaprešić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1.237,50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podmiriti uz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otpis 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40 % obveze u iznosu 495,00 kn.  Ostatak obveze u iznosu 742,50 kn vratiti će se jednokratno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računajući od pravomoćnosti Rješenja Suda kojim se potvrđuje sklopljena predstečajna nagodba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56.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42098054984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VELEBIT OSIGURANJE d.d., Savska 144/A,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19.245,21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podmiriti uz otpis 40% obveze u iznosu 7.698,08 kn, a ostatak  u iznosu od 11.547,13 kn će se podmirivati u 8 rata (prva rata u iznos 1.047,13 kn, a preostalih 7 rata po 1.500,00 kn) uz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odgodu dospjelosti od 1 godine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 od dana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pravomoćnosti Rješenja Suda kojim se potvrđuje sklopljena predstečajna nagodba.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57.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75426400219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VILMET d.o.o., Kućeli 57, Matulji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87.420,14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podmiriti uz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otpis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40 % obveze u iznosu 34.968,06 kn. Ostatak obveze u iznosu 52.452,08 kn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će se podmiriti u 48 mjesečnih rata (prva u iznosu 752,08 kn, sljedećih 47 po 1.100,00 kn), uz odgodu dospjelosti od 1 godine računajući od pravomoćnosti Rješenja Suda kojim se potvrđuje sklopljena predstečajna nagodba.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58.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29524210204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VIPNET d.o.o., Vrtni put 1,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13.500,00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podmiriti uz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otpis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40 % obveze u iznosu 5.400,00 kn. Ostatak obveze u iznosu 8.100,00 kn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će se podmiriti u 8 rata (prva rata 1.100,00 kn,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sljedećih 7 rata po 1.000,00 kn), uz odgodu dospjelosti od 1 godine  računajući od pravomoćnosti Rješenja Suda kojim se potvrđuje sklopljena predstečajna nagodba.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59.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63479294954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WULF SPORT d.d., Pod bregom 6, Donji Stupnik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389,00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podmiriti uz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otpis 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40 % obveze u iznosu 155,60 kn. Ostatak obveze u iznosu 233,40 kn vratiti će se jednokratno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računajući od pravomoćnosti Rješenja Suda kojim se potvrđuje sklopljena predstečajna nagodba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60.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ZAGREBAČKI HOLDING d.o.o.,  Ul.Grada Vukovara 41,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232,24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podmiriti uz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otpis 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40 % obveze u iznosu 92,90 kn. Ostatak obveze u iznosu 139,34 kn vratiti će se jednokratno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računajući od pravomoćnosti Rješenja Suda kojim se potvrđuje sklopljena predstečajna nagodba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61.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62772132993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Zdenka Laser, vlasnica obrta „FIRMUS BALONI“ , Riva 6, Rijeka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4.545,00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podmiriti uz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otpis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40 % obveze u iznosu 1.818,00 kn.  Ostatak obveze u iznosu 2.727,00 kn platiti će se u dvije rate (1.rata 1.367,00 kn, 2. rata 1.360,00 kn)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računajući od pravomoćnosti Rješenja Suda kojim se potvrđuje sklopljena predstečajna nagodba.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62.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35053565687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851A3" w:rsidR="007851A3">
            <w:pPr>
              <w:shd w:fill="FFFFFF" w:color="auto" w:val="clear"/>
              <w:overflowPunct w:val="false"/>
              <w:autoSpaceDE w:val="false"/>
              <w:autoSpaceDN w:val="false"/>
              <w:adjustRightInd w:val="false"/>
              <w:spacing w:lineRule="auto" w:line="360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Zlatko Špoljar, vlasnik obrta „SIMEX“, Livadićeva 6, Zagreb </w:t>
            </w:r>
          </w:p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6.250,00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Dužnik će vjerovnikovu tražbinu podmiriti uz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otpis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40 % obveze u iznosu 2.500,00 kn.  Ostatak obveze u iznosu 3.750,00 kn platiti će se u dvije jednake rate (po 1.875,00 kn)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računajući od pravomoćnosti Rješenja Suda kojim se potvrđuje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lastRenderedPageBreak/>
              <w:t>sklopljena predstečajna</w:t>
            </w:r>
          </w:p>
        </w:tc>
      </w:tr>
      <w:tr w:rsidTr="007851A3" w:rsidR="007851A3">
        <w:tc>
          <w:tcPr>
            <w:tcW w:type="dxa" w:w="67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lastRenderedPageBreak/>
              <w:t>63.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88026684624</w:t>
            </w:r>
          </w:p>
        </w:tc>
        <w:tc>
          <w:tcPr>
            <w:tcW w:type="dxa" w:w="212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Zoran Ćoso, vlasnik obrta „M.I. KOLOR“,  Andraševečka 3, Zagreb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13.382,00</w:t>
            </w:r>
          </w:p>
        </w:tc>
        <w:tc>
          <w:tcPr>
            <w:tcW w:type="dxa" w:w="29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7851A3" w:rsidR="007851A3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Dužnik će vjerovnikovu tražbinu podmiriti uz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otpis </w:t>
            </w:r>
            <w:r>
              <w:rPr>
                <w:rFonts w:cs="Times New Roman" w:hAnsi="Times New Roman" w:ascii="Times New Roman"/>
                <w:sz w:val="24"/>
                <w:szCs w:val="24"/>
              </w:rPr>
              <w:t>40 % obveze u iznosu 5.352,80 kn.  Ostatak obveze u iznosu  8.029,20 kn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će se podmiriti u 8 rata (prva rata 1.029,20 kn, sljedećih  7 rata po 1.000,00 kn), uz odgodu dospjelosti od 1 godine računajući od pravomoćnosti Rješenja Suda kojim se potvrđuje sklopljena predstečajna nagodba.</w:t>
            </w:r>
          </w:p>
        </w:tc>
      </w:tr>
    </w:tbl>
    <w:p w:rsidRDefault="007851A3" w:rsidP="007851A3" w:rsidR="007851A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851A3" w:rsidP="007851A3" w:rsidR="007851A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851A3" w:rsidP="007851A3" w:rsidR="007851A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 Predstečajna nagodba je sklopljena kada je potpišu dužnik i vjerovnici čije tražbine čine potrebnu većinu iz čl. 63. ZFPPN-i.</w:t>
      </w:r>
    </w:p>
    <w:p w:rsidRDefault="007851A3" w:rsidP="007851A3" w:rsidR="007851A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851A3" w:rsidP="007851A3" w:rsidR="007851A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 Predstečajna nagodba ima snagu ovršne isprave za sve vjerovnike čije su tražbine utvrđene.</w:t>
      </w:r>
    </w:p>
    <w:p w:rsidRDefault="007851A3" w:rsidP="007851A3" w:rsidR="007851A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851A3" w:rsidP="007851A3" w:rsidR="007851A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Neispunjenjem obveza dužnika prema vjerovnicima ove Nagodbe, vjerovnik stječe pravo da na temelju ove Nagodbe ispunjenje obveze traži izravno putem Financijske agencije.</w:t>
      </w:r>
    </w:p>
    <w:p w:rsidRDefault="007851A3" w:rsidP="007851A3" w:rsidR="007851A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851A3" w:rsidP="007851A3" w:rsidR="007851A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VI. Ovo rješenje dostavlja se Financijskoj agenciji koja će isto po primitku bez odgode objaviti na svojim web-stranicama.</w:t>
      </w:r>
    </w:p>
    <w:p w:rsidRDefault="007851A3" w:rsidP="007851A3" w:rsidR="007851A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7851A3" w:rsidP="007851A3" w:rsidR="007851A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VII. Ovo rješenje dostavlja se Sudskom registru, radi upisa činjenice sklapanja predstečajne nagodbe nad dužnikom (čl. 84 st. 2. ZFPPN-i).</w:t>
      </w:r>
    </w:p>
    <w:p w:rsidRDefault="00420E29" w:rsidP="00420E29" w:rsidR="00420E29" w:rsidRPr="00061204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061204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E32344" w:rsidP="005853EA" w:rsidR="00E32344" w:rsidRPr="008E1C7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Obrazloženje</w:t>
      </w:r>
    </w:p>
    <w:p w:rsidRDefault="007851A3" w:rsidP="005853EA" w:rsidR="007851A3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Dužnik je na temelju članka 66. st. 1. Zakona o financijskom poslovanju i predstečajnoj nagodbi (NN 108/12, 144/12, 81/13, 112/13, dalje: ZFPPN-i) podnio sudu prijedlog za sklapanje predstečajne nagodbe.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U postupku predstečajne nagodbe pr</w:t>
      </w:r>
      <w:r w:rsidR="004C2E9F">
        <w:rPr>
          <w:rFonts w:cs="Times New Roman" w:hAnsi="Times New Roman" w:ascii="Times New Roman"/>
          <w:sz w:val="24"/>
          <w:szCs w:val="24"/>
        </w:rPr>
        <w:t>o</w:t>
      </w:r>
      <w:r w:rsidRPr="008E1C7B">
        <w:rPr>
          <w:rFonts w:cs="Times New Roman" w:hAnsi="Times New Roman" w:ascii="Times New Roman"/>
          <w:sz w:val="24"/>
          <w:szCs w:val="24"/>
        </w:rPr>
        <w:t>vedenim pred nagodbenim vijećem Financijske agencije, na ročištu za glasovanje, potrebna većina propisana čl. 63. ZFPPN-i je prihvatila plan financijskog restrukturiranja.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Nakon što je sud utvrdio da su kumulativno ispunjene zakonske pretpostavke za sklapanje predstečajne nagodbe propisane čl. 66. st. 1. do 4. ZFPPN-i, odredio je ročište radi sklapanja predstečajne nagodbe na temelju članka 66. stavak 5. ZFPPN-i.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Oglas o ročištu radi sklapanja predstečajne nagodbe objavljen je na </w:t>
      </w:r>
      <w:r w:rsidR="00644889">
        <w:rPr>
          <w:rFonts w:cs="Times New Roman" w:hAnsi="Times New Roman" w:ascii="Times New Roman"/>
          <w:sz w:val="24"/>
          <w:szCs w:val="24"/>
        </w:rPr>
        <w:t>mrežnoj stranici e-O</w:t>
      </w:r>
      <w:r w:rsidRPr="008E1C7B">
        <w:rPr>
          <w:rFonts w:cs="Times New Roman" w:hAnsi="Times New Roman" w:ascii="Times New Roman"/>
          <w:sz w:val="24"/>
          <w:szCs w:val="24"/>
        </w:rPr>
        <w:t>glasn</w:t>
      </w:r>
      <w:r w:rsidR="00644889">
        <w:rPr>
          <w:rFonts w:cs="Times New Roman" w:hAnsi="Times New Roman" w:ascii="Times New Roman"/>
          <w:sz w:val="24"/>
          <w:szCs w:val="24"/>
        </w:rPr>
        <w:t>a</w:t>
      </w:r>
      <w:r w:rsidRPr="008E1C7B">
        <w:rPr>
          <w:rFonts w:cs="Times New Roman" w:hAnsi="Times New Roman" w:ascii="Times New Roman"/>
          <w:sz w:val="24"/>
          <w:szCs w:val="24"/>
        </w:rPr>
        <w:t xml:space="preserve"> ploč</w:t>
      </w:r>
      <w:r w:rsidR="00644889">
        <w:rPr>
          <w:rFonts w:cs="Times New Roman" w:hAnsi="Times New Roman" w:ascii="Times New Roman"/>
          <w:sz w:val="24"/>
          <w:szCs w:val="24"/>
        </w:rPr>
        <w:t>a</w:t>
      </w:r>
      <w:r w:rsidRPr="008E1C7B">
        <w:rPr>
          <w:rFonts w:cs="Times New Roman" w:hAnsi="Times New Roman" w:ascii="Times New Roman"/>
          <w:sz w:val="24"/>
          <w:szCs w:val="24"/>
        </w:rPr>
        <w:t xml:space="preserve"> sud</w:t>
      </w:r>
      <w:r w:rsidR="00644889">
        <w:rPr>
          <w:rFonts w:cs="Times New Roman" w:hAnsi="Times New Roman" w:ascii="Times New Roman"/>
          <w:sz w:val="24"/>
          <w:szCs w:val="24"/>
        </w:rPr>
        <w:t>ova</w:t>
      </w:r>
      <w:r w:rsidRPr="008E1C7B">
        <w:rPr>
          <w:rFonts w:cs="Times New Roman" w:hAnsi="Times New Roman" w:ascii="Times New Roman"/>
          <w:sz w:val="24"/>
          <w:szCs w:val="24"/>
        </w:rPr>
        <w:t xml:space="preserve"> dana </w:t>
      </w:r>
      <w:r w:rsidR="007851A3">
        <w:rPr>
          <w:rFonts w:cs="Times New Roman" w:hAnsi="Times New Roman" w:ascii="Times New Roman"/>
          <w:sz w:val="24"/>
          <w:szCs w:val="24"/>
        </w:rPr>
        <w:t xml:space="preserve">15. rujna </w:t>
      </w:r>
      <w:r w:rsidR="00420E29" w:rsidRPr="00061204">
        <w:rPr>
          <w:rFonts w:cs="Times New Roman" w:hAnsi="Times New Roman" w:ascii="Times New Roman"/>
          <w:sz w:val="24"/>
          <w:szCs w:val="24"/>
        </w:rPr>
        <w:t>2016</w:t>
      </w:r>
      <w:r w:rsidRPr="008E1C7B">
        <w:rPr>
          <w:rFonts w:cs="Times New Roman" w:hAnsi="Times New Roman" w:ascii="Times New Roman"/>
          <w:sz w:val="24"/>
          <w:szCs w:val="24"/>
        </w:rPr>
        <w:t xml:space="preserve">. godine, te objavom na web-stranicama Financijske agencije dana </w:t>
      </w:r>
      <w:r w:rsidR="007851A3">
        <w:rPr>
          <w:rFonts w:cs="Times New Roman" w:hAnsi="Times New Roman" w:ascii="Times New Roman"/>
          <w:sz w:val="24"/>
          <w:szCs w:val="24"/>
        </w:rPr>
        <w:t>19. rujna</w:t>
      </w:r>
      <w:r w:rsidR="00420E29" w:rsidRPr="00061204">
        <w:rPr>
          <w:rFonts w:cs="Times New Roman" w:hAnsi="Times New Roman" w:ascii="Times New Roman"/>
          <w:sz w:val="24"/>
          <w:szCs w:val="24"/>
        </w:rPr>
        <w:t xml:space="preserve"> 2016</w:t>
      </w:r>
      <w:r w:rsidRPr="008E1C7B">
        <w:rPr>
          <w:rFonts w:cs="Times New Roman" w:hAnsi="Times New Roman" w:ascii="Times New Roman"/>
          <w:sz w:val="24"/>
          <w:szCs w:val="24"/>
        </w:rPr>
        <w:t>. godine u skladu sa čl. 66. stavak 6. ZFPPN-i, čime se smatra da su na ročište radi sklapanja predstečajne nagodbe uredno pozvani dužnik i svi vjerovnici predstečajne nagodbe.</w:t>
      </w:r>
    </w:p>
    <w:p w:rsidRDefault="00E32344" w:rsidP="005853EA" w:rsidR="00E32344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lastRenderedPageBreak/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 xml:space="preserve">Na održanom ročištu dana </w:t>
      </w:r>
      <w:r w:rsidR="007851A3">
        <w:rPr>
          <w:rFonts w:cs="Times New Roman" w:hAnsi="Times New Roman" w:ascii="Times New Roman"/>
          <w:sz w:val="24"/>
          <w:szCs w:val="24"/>
        </w:rPr>
        <w:t>3. studenoga</w:t>
      </w:r>
      <w:r w:rsidR="00644889">
        <w:rPr>
          <w:rFonts w:cs="Times New Roman" w:hAnsi="Times New Roman" w:ascii="Times New Roman"/>
          <w:sz w:val="24"/>
          <w:szCs w:val="24"/>
        </w:rPr>
        <w:t xml:space="preserve"> 2016</w:t>
      </w:r>
      <w:r w:rsidRPr="008E1C7B">
        <w:rPr>
          <w:rFonts w:cs="Times New Roman" w:hAnsi="Times New Roman" w:ascii="Times New Roman"/>
          <w:sz w:val="24"/>
          <w:szCs w:val="24"/>
        </w:rPr>
        <w:t xml:space="preserve">. godine svoj pristanak na plan financijskog restrukturiranja dali su dužnik i vjerovnici  koji sudjeluju u glasovanju sa utvrđenom tražbinom u visini od </w:t>
      </w:r>
      <w:r w:rsidR="007851A3">
        <w:rPr>
          <w:rFonts w:cs="Times New Roman" w:hAnsi="Times New Roman" w:ascii="Times New Roman"/>
          <w:sz w:val="24"/>
          <w:szCs w:val="24"/>
        </w:rPr>
        <w:t xml:space="preserve">1.179.259,03 </w:t>
      </w:r>
      <w:r w:rsidR="008E1C7B" w:rsidRPr="008E1C7B">
        <w:rPr>
          <w:rFonts w:cs="Times New Roman" w:hAnsi="Times New Roman" w:ascii="Times New Roman"/>
          <w:sz w:val="24"/>
          <w:szCs w:val="24"/>
        </w:rPr>
        <w:t>kn i čije tražbine čine potrebnu većinu iz čl. 63. stavak 2. ZFPPN-i.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ab/>
      </w:r>
      <w:r w:rsidRPr="008E1C7B">
        <w:rPr>
          <w:rFonts w:cs="Times New Roman" w:hAnsi="Times New Roman" w:ascii="Times New Roman"/>
          <w:sz w:val="24"/>
          <w:szCs w:val="24"/>
        </w:rPr>
        <w:tab/>
        <w:t>Budući da su za predloženi plan financijskog restrukturiranja svoj pristanak dali dužnik i vjerovnici koji su prihvatili plan financijskog restrukturiranja, a čije tražbine čine potrebnu većinu iz čl. 63. ZFPPN-i, kao i činjenicu da je sadržaj predložene nagodbe u skladu s općim pravilima o sudskoj nagodbi, te da je njezin sadržaj u bitnim sastojcima odgovarajući prihvaćenom planu financijskog restrukturiranja dužnika, na temelju članka 66. stavak 9. ZFPPN-i odlučeno je kao u točki I. izreke ovog rješenja.</w:t>
      </w:r>
    </w:p>
    <w:p w:rsidRDefault="007851A3" w:rsidP="005853EA" w:rsidR="007851A3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Rijeka, </w:t>
      </w:r>
      <w:r w:rsidR="007851A3">
        <w:rPr>
          <w:rFonts w:cs="Times New Roman" w:hAnsi="Times New Roman" w:ascii="Times New Roman"/>
          <w:sz w:val="24"/>
          <w:szCs w:val="24"/>
        </w:rPr>
        <w:t>3. studenoga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</w:t>
      </w:r>
      <w:r w:rsidR="00420E29">
        <w:rPr>
          <w:rFonts w:cs="Times New Roman" w:hAnsi="Times New Roman" w:ascii="Times New Roman"/>
          <w:sz w:val="24"/>
          <w:szCs w:val="24"/>
        </w:rPr>
        <w:t>6</w:t>
      </w:r>
      <w:r w:rsidRPr="008E1C7B">
        <w:rPr>
          <w:rFonts w:cs="Times New Roman" w:hAnsi="Times New Roman" w:ascii="Times New Roman"/>
          <w:sz w:val="24"/>
          <w:szCs w:val="24"/>
        </w:rPr>
        <w:t>. godine</w:t>
      </w:r>
    </w:p>
    <w:p w:rsidRDefault="007851A3" w:rsidP="005853EA" w:rsidR="007851A3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Sudac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Vera Jelenović </w:t>
      </w:r>
    </w:p>
    <w:p w:rsidRDefault="007851A3" w:rsidP="005853EA" w:rsidR="007851A3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UPUTA O PRAVNOM LIJEKU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Protiv rješenja dopuštena je žalba Visokom trgovačkom sudu Republike Hrvatske.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Žalba se podnosi putem ovog suda, u tri primjerka, u roku od 8 dana od dana </w:t>
      </w:r>
      <w:r w:rsidR="00420E29">
        <w:rPr>
          <w:rFonts w:cs="Times New Roman" w:hAnsi="Times New Roman" w:ascii="Times New Roman"/>
          <w:sz w:val="24"/>
          <w:szCs w:val="24"/>
        </w:rPr>
        <w:t>primitka</w:t>
      </w:r>
      <w:r w:rsidRPr="008E1C7B">
        <w:rPr>
          <w:rFonts w:cs="Times New Roman" w:hAnsi="Times New Roman" w:ascii="Times New Roman"/>
          <w:sz w:val="24"/>
          <w:szCs w:val="24"/>
        </w:rPr>
        <w:t xml:space="preserve"> ovog rješenja.</w:t>
      </w: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B71BD" w:rsidP="005853EA" w:rsidR="003B71B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B71BD" w:rsidP="005853EA" w:rsidR="003B71B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B71BD" w:rsidP="005853EA" w:rsidR="003B71B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B71BD" w:rsidP="005853EA" w:rsidR="003B71B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B71BD" w:rsidP="005853EA" w:rsidR="003B71B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B71BD" w:rsidP="005853EA" w:rsidR="003B71B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B71BD" w:rsidP="005853EA" w:rsidR="003B71B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B71BD" w:rsidP="005853EA" w:rsidR="003B71B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B71BD" w:rsidP="005853EA" w:rsidR="003B71B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B71BD" w:rsidP="005853EA" w:rsidR="003B71B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B71BD" w:rsidP="005853EA" w:rsidR="003B71B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B71BD" w:rsidP="005853EA" w:rsidR="003B71B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B71BD" w:rsidP="005853EA" w:rsidR="003B71B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B71BD" w:rsidP="005853EA" w:rsidR="003B71B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B71BD" w:rsidP="005853EA" w:rsidR="003B71B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B71BD" w:rsidP="005853EA" w:rsidR="003B71B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B71BD" w:rsidP="005853EA" w:rsidR="003B71B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B71BD" w:rsidP="005853EA" w:rsidR="003B71B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B71BD" w:rsidP="005853EA" w:rsidR="003B71B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B71BD" w:rsidP="005853EA" w:rsidR="003B71B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B71BD" w:rsidP="005853EA" w:rsidR="003B71B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B71BD" w:rsidP="005853EA" w:rsidR="003B71B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3B71BD" w:rsidP="005853EA" w:rsidR="003B71B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DNA</w:t>
      </w:r>
    </w:p>
    <w:p w:rsidRDefault="008E1C7B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dužnik</w:t>
      </w:r>
    </w:p>
    <w:p w:rsidRDefault="008E1C7B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FINA</w:t>
      </w:r>
      <w:r w:rsidR="00644889">
        <w:rPr>
          <w:rFonts w:cs="Times New Roman" w:hAnsi="Times New Roman" w:ascii="Times New Roman"/>
          <w:sz w:val="24"/>
          <w:szCs w:val="24"/>
        </w:rPr>
        <w:t xml:space="preserve"> uz zapisnik od </w:t>
      </w:r>
      <w:r w:rsidR="007851A3">
        <w:rPr>
          <w:rFonts w:cs="Times New Roman" w:hAnsi="Times New Roman" w:ascii="Times New Roman"/>
          <w:sz w:val="24"/>
          <w:szCs w:val="24"/>
        </w:rPr>
        <w:t>3.11</w:t>
      </w:r>
      <w:r w:rsidR="00644889">
        <w:rPr>
          <w:rFonts w:cs="Times New Roman" w:hAnsi="Times New Roman" w:ascii="Times New Roman"/>
          <w:sz w:val="24"/>
          <w:szCs w:val="24"/>
        </w:rPr>
        <w:t>.2016.</w:t>
      </w:r>
    </w:p>
    <w:p w:rsidRDefault="008E1C7B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>Sudski registar</w:t>
      </w:r>
    </w:p>
    <w:p w:rsidRDefault="00420E29" w:rsidP="005853EA" w:rsidR="008E1C7B" w:rsidRPr="008E1C7B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</w:t>
      </w:r>
      <w:r w:rsidR="008E1C7B" w:rsidRPr="008E1C7B">
        <w:rPr>
          <w:rFonts w:cs="Times New Roman" w:hAnsi="Times New Roman" w:ascii="Times New Roman"/>
          <w:sz w:val="24"/>
          <w:szCs w:val="24"/>
        </w:rPr>
        <w:t>glasna ploča</w:t>
      </w:r>
    </w:p>
    <w:p w:rsidRDefault="003B71BD" w:rsidP="005853EA" w:rsidR="003B71BD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Rijeka, </w:t>
      </w:r>
      <w:r w:rsidR="007851A3">
        <w:rPr>
          <w:rFonts w:cs="Times New Roman" w:hAnsi="Times New Roman" w:ascii="Times New Roman"/>
          <w:sz w:val="24"/>
          <w:szCs w:val="24"/>
        </w:rPr>
        <w:t>3. studenoga</w:t>
      </w:r>
      <w:r w:rsidRPr="008E1C7B">
        <w:rPr>
          <w:rFonts w:cs="Times New Roman" w:hAnsi="Times New Roman" w:ascii="Times New Roman"/>
          <w:sz w:val="24"/>
          <w:szCs w:val="24"/>
        </w:rPr>
        <w:t xml:space="preserve"> 201</w:t>
      </w:r>
      <w:r w:rsidR="00FB3A7A">
        <w:rPr>
          <w:rFonts w:cs="Times New Roman" w:hAnsi="Times New Roman" w:ascii="Times New Roman"/>
          <w:sz w:val="24"/>
          <w:szCs w:val="24"/>
        </w:rPr>
        <w:t>6</w:t>
      </w:r>
      <w:r w:rsidRPr="008E1C7B">
        <w:rPr>
          <w:rFonts w:cs="Times New Roman" w:hAnsi="Times New Roman" w:ascii="Times New Roman"/>
          <w:sz w:val="24"/>
          <w:szCs w:val="24"/>
        </w:rPr>
        <w:t>. godine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Sudac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8E1C7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Vera Jelenović </w:t>
      </w: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8E1C7B" w:rsidP="005853EA" w:rsidR="008E1C7B" w:rsidRPr="008E1C7B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sectPr w:rsidR="008E1C7B" w:rsidRPr="008E1C7B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F39" w:rsidP="00E32344" w:rsidR="00DD3F39">
      <w:pPr>
        <w:spacing w:lineRule="auto" w:line="240"/>
      </w:pPr>
      <w:r>
        <w:separator/>
      </w:r>
    </w:p>
  </w:endnote>
  <w:endnote w:id="0" w:type="continuationSeparator">
    <w:p w:rsidRDefault="00DD3F39" w:rsidP="00E32344" w:rsidR="00DD3F39">
      <w:pPr>
        <w:spacing w:lineRule="auto" w:line="2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6054261"/>
      <w:docPartObj>
        <w:docPartGallery w:val="Page Numbers (Bottom of Page)"/>
        <w:docPartUnique/>
      </w:docPartObj>
    </w:sdtPr>
    <w:sdtEndPr/>
    <w:sdtContent>
      <w:p w:rsidRDefault="005853EA" w:rsidR="005853E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44D3">
          <w:rPr>
            <w:noProof/>
          </w:rPr>
          <w:t>19</w:t>
        </w:r>
        <w:r>
          <w:fldChar w:fldCharType="end"/>
        </w:r>
      </w:p>
    </w:sdtContent>
  </w:sdt>
  <w:p w:rsidRDefault="00E71184" w:rsidR="00E711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F39" w:rsidP="00E32344" w:rsidR="00DD3F39">
      <w:pPr>
        <w:spacing w:lineRule="auto" w:line="240"/>
      </w:pPr>
      <w:r>
        <w:separator/>
      </w:r>
    </w:p>
  </w:footnote>
  <w:footnote w:id="0" w:type="continuationSeparator">
    <w:p w:rsidRDefault="00DD3F39" w:rsidP="00E32344" w:rsidR="00DD3F39">
      <w:pPr>
        <w:spacing w:lineRule="auto" w:line="24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2344" w:rsidP="00E32344" w:rsidR="00E32344" w:rsidRPr="00E32344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E32344">
      <w:rPr>
        <w:rFonts w:cs="Times New Roman" w:hAnsi="Times New Roman" w:ascii="Times New Roman"/>
        <w:sz w:val="24"/>
        <w:szCs w:val="24"/>
      </w:rPr>
      <w:t>Posl. br. 14 Stpn</w:t>
    </w:r>
    <w:r w:rsidR="00E71184">
      <w:rPr>
        <w:rFonts w:cs="Times New Roman" w:hAnsi="Times New Roman" w:ascii="Times New Roman"/>
        <w:sz w:val="24"/>
        <w:szCs w:val="24"/>
      </w:rPr>
      <w:t>-</w:t>
    </w:r>
    <w:r w:rsidR="007851A3">
      <w:rPr>
        <w:rFonts w:cs="Times New Roman" w:hAnsi="Times New Roman" w:ascii="Times New Roman"/>
        <w:sz w:val="24"/>
        <w:szCs w:val="24"/>
      </w:rPr>
      <w:t>38</w:t>
    </w:r>
    <w:r w:rsidR="00420E29">
      <w:rPr>
        <w:rFonts w:cs="Times New Roman" w:hAnsi="Times New Roman" w:ascii="Times New Roman"/>
        <w:sz w:val="24"/>
        <w:szCs w:val="24"/>
      </w:rPr>
      <w:t>/2015</w:t>
    </w:r>
    <w:r w:rsidR="003B71BD">
      <w:rPr>
        <w:rFonts w:cs="Times New Roman" w:hAnsi="Times New Roman" w:ascii="Times New Roman"/>
        <w:sz w:val="24"/>
        <w:szCs w:val="24"/>
      </w:rPr>
      <w:t>-13</w:t>
    </w:r>
  </w:p>
  <w:p w:rsidRDefault="00E32344" w:rsidR="00E32344" w:rsidRPr="00E32344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D0E4A"/>
    <w:multiLevelType w:val="hybridMultilevel"/>
    <w:tmpl w:val="8BE2F2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DD48FD"/>
    <w:multiLevelType w:val="hybridMultilevel"/>
    <w:tmpl w:val="A4EC73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93477A"/>
    <w:multiLevelType w:val="hybridMultilevel"/>
    <w:tmpl w:val="B89E03B0"/>
    <w:lvl w:tplc="2B92F572" w:ilvl="0">
      <w:start w:val="71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61CE77D1"/>
    <w:multiLevelType w:val="hybridMultilevel"/>
    <w:tmpl w:val="9A6A5EB6"/>
    <w:lvl w:tplc="601A2B68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2344"/>
    <w:rsid w:val="00075809"/>
    <w:rsid w:val="003B71BD"/>
    <w:rsid w:val="003E1D57"/>
    <w:rsid w:val="00420E29"/>
    <w:rsid w:val="004344D3"/>
    <w:rsid w:val="004C2E9F"/>
    <w:rsid w:val="004F6C16"/>
    <w:rsid w:val="005058EA"/>
    <w:rsid w:val="005853EA"/>
    <w:rsid w:val="00644889"/>
    <w:rsid w:val="007851A3"/>
    <w:rsid w:val="007D10AB"/>
    <w:rsid w:val="0083624F"/>
    <w:rsid w:val="008E1C7B"/>
    <w:rsid w:val="00942A0F"/>
    <w:rsid w:val="00994887"/>
    <w:rsid w:val="00BA3EB5"/>
    <w:rsid w:val="00C04B70"/>
    <w:rsid w:val="00D250EF"/>
    <w:rsid w:val="00DD3F39"/>
    <w:rsid w:val="00E32344"/>
    <w:rsid w:val="00E518D1"/>
    <w:rsid w:val="00E71184"/>
    <w:rsid w:val="00EE04BE"/>
    <w:rsid w:val="00F13CB8"/>
    <w:rsid w:val="00F82BE3"/>
    <w:rsid w:val="00FB3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234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2344"/>
    <w:pPr>
      <w:ind w:left="720"/>
      <w:contextualSpacing/>
    </w:pPr>
  </w:style>
  <w:style w:styleId="Reetkatablice" w:type="table">
    <w:name w:val="Table Grid"/>
    <w:basedOn w:val="Obinatablica"/>
    <w:uiPriority w:val="59"/>
    <w:rsid w:val="00E32344"/>
    <w:pPr>
      <w:spacing w:lineRule="auto" w:line="24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E32344"/>
    <w:pPr>
      <w:tabs>
        <w:tab w:pos="4536" w:val="center"/>
        <w:tab w:pos="9072" w:val="right"/>
      </w:tabs>
      <w:spacing w:lineRule="auto" w:line="240"/>
    </w:pPr>
  </w:style>
  <w:style w:customStyle="true" w:styleId="ZaglavljeChar" w:type="character">
    <w:name w:val="Zaglavlje Char"/>
    <w:basedOn w:val="Zadanifontodlomka"/>
    <w:link w:val="Zaglavlje"/>
    <w:uiPriority w:val="99"/>
    <w:rsid w:val="00E32344"/>
  </w:style>
  <w:style w:styleId="Podnoje" w:type="paragraph">
    <w:name w:val="footer"/>
    <w:basedOn w:val="Normal"/>
    <w:link w:val="PodnojeChar"/>
    <w:uiPriority w:val="99"/>
    <w:unhideWhenUsed/>
    <w:rsid w:val="00E32344"/>
    <w:pPr>
      <w:tabs>
        <w:tab w:pos="4536" w:val="center"/>
        <w:tab w:pos="9072" w:val="right"/>
      </w:tabs>
      <w:spacing w:lineRule="auto" w:line="240"/>
    </w:pPr>
  </w:style>
  <w:style w:customStyle="true" w:styleId="PodnojeChar" w:type="character">
    <w:name w:val="Podnožje Char"/>
    <w:basedOn w:val="Zadanifontodlomka"/>
    <w:link w:val="Podnoje"/>
    <w:uiPriority w:val="99"/>
    <w:rsid w:val="00E32344"/>
  </w:style>
  <w:style w:styleId="Tekstbalonia" w:type="paragraph">
    <w:name w:val="Balloon Text"/>
    <w:basedOn w:val="Normal"/>
    <w:link w:val="TekstbaloniaChar"/>
    <w:uiPriority w:val="99"/>
    <w:semiHidden/>
    <w:unhideWhenUsed/>
    <w:rsid w:val="00E32344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234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44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44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4D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4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4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234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2344"/>
    <w:pPr>
      <w:ind w:left="720"/>
      <w:contextualSpacing/>
    </w:pPr>
  </w:style>
  <w:style w:styleId="Reetkatablice" w:type="table">
    <w:name w:val="Table Grid"/>
    <w:basedOn w:val="Obinatablica"/>
    <w:uiPriority w:val="59"/>
    <w:rsid w:val="00E32344"/>
    <w:pPr>
      <w:spacing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E32344"/>
    <w:pPr>
      <w:tabs>
        <w:tab w:pos="4536" w:val="center"/>
        <w:tab w:pos="9072" w:val="right"/>
      </w:tabs>
      <w:spacing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32344"/>
  </w:style>
  <w:style w:styleId="Podnoje" w:type="paragraph">
    <w:name w:val="footer"/>
    <w:basedOn w:val="Normal"/>
    <w:link w:val="PodnojeChar"/>
    <w:uiPriority w:val="99"/>
    <w:unhideWhenUsed/>
    <w:rsid w:val="00E32344"/>
    <w:pPr>
      <w:tabs>
        <w:tab w:pos="4536" w:val="center"/>
        <w:tab w:pos="9072" w:val="right"/>
      </w:tabs>
      <w:spacing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32344"/>
  </w:style>
  <w:style w:styleId="Tekstbalonia" w:type="paragraph">
    <w:name w:val="Balloon Text"/>
    <w:basedOn w:val="Normal"/>
    <w:link w:val="TekstbaloniaChar"/>
    <w:uiPriority w:val="99"/>
    <w:semiHidden/>
    <w:unhideWhenUsed/>
    <w:rsid w:val="00E32344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234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44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44D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4D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4D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4D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8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18</izvorni_sadrzaj>
    <derivirana_varijabla naziv="DomainObject.BrojStranica_1">18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</izvorni_sadrzaj>
    <derivirana_varijabla naziv="DomainObject.Predmet.Broj_1">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rujna 2015.</izvorni_sadrzaj>
    <derivirana_varijabla naziv="DomainObject.Predmet.DatumOsnivanja_1">11.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Stpn-38/2015</izvorni_sadrzaj>
    <derivirana_varijabla naziv="DomainObject.Predmet.OznakaBroj_1">Stpn-38/2015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THORAX d.o.o.  Jurdani</izvorni_sadrzaj>
    <derivirana_varijabla naziv="DomainObject.Predmet.StrankaFormated_1">  THORAX d.o.o.  Jurdani</derivirana_varijabla>
  </DomainObject.Predmet.StrankaFormated>
  <DomainObject.Predmet.StrankaFormatedOIB>
    <izvorni_sadrzaj>  THORAX d.o.o.  Jurdani, OIB 55140668602</izvorni_sadrzaj>
    <derivirana_varijabla naziv="DomainObject.Predmet.StrankaFormatedOIB_1">  THORAX d.o.o.  Jurdani, OIB 55140668602</derivirana_varijabla>
  </DomainObject.Predmet.StrankaFormatedOIB>
  <DomainObject.Predmet.StrankaFormatedWithAdress>
    <izvorni_sadrzaj> THORAX d.o.o.  Jurdani, Jušići 58a, 51213 Jurdani</izvorni_sadrzaj>
    <derivirana_varijabla naziv="DomainObject.Predmet.StrankaFormatedWithAdress_1"> THORAX d.o.o.  Jurdani, Jušići 58a, 51213 Jurdani</derivirana_varijabla>
  </DomainObject.Predmet.StrankaFormatedWithAdress>
  <DomainObject.Predmet.StrankaFormatedWithAdressOIB>
    <izvorni_sadrzaj> THORAX d.o.o.  Jurdani, OIB 55140668602, Jušići 58a, 51213 Jurdani</izvorni_sadrzaj>
    <derivirana_varijabla naziv="DomainObject.Predmet.StrankaFormatedWithAdressOIB_1"> THORAX d.o.o.  Jurdani, OIB 55140668602, Jušići 58a, 51213 Jurdani</derivirana_varijabla>
  </DomainObject.Predmet.StrankaFormatedWithAdressOIB>
  <DomainObject.Predmet.StrankaWithAdress>
    <izvorni_sadrzaj>THORAX d.o.o.  Jurdani Jušići 58a,51213 Jurdani</izvorni_sadrzaj>
    <derivirana_varijabla naziv="DomainObject.Predmet.StrankaWithAdress_1">THORAX d.o.o.  Jurdani Jušići 58a,51213 Jurdani</derivirana_varijabla>
  </DomainObject.Predmet.StrankaWithAdress>
  <DomainObject.Predmet.StrankaWithAdressOIB>
    <izvorni_sadrzaj>THORAX d.o.o.  Jurdani, OIB 55140668602, Jušići 58a,51213 Jurdani</izvorni_sadrzaj>
    <derivirana_varijabla naziv="DomainObject.Predmet.StrankaWithAdressOIB_1">THORAX d.o.o.  Jurdani, OIB 55140668602, Jušići 58a,51213 Jurdani</derivirana_varijabla>
  </DomainObject.Predmet.StrankaWithAdressOIB>
  <DomainObject.Predmet.StrankaNazivFormated>
    <izvorni_sadrzaj>THORAX d.o.o.  Jurdani</izvorni_sadrzaj>
    <derivirana_varijabla naziv="DomainObject.Predmet.StrankaNazivFormated_1">THORAX d.o.o.  Jurdani</derivirana_varijabla>
  </DomainObject.Predmet.StrankaNazivFormated>
  <DomainObject.Predmet.StrankaNazivFormatedOIB>
    <izvorni_sadrzaj>THORAX d.o.o.  Jurdani, OIB 55140668602</izvorni_sadrzaj>
    <derivirana_varijabla naziv="DomainObject.Predmet.StrankaNazivFormatedOIB_1">THORAX d.o.o.  Jurdani, OIB 55140668602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THORAX d.o.o.  Jurdani</item>
    </izvorni_sadrzaj>
    <derivirana_varijabla naziv="DomainObject.Predmet.StrankaListFormated_1">
      <item>THORAX d.o.o.  Jurdani</item>
    </derivirana_varijabla>
  </DomainObject.Predmet.StrankaListFormated>
  <DomainObject.Predmet.StrankaListFormatedOIB>
    <izvorni_sadrzaj>
      <item>THORAX d.o.o.  Jurdani, OIB 55140668602</item>
    </izvorni_sadrzaj>
    <derivirana_varijabla naziv="DomainObject.Predmet.StrankaListFormatedOIB_1">
      <item>THORAX d.o.o.  Jurdani, OIB 55140668602</item>
    </derivirana_varijabla>
  </DomainObject.Predmet.StrankaListFormatedOIB>
  <DomainObject.Predmet.StrankaListFormatedWithAdress>
    <izvorni_sadrzaj>
      <item>THORAX d.o.o.  Jurdani, Jušići 58a, 51213 Jurdani</item>
    </izvorni_sadrzaj>
    <derivirana_varijabla naziv="DomainObject.Predmet.StrankaListFormatedWithAdress_1">
      <item>THORAX d.o.o.  Jurdani, Jušići 58a, 51213 Jurdani</item>
    </derivirana_varijabla>
  </DomainObject.Predmet.StrankaListFormatedWithAdress>
  <DomainObject.Predmet.StrankaListFormatedWithAdressOIB>
    <izvorni_sadrzaj>
      <item>THORAX d.o.o.  Jurdani, OIB 55140668602, Jušići 58a, 51213 Jurdani</item>
    </izvorni_sadrzaj>
    <derivirana_varijabla naziv="DomainObject.Predmet.StrankaListFormatedWithAdressOIB_1">
      <item>THORAX d.o.o.  Jurdani, OIB 55140668602, Jušići 58a, 51213 Jurdani</item>
    </derivirana_varijabla>
  </DomainObject.Predmet.StrankaListFormatedWithAdressOIB>
  <DomainObject.Predmet.StrankaListNazivFormated>
    <izvorni_sadrzaj>
      <item>THORAX d.o.o.  Jurdani</item>
    </izvorni_sadrzaj>
    <derivirana_varijabla naziv="DomainObject.Predmet.StrankaListNazivFormated_1">
      <item>THORAX d.o.o.  Jurdani</item>
    </derivirana_varijabla>
  </DomainObject.Predmet.StrankaListNazivFormated>
  <DomainObject.Predmet.StrankaListNazivFormatedOIB>
    <izvorni_sadrzaj>
      <item>THORAX d.o.o.  Jurdani, OIB 55140668602</item>
    </izvorni_sadrzaj>
    <derivirana_varijabla naziv="DomainObject.Predmet.StrankaListNazivFormatedOIB_1">
      <item>THORAX d.o.o.  Jurdani, OIB 55140668602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THORAX d.o.o.  Jurdani</izvorni_sadrzaj>
    <derivirana_varijabla naziv="DomainObject.Predmet.StrankaIDrugi_1">THORAX d.o.o.  Jurdani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THORAX d.o.o.  Jurdani, OIB 55140668602, Jušići 58a, 51213 Jurdani</izvorni_sadrzaj>
    <derivirana_varijabla naziv="DomainObject.Predmet.StrankaIDrugiAdressOIB_1">THORAX d.o.o.  Jurdani, OIB 55140668602, Jušići 58a, 51213 Jurdani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THORAX d.o.o.  Jurdani</item>
    </izvorni_sadrzaj>
    <derivirana_varijabla naziv="DomainObject.Predmet.SudioniciListNaziv_1">
      <item>THORAX d.o.o.  Jurdani</item>
    </derivirana_varijabla>
  </DomainObject.Predmet.SudioniciListNaziv>
  <DomainObject.Predmet.SudioniciListAdressOIB>
    <izvorni_sadrzaj>
      <item>THORAX d.o.o.  Jurdani, OIB 55140668602, Jušići 58a,51213 Jurdani</item>
    </izvorni_sadrzaj>
    <derivirana_varijabla naziv="DomainObject.Predmet.SudioniciListAdressOIB_1">
      <item>THORAX d.o.o.  Jurdani, OIB 55140668602, Jušići 58a,51213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55140668602</item>
    </izvorni_sadrzaj>
    <derivirana_varijabla naziv="DomainObject.Predmet.SudioniciListNazivOIB_1">
      <item>, OIB 55140668602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19</properties:Pages>
  <properties:Words>3966</properties:Words>
  <properties:Characters>22556</properties:Characters>
  <properties:Lines>1356</properties:Lines>
  <properties:Paragraphs>358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2016-11-03T09:58:00Z</dcterms:created>
  <dc:creator>Vera Jelenović</dc:creator>
  <cp:lastModifiedBy>Danijela Fumić</cp:lastModifiedBy>
  <cp:lastPrinted>2016-11-03T09:58:00Z</cp:lastPrinted>
  <dcterms:modified xmlns:xsi="http://www.w3.org/2001/XMLSchema-instance" xsi:type="dcterms:W3CDTF">2016-11-03T10:00:00Z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19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