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a705c" w14:paraId="88a705c"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9B00FF">
        <w:t>675/17</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956D9D" w:rsidP="00295F32" w:rsidR="00956D9D"/>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956D9D" w:rsidP="00295F32" w:rsidR="00956D9D">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w:t>
      </w:r>
      <w:r w:rsidR="009B00FF">
        <w:t xml:space="preserve">u stečajnom postupku nad dužnikom TEHNOPUBLIC d.o.o., Zagreb, Šarengradska 1, OIB </w:t>
      </w:r>
      <w:r w:rsidR="009B00FF" w:rsidRPr="009B00FF">
        <w:t>04964658089</w:t>
      </w:r>
      <w:r w:rsidR="004B6701">
        <w:t xml:space="preserve">, </w:t>
      </w:r>
      <w:r w:rsidR="00295F32" w:rsidRPr="0053264E">
        <w:t xml:space="preserve">dana </w:t>
      </w:r>
      <w:r w:rsidR="009B00FF">
        <w:t>20. travnja</w:t>
      </w:r>
      <w:r w:rsidR="00391C11">
        <w:t xml:space="preserve"> 2017</w:t>
      </w:r>
      <w:r w:rsidR="001B7108">
        <w:t>.</w:t>
      </w:r>
      <w:r w:rsidR="00295F32" w:rsidRPr="0053264E">
        <w:t xml:space="preserve"> godine </w:t>
      </w:r>
      <w:r w:rsidR="00391C11">
        <w:t xml:space="preserve"> </w:t>
      </w:r>
    </w:p>
    <w:p w:rsidRDefault="00DF1B94" w:rsidP="00295F32" w:rsidR="00DF1B94">
      <w:pPr>
        <w:jc w:val="both"/>
      </w:pPr>
    </w:p>
    <w:p w:rsidRDefault="00956D9D" w:rsidP="00295F32" w:rsidR="00956D9D"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956D9D" w:rsidP="00295F32" w:rsidR="00956D9D">
      <w:pPr>
        <w:jc w:val="both"/>
      </w:pPr>
    </w:p>
    <w:p w:rsidRDefault="00745BD4" w:rsidP="00745BD4" w:rsidR="00745BD4">
      <w:pPr>
        <w:ind w:firstLine="708"/>
        <w:jc w:val="both"/>
      </w:pPr>
      <w:r>
        <w:t xml:space="preserve"> Obustavlja se </w:t>
      </w:r>
      <w:r w:rsidR="009B00FF">
        <w:t>stečajni</w:t>
      </w:r>
      <w:r>
        <w:t xml:space="preserve"> postupak nad dužnikom</w:t>
      </w:r>
      <w:r w:rsidRPr="00B37895">
        <w:t xml:space="preserve"> </w:t>
      </w:r>
      <w:r w:rsidR="009B00FF">
        <w:t xml:space="preserve">TEHNOPUBLIC d.o.o., Zagreb, Šarengradska 1, OIB </w:t>
      </w:r>
      <w:r w:rsidR="009B00FF" w:rsidRPr="009B00FF">
        <w:t>04964658089</w:t>
      </w:r>
      <w:r>
        <w:t xml:space="preserve">. </w:t>
      </w:r>
      <w:r w:rsidR="009B00FF">
        <w:t xml:space="preserve"> </w:t>
      </w:r>
    </w:p>
    <w:p w:rsidRDefault="00C84611" w:rsidP="00C84611" w:rsidR="00C84611">
      <w:pPr>
        <w:ind w:firstLine="708"/>
        <w:jc w:val="both"/>
      </w:pPr>
    </w:p>
    <w:p w:rsidRDefault="00956D9D" w:rsidP="00C84611" w:rsidR="00956D9D">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9B00FF">
      <w:pPr>
        <w:ind w:firstLine="708"/>
        <w:jc w:val="both"/>
      </w:pPr>
      <w:r w:rsidRPr="00C254D4">
        <w:t xml:space="preserve">FINA-a Regionalni centar Zagreb, podnijela je ovom sudu dana </w:t>
      </w:r>
      <w:r w:rsidR="009B00FF">
        <w:t>14. travnja 2016</w:t>
      </w:r>
      <w:r w:rsidRPr="00C254D4">
        <w:t xml:space="preserve">. </w:t>
      </w:r>
      <w:r w:rsidR="009B00FF">
        <w:t xml:space="preserve">zahtjev za provedbu skraćenog stečajnog postupka nad dužnikom TEHNOPUBLIC d.o.o., Zagreb, Šarengradska 1, OIB </w:t>
      </w:r>
      <w:r w:rsidR="009B00FF" w:rsidRPr="009B00FF">
        <w:t>04964658089</w:t>
      </w:r>
      <w:r w:rsidR="009B00FF">
        <w:t xml:space="preserve">, zaprimljen kod ovog suda pod brojem St-3654/16. Visoki trgovački sud Republike Hrvatske rješenjem broj Su-525/16-6 od 5. svibnja 2016. godine odredio je Trgovački sud u Osijeku kao drugi stvarno nadležni sud za postupanje u stečajnim predmetima Trgovačkog suda u Zagrebu. </w:t>
      </w:r>
    </w:p>
    <w:p w:rsidRDefault="009B00FF" w:rsidP="00C84611" w:rsidR="009B00FF">
      <w:pPr>
        <w:ind w:firstLine="708"/>
        <w:jc w:val="both"/>
      </w:pPr>
    </w:p>
    <w:p w:rsidRDefault="009B00FF" w:rsidP="00C84611" w:rsidR="009B00FF">
      <w:pPr>
        <w:ind w:firstLine="708"/>
        <w:jc w:val="both"/>
      </w:pPr>
      <w:r>
        <w:t xml:space="preserve">Rješenjem Trgovačkog suda u Osijeku broj St-1908/16 od 7. studenog 2016. godine obustavljen je skraćeni stečajni postupak nad dužnikom TEHNOPUBLIC d.o.o., Zagreb, Šarengradska 1, OIB </w:t>
      </w:r>
      <w:r w:rsidRPr="009B00FF">
        <w:t>04964658089</w:t>
      </w:r>
      <w:r>
        <w:t xml:space="preserve">, te je ujedno riješeno da će se postupak nastaviti prema općim odredbama Stečajnog zakona, i po pravomoćnosti tog rješenja predmet ustupiti stvarno i mjesno nadležnom Trgovačkom sudu u Zagrebu. U obrazloženju rješenja broj St-1908/16 od 7. studenog 2016. godine Trgovački sud u Osijeku navodi da je dužnik dana 6. rujna 2016. godine dostavio sudu popis prava i obveza dužnika iz kojeg proizlazi da dužnik ima u vlasništvu nekretninu k.č.br. 5465/6 upisanu u zk. ul. 25855, kao i da je vjerovnik Republika Hrvatska za tražbinu Ministarstva financija, Porezne uprave, podnijela prijedlog za otvaranje stečajnog postupka nad dužnikom i dostavila dokaze da prema dužniku ima tražbinu u iznosu od 12.186,86 kn. </w:t>
      </w:r>
    </w:p>
    <w:p w:rsidRDefault="009B00FF" w:rsidP="00C84611" w:rsidR="009B00FF">
      <w:pPr>
        <w:ind w:firstLine="708"/>
        <w:jc w:val="both"/>
      </w:pPr>
    </w:p>
    <w:p w:rsidRDefault="009B00FF" w:rsidP="00C84611" w:rsidR="009B00FF">
      <w:pPr>
        <w:ind w:firstLine="708"/>
        <w:jc w:val="both"/>
      </w:pPr>
      <w:r>
        <w:t xml:space="preserve">Protiv rješenja Trgovačkog suda u Osijeku broj St-1908/16 od 7. studenog 2016. godine dužnik je dana 15. studenog 2016. godine podnio žalbu u kojoj navodi da iz potvrde FINA-e o blokadi računa i novčanih sredstava dužnika od 8. studenog 2016. godine proizlazi da dužnik na taj dan nema nepodmirene obveze, tj. da iste iznose 0,00 kn, dakle, dužnik ističe da nije nesposoban za plaćanje. Osim toga, dužnik je dostavio i poreznu karticu Ministarstva financija, Porezne uprave, Područni ured Zagreb, Ispostava Trešnjevka, o stanju računa  poreznog obveznika na dan 10. studenog 2016. godine, te dužnik ističe da iz iste proizlazi da ne postoji dugovanje dužnika prema Poreznoj upravi, već da je dužniku preplati. </w:t>
      </w:r>
    </w:p>
    <w:p w:rsidRDefault="009B00FF" w:rsidP="00C84611" w:rsidR="009B00FF">
      <w:pPr>
        <w:ind w:firstLine="708"/>
        <w:jc w:val="both"/>
      </w:pPr>
    </w:p>
    <w:p w:rsidRDefault="009B00FF" w:rsidP="00C84611" w:rsidR="00A34CAB">
      <w:pPr>
        <w:ind w:firstLine="708"/>
        <w:jc w:val="both"/>
      </w:pPr>
      <w:r>
        <w:t>Žalba dužnika protiv rješenja Trgovačkog suda u Osijeku broj St-1908/16 od 7. studenog 2016. godine odbijena je kao neosnovana rješenjem Visokog trgovačkog suda Republike Hrvatske broj Pž-8027/16 od 6. prosinca 2016. godine,</w:t>
      </w:r>
      <w:r w:rsidR="00A34CAB">
        <w:t xml:space="preserve"> a u obrazloženju tog rješenja Visoki trgovački sud Republike Hrvatske navodi da okolnost da je dužnik podmirio obveze nakon donošenja pobijanog rješenja 7. studenog 2016. godine ne utječe na pravilnost i zakonitost pobijanog rješenja. </w:t>
      </w:r>
    </w:p>
    <w:p w:rsidRDefault="00A34CAB" w:rsidP="00C84611" w:rsidR="00A34CAB">
      <w:pPr>
        <w:ind w:firstLine="708"/>
        <w:jc w:val="both"/>
      </w:pPr>
    </w:p>
    <w:p w:rsidRDefault="00A34CAB" w:rsidP="00C84611" w:rsidR="009B00FF">
      <w:pPr>
        <w:ind w:firstLine="708"/>
        <w:jc w:val="both"/>
      </w:pPr>
      <w:r>
        <w:t>Nakon pravomoćnosti rješenja Trgovačkog suda u Osijeku broj St-1908/16 od 7. studenog 2016. godine spis je vraćen ovom sudu te je dobio posl.br. St-675/17.</w:t>
      </w:r>
    </w:p>
    <w:p w:rsidRDefault="003F4A53" w:rsidP="003F4A53" w:rsidR="003F4A53">
      <w:pPr>
        <w:ind w:firstLine="708"/>
        <w:jc w:val="both"/>
      </w:pPr>
    </w:p>
    <w:p w:rsidRDefault="00613A29" w:rsidP="00613A29" w:rsidR="00613A29">
      <w:pPr>
        <w:ind w:firstLine="708"/>
        <w:jc w:val="both"/>
      </w:pPr>
      <w:r>
        <w:t xml:space="preserve">Odredbom čl. 5. st. 1. </w:t>
      </w:r>
      <w:r w:rsidR="00A34CAB">
        <w:t>Stečajnog zakona (Narodne novine broj 71/15, dalje u tekstu: SZ-a)</w:t>
      </w:r>
      <w:r>
        <w:t xml:space="preserve"> propisano je da se stečajni postupak može otvoriti ako sud utvrdi postojanje stečajnoga razloga; odredbom st. 2. istog članka propisano je da su stečajni razlozi nesposobnost za plaćanje i prezaduženost. </w:t>
      </w:r>
    </w:p>
    <w:p w:rsidRDefault="00A34CAB" w:rsidP="00613A29" w:rsidR="00A34CAB">
      <w:pPr>
        <w:ind w:firstLine="708"/>
        <w:jc w:val="both"/>
      </w:pPr>
    </w:p>
    <w:p w:rsidRDefault="00A34CAB" w:rsidP="00613A29" w:rsidR="00A34CAB">
      <w:pPr>
        <w:ind w:firstLine="708"/>
        <w:jc w:val="both"/>
      </w:pPr>
      <w:r>
        <w:t xml:space="preserve">Dakle, iz stanja spisa proizlazi da je FINA dana 14. travnja 2016. godine podnijela zahtjev za provedbu skraćenog stečajnog postupka nad dužnikom, a koji skraćeni stečajni postupak nad dužnikom je obustavljen pravomoćnim rješenjem Trgovačkog suda u Osijeku broj St-1908/16 od 7. studenog 2016. godine, a sukladno odredbi čl. 433. SZ-a, jer je Trgovački sud u Osijeku utvrdio da nisu ispunjene pretpostavke iz čl. 431. SZ-a za istodobno otvaranje i zaključenje skraćenog stečajnog postupka, jer kao što je već navedeno, vjerovnik Republika Hrvatska predložio je otvaranje stečajnog postupka, a dužnik je dostavio u spis dokaz da ima imovinu. </w:t>
      </w:r>
    </w:p>
    <w:p w:rsidRDefault="00A34CAB" w:rsidP="00613A29" w:rsidR="00A34CAB">
      <w:pPr>
        <w:ind w:firstLine="708"/>
        <w:jc w:val="both"/>
      </w:pPr>
    </w:p>
    <w:p w:rsidRDefault="00A34CAB" w:rsidP="00613A29" w:rsidR="00A34CAB">
      <w:pPr>
        <w:ind w:firstLine="708"/>
        <w:jc w:val="both"/>
      </w:pPr>
      <w:r>
        <w:t xml:space="preserve">Međutim, nakon što je rješenjem Trgovačkog suda u Osijeku broj St-1908/16 od 7. studenog 2016. godine obustavljen skraćeni stečajni postupak nad dužnikom i istim rješenjem ujedno riješeno da će se postupak nastaviti prema općim odredbama Stečajnog zakona, dužnik je dostavio u spis potvrdu FINA-e o blokadi računa i novčanih sredstava dužnika od 8. studenog  2016. godine (list 40 spisa), uvidom u koju je sud utvrdio da je na dan izdavanja potvrde 8. studenog 2016. godine evidentirano 0 dana blokade i da nepodmirene obveze na dan izdavanja potvrde iznose 0,00 kn. </w:t>
      </w:r>
    </w:p>
    <w:p w:rsidRDefault="00A34CAB" w:rsidP="00613A29" w:rsidR="00A34CAB">
      <w:pPr>
        <w:ind w:firstLine="708"/>
        <w:jc w:val="both"/>
      </w:pPr>
    </w:p>
    <w:p w:rsidRDefault="00A34CAB" w:rsidP="00613A29" w:rsidR="00A34CAB">
      <w:pPr>
        <w:ind w:firstLine="708"/>
        <w:jc w:val="both"/>
      </w:pPr>
      <w:r>
        <w:t>Slijedom navedenog, nedvojbeno je ovaj sud utvrdio da je nakon obustave skraćenog stečajnog postupka nad dužnikom rješenjem od 7. studenog 2016. godine i nastavljanja postupka prema općim odredbama Stečajnog zakona, prestao postojati stečajni razlog nesposobnosti za plaćanje, jer je dužnik dostavio u spis potvrdu FINA-e od 8. studenog 2016. godine</w:t>
      </w:r>
      <w:r w:rsidR="005C70EF">
        <w:t xml:space="preserve"> iz koje proizlazi da je dužnik postao sposoban za plaćanje. </w:t>
      </w:r>
    </w:p>
    <w:p w:rsidRDefault="005C70EF" w:rsidP="00613A29" w:rsidR="005C70EF">
      <w:pPr>
        <w:ind w:firstLine="708"/>
        <w:jc w:val="both"/>
      </w:pPr>
    </w:p>
    <w:p w:rsidRDefault="005C70EF" w:rsidP="00613A29" w:rsidR="005C70EF">
      <w:pPr>
        <w:ind w:firstLine="708"/>
        <w:jc w:val="both"/>
      </w:pPr>
      <w:r>
        <w:lastRenderedPageBreak/>
        <w:t xml:space="preserve">Slijedom navedenog, stečajni postupak nad dužnikom valjalo je obustaviti te je sud riješio kao u izreci ovog rješenja. </w:t>
      </w:r>
    </w:p>
    <w:p w:rsidRDefault="00745BD4" w:rsidP="00613A29" w:rsidR="00745BD4">
      <w:pPr>
        <w:ind w:firstLine="708"/>
        <w:jc w:val="both"/>
      </w:pPr>
    </w:p>
    <w:p w:rsidRDefault="00C84611" w:rsidP="00C84611" w:rsidR="00C84611" w:rsidRPr="0053264E">
      <w:pPr>
        <w:ind w:firstLine="708"/>
        <w:jc w:val="center"/>
      </w:pPr>
      <w:r w:rsidRPr="0053264E">
        <w:t xml:space="preserve">U Karlovcu, </w:t>
      </w:r>
      <w:r w:rsidR="00956D9D">
        <w:t>20. travnja</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956D9D" w:rsidR="00DF1B94" w:rsidRPr="0053264E">
      <w:headerReference w:type="even" r:id="rId11"/>
      <w:headerReference w:type="default" r:id="rId12"/>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4662">
      <w:rPr>
        <w:rStyle w:val="Brojstranice"/>
        <w:noProof/>
      </w:rPr>
      <w:t>3</w:t>
    </w:r>
    <w:r>
      <w:rPr>
        <w:rStyle w:val="Brojstranice"/>
      </w:rPr>
      <w:fldChar w:fldCharType="end"/>
    </w:r>
  </w:p>
  <w:p w:rsidRDefault="00874E6C" w:rsidP="004D27C4" w:rsidR="00874E6C">
    <w:pPr>
      <w:pStyle w:val="Zaglavlje"/>
      <w:jc w:val="right"/>
    </w:pPr>
    <w:r>
      <w:t>4 St-</w:t>
    </w:r>
    <w:r w:rsidR="009B00FF">
      <w:t>675/17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C4662"/>
    <w:rsid w:val="001F05D9"/>
    <w:rsid w:val="00206D22"/>
    <w:rsid w:val="00217CDB"/>
    <w:rsid w:val="002454B3"/>
    <w:rsid w:val="0027227B"/>
    <w:rsid w:val="0027745F"/>
    <w:rsid w:val="00277F8E"/>
    <w:rsid w:val="0028644D"/>
    <w:rsid w:val="00295F32"/>
    <w:rsid w:val="002D16B2"/>
    <w:rsid w:val="002D49A0"/>
    <w:rsid w:val="003126C7"/>
    <w:rsid w:val="00343119"/>
    <w:rsid w:val="003746BE"/>
    <w:rsid w:val="00391C11"/>
    <w:rsid w:val="003F4A53"/>
    <w:rsid w:val="004B0A0A"/>
    <w:rsid w:val="004B4514"/>
    <w:rsid w:val="004B6701"/>
    <w:rsid w:val="004D27C4"/>
    <w:rsid w:val="0053264E"/>
    <w:rsid w:val="00582442"/>
    <w:rsid w:val="005C70EF"/>
    <w:rsid w:val="005E1585"/>
    <w:rsid w:val="005E2748"/>
    <w:rsid w:val="00610C21"/>
    <w:rsid w:val="00613A29"/>
    <w:rsid w:val="00667243"/>
    <w:rsid w:val="0067351F"/>
    <w:rsid w:val="00680DCA"/>
    <w:rsid w:val="00683588"/>
    <w:rsid w:val="00741F56"/>
    <w:rsid w:val="007429CF"/>
    <w:rsid w:val="00745BD4"/>
    <w:rsid w:val="00756733"/>
    <w:rsid w:val="00757A14"/>
    <w:rsid w:val="007668DE"/>
    <w:rsid w:val="007878E8"/>
    <w:rsid w:val="007B1DD3"/>
    <w:rsid w:val="007D5D16"/>
    <w:rsid w:val="007E040C"/>
    <w:rsid w:val="00874E6C"/>
    <w:rsid w:val="008C33DF"/>
    <w:rsid w:val="008D3D0F"/>
    <w:rsid w:val="0094791B"/>
    <w:rsid w:val="00956D9D"/>
    <w:rsid w:val="009A0E71"/>
    <w:rsid w:val="009B00FF"/>
    <w:rsid w:val="009C5BC5"/>
    <w:rsid w:val="009E0FFF"/>
    <w:rsid w:val="00A058DD"/>
    <w:rsid w:val="00A34CAB"/>
    <w:rsid w:val="00A51F97"/>
    <w:rsid w:val="00A675FB"/>
    <w:rsid w:val="00AE2532"/>
    <w:rsid w:val="00AF7785"/>
    <w:rsid w:val="00B1314F"/>
    <w:rsid w:val="00BA257E"/>
    <w:rsid w:val="00BE3247"/>
    <w:rsid w:val="00BF6F39"/>
    <w:rsid w:val="00C62037"/>
    <w:rsid w:val="00C71077"/>
    <w:rsid w:val="00C82C2F"/>
    <w:rsid w:val="00C84611"/>
    <w:rsid w:val="00C92DA2"/>
    <w:rsid w:val="00CB6C29"/>
    <w:rsid w:val="00CC408D"/>
    <w:rsid w:val="00D62198"/>
    <w:rsid w:val="00DC7E72"/>
    <w:rsid w:val="00DF1B94"/>
    <w:rsid w:val="00E406C7"/>
    <w:rsid w:val="00E80FBC"/>
    <w:rsid w:val="00E81800"/>
    <w:rsid w:val="00E84520"/>
    <w:rsid w:val="00F11929"/>
    <w:rsid w:val="00F17825"/>
    <w:rsid w:val="00F2244C"/>
    <w:rsid w:val="00F42B08"/>
    <w:rsid w:val="00F746A9"/>
    <w:rsid w:val="00F86FC3"/>
    <w:rsid w:val="00FB5822"/>
    <w:rsid w:val="00FD36AE"/>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C4662"/>
    <w:rPr>
      <w:color w:val="808080"/>
      <w:bdr w:space="0" w:sz="0" w:color="auto" w:val="none"/>
      <w:shd w:fill="auto" w:color="auto" w:val="clear"/>
    </w:rPr>
  </w:style>
  <w:style w:customStyle="true" w:styleId="eSPISCCParagraphDefaultFont" w:type="character">
    <w:name w:val="eSPIS_CC_Paragraph Default Font"/>
    <w:basedOn w:val="Zadanifontodlomka"/>
    <w:rsid w:val="001C46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4662"/>
    <w:rPr>
      <w:bdr w:space="0" w:sz="0" w:color="auto" w:val="none"/>
      <w:shd w:fill="FFFFCC" w:color="auto" w:val="clear"/>
      <w:lang w:val="hr-HR"/>
    </w:rPr>
  </w:style>
  <w:style w:customStyle="true" w:styleId="PozadinaSvijetloCrvena" w:type="character">
    <w:name w:val="Pozadina_SvijetloCrvena"/>
    <w:basedOn w:val="eSPISCCParagraphDefaultFont"/>
    <w:rsid w:val="001C46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46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C4662"/>
    <w:rPr>
      <w:color w:val="808080"/>
      <w:bdr w:color="auto" w:space="0" w:sz="0" w:val="none"/>
      <w:shd w:color="auto" w:fill="auto" w:val="clear"/>
    </w:rPr>
  </w:style>
  <w:style w:customStyle="1" w:styleId="eSPISCCParagraphDefaultFont" w:type="character">
    <w:name w:val="eSPIS_CC_Paragraph Default Font"/>
    <w:basedOn w:val="Zadanifontodlomka"/>
    <w:rsid w:val="001C46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4662"/>
    <w:rPr>
      <w:bdr w:color="auto" w:space="0" w:sz="0" w:val="none"/>
      <w:shd w:color="auto" w:fill="FFFFCC" w:val="clear"/>
      <w:lang w:val="hr-HR"/>
    </w:rPr>
  </w:style>
  <w:style w:customStyle="1" w:styleId="PozadinaSvijetloCrvena" w:type="character">
    <w:name w:val="Pozadina_SvijetloCrvena"/>
    <w:basedOn w:val="eSPISCCParagraphDefaultFont"/>
    <w:rsid w:val="001C46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46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izvorni_sadrzaj>
    <derivirana_varijabla naziv="DomainObject.Predmet.Broj_1">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St-675/2017</izvorni_sadrzaj>
    <derivirana_varijabla naziv="DomainObject.Predmet.OznakaBroj_1">St-675/2017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TEHNOPUBLIC d.o.o.</izvorni_sadrzaj>
    <derivirana_varijabla naziv="DomainObject.Predmet.ProtustrankaFormated_1">  TEHNOPUBLIC d.o.o.</derivirana_varijabla>
  </DomainObject.Predmet.ProtustrankaFormated>
  <DomainObject.Predmet.ProtustrankaFormatedOIB>
    <izvorni_sadrzaj>  TEHNOPUBLIC d.o.o., OIB 04964658089</izvorni_sadrzaj>
    <derivirana_varijabla naziv="DomainObject.Predmet.ProtustrankaFormatedOIB_1">  TEHNOPUBLIC d.o.o., OIB 04964658089</derivirana_varijabla>
  </DomainObject.Predmet.ProtustrankaFormatedOIB>
  <DomainObject.Predmet.ProtustrankaFormatedWithAdress>
    <izvorni_sadrzaj> TEHNOPUBLIC d.o.o., Šarengradska 1, 10000 Zagreb</izvorni_sadrzaj>
    <derivirana_varijabla naziv="DomainObject.Predmet.ProtustrankaFormatedWithAdress_1"> TEHNOPUBLIC d.o.o., Šarengradska 1, 10000 Zagreb</derivirana_varijabla>
  </DomainObject.Predmet.ProtustrankaFormatedWithAdress>
  <DomainObject.Predmet.ProtustrankaFormatedWithAdressOIB>
    <izvorni_sadrzaj> TEHNOPUBLIC d.o.o., OIB 04964658089, Šarengradska 1, 10000 Zagreb</izvorni_sadrzaj>
    <derivirana_varijabla naziv="DomainObject.Predmet.ProtustrankaFormatedWithAdressOIB_1"> TEHNOPUBLIC d.o.o., OIB 04964658089, Šarengradska 1, 10000 Zagreb</derivirana_varijabla>
  </DomainObject.Predmet.ProtustrankaFormatedWithAdressOIB>
  <DomainObject.Predmet.ProtustrankaWithAdress>
    <izvorni_sadrzaj>TEHNOPUBLIC d.o.o. Šarengradska 1, 10000 Zagreb</izvorni_sadrzaj>
    <derivirana_varijabla naziv="DomainObject.Predmet.ProtustrankaWithAdress_1">TEHNOPUBLIC d.o.o. Šarengradska 1, 10000 Zagreb</derivirana_varijabla>
  </DomainObject.Predmet.ProtustrankaWithAdress>
  <DomainObject.Predmet.ProtustrankaWithAdressOIB>
    <izvorni_sadrzaj>TEHNOPUBLIC d.o.o., OIB 04964658089, Šarengradska 1, 10000 Zagreb</izvorni_sadrzaj>
    <derivirana_varijabla naziv="DomainObject.Predmet.ProtustrankaWithAdressOIB_1">TEHNOPUBLIC d.o.o., OIB 04964658089, Šarengradska 1, 10000 Zagreb</derivirana_varijabla>
  </DomainObject.Predmet.ProtustrankaWithAdressOIB>
  <DomainObject.Predmet.ProtustrankaNazivFormated>
    <izvorni_sadrzaj>TEHNOPUBLIC d.o.o.</izvorni_sadrzaj>
    <derivirana_varijabla naziv="DomainObject.Predmet.ProtustrankaNazivFormated_1">TEHNOPUBLIC d.o.o.</derivirana_varijabla>
  </DomainObject.Predmet.ProtustrankaNazivFormated>
  <DomainObject.Predmet.ProtustrankaNazivFormatedOIB>
    <izvorni_sadrzaj>TEHNOPUBLIC d.o.o., OIB 04964658089</izvorni_sadrzaj>
    <derivirana_varijabla naziv="DomainObject.Predmet.ProtustrankaNazivFormatedOIB_1">TEHNOPUBLIC d.o.o., OIB 04964658089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Podružni ured Zagreb zastupanog po punomoćniku Županijsko državno odvjetništvo u Zagrebu</izvorni_sadrzaj>
    <derivirana_varijabla naziv="DomainObject.Predmet.StrankaFormated_1">  FINA Regionalni centar Zagreb; REPUBLIKA HRVATSKA, Ministarstvo financija, Porezna uprava, Podružni ured Zagreb zastupanog po punomoćniku Županijsko državno odvjetništvo u Zagrebu</derivirana_varijabla>
  </DomainObject.Predmet.StrankaFormated>
  <DomainObject.Predmet.StrankaFormatedOIB>
    <izvorni_sadrzaj>  FINA Regionalni centar Zagreb, OIB 85821130368; REPUBLIKA HRVATSKA, Ministarstvo financija, Porezna uprava, Podružni ured Zagreb, OIB 18683136487 zastupanog po punomoćniku Županijsko državno odvjetništvo u Zagrebu</izvorni_sadrzaj>
    <derivirana_varijabla naziv="DomainObject.Predmet.StrankaFormatedOIB_1">  FINA Regionalni centar Zagreb, OIB 85821130368; REPUBLIKA HRVATSKA, Ministarstvo financija, Porezna uprava, Podružni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Porezna uprava, Podružni ured Zagreb, Albrechtova 42, 10000 Zagreb zastupanog po punomoćniku Županijsko državno odvjetništvo u Zagrebu</izvorni_sadrzaj>
    <derivirana_varijabla naziv="DomainObject.Predmet.StrankaFormatedWithAdress_1"> FINA Regionalni centar Zagreb, Trg svibanjskih žrtava 1995. br. 1, 10000 Zagreb; REPUBLIKA HRVATSKA, Ministarstvo financija, Porezna uprava, Podružni ured Zagreb, Albrechtova 42,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Porezna uprava, Podružni ured Zagreb, OIB 18683136487, Albrechtova 42, 10000 Zagreb zastupanog po punomoćniku Županijsko državno odvjetništvo u Zagrebu</izvorni_sadrzaj>
    <derivirana_varijabla naziv="DomainObject.Predmet.StrankaFormatedWithAdressOIB_1"> FINA Regionalni centar Zagreb, OIB 85821130368, Trg svibanjskih žrtava 1995. br. 1, 10000 Zagreb; REPUBLIKA HRVATSKA, Ministarstvo financija, Porezna uprava, Podružni ured Zagreb, OIB 18683136487, Albrechtova 42, 10000 Zagreb zastupanog po punomoćniku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Porezna uprava, Podružni ured Zagreb Albrechtova 42,10000 Zagreb</izvorni_sadrzaj>
    <derivirana_varijabla naziv="DomainObject.Predmet.StrankaWithAdress_1">FINA Regionalni centar Zagreb Trg svibanjskih žrtava 1995. br. 1,10000 Zagreb,REPUBLIKA HRVATSKA, Ministarstvo financija, Porezna uprava, Podružni ured Zagreb Albrechtova 42,10000 Zagreb</derivirana_varijabla>
  </DomainObject.Predmet.StrankaWithAdress>
  <DomainObject.Predmet.StrankaWithAdressOIB>
    <izvorni_sadrzaj>FINA Regionalni centar Zagreb, OIB 85821130368, Trg svibanjskih žrtava 1995. br. 1,10000 Zagreb,REPUBLIKA HRVATSKA, Ministarstvo financija, Porezna uprava, Podružni ured Zagreb, OIB 18683136487, Albrechtova 42,10000 Zagreb</izvorni_sadrzaj>
    <derivirana_varijabla naziv="DomainObject.Predmet.StrankaWithAdressOIB_1">FINA Regionalni centar Zagreb, OIB 85821130368, Trg svibanjskih žrtava 1995. br. 1,10000 Zagreb,REPUBLIKA HRVATSKA, Ministarstvo financija, Porezna uprava, Podružni ured Zagreb, OIB 18683136487, Albrechtova 42,10000 Zagreb</derivirana_varijabla>
  </DomainObject.Predmet.StrankaWithAdressOIB>
  <DomainObject.Predmet.StrankaNazivFormated>
    <izvorni_sadrzaj>FINA Regionalni centar Zagreb,REPUBLIKA HRVATSKA, Ministarstvo financija, Porezna uprava, Podružni ured Zagreb</izvorni_sadrzaj>
    <derivirana_varijabla naziv="DomainObject.Predmet.StrankaNazivFormated_1">FINA Regionalni centar Zagreb,REPUBLIKA HRVATSKA, Ministarstvo financija, Porezna uprava, Podružni ured Zagreb</derivirana_varijabla>
  </DomainObject.Predmet.StrankaNazivFormated>
  <DomainObject.Predmet.StrankaNazivFormatedOIB>
    <izvorni_sadrzaj>FINA Regionalni centar Zagreb, OIB 85821130368,REPUBLIKA HRVATSKA, Ministarstvo financija, Porezna uprava, Podružni ured Zagreb, OIB 18683136487</izvorni_sadrzaj>
    <derivirana_varijabla naziv="DomainObject.Predmet.StrankaNazivFormatedOIB_1">FINA Regionalni centar Zagreb, OIB 85821130368,REPUBLIKA HRVATSKA, Ministarstvo financija, Porezna uprava, Podružni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Ministarstvo financija, Porezna uprava, Podružni ured Zagreb zastupanog po punomoćniku Županijsko državno odvjetništvo u Zagrebu</item>
    </izvorni_sadrzaj>
    <derivirana_varijabla naziv="DomainObject.Predmet.StrankaListFormated_1">
      <item>FINA Regionalni centar Zagreb</item>
      <item>REPUBLIKA HRVATSKA, Ministarstvo financija, Porezna uprava, Podružni ured Zagreb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Porezna uprava, Podružni ured Zagreb, OIB 18683136487 zastupanog po punomoćniku Županijsko državno odvjetništvo u Zagrebu</item>
    </izvorni_sadrzaj>
    <derivirana_varijabla naziv="DomainObject.Predmet.StrankaListFormatedOIB_1">
      <item>FINA Regionalni centar Zagreb, OIB 85821130368</item>
      <item>REPUBLIKA HRVATSKA, Ministarstvo financija, Porezna uprava, Podružni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Porezna uprava, Podružni ured Zagreb, Albrechtova 42, 10000 Zagreb zastupanog po punomoćniku Županijsko državno odvjetništvo u Zagrebu</item>
    </izvorni_sadrzaj>
    <derivirana_varijabla naziv="DomainObject.Predmet.StrankaListFormatedWithAdress_1">
      <item>FINA Regionalni centar Zagreb, Trg svibanjskih žrtava 1995. br. 1, 10000 Zagreb</item>
      <item>REPUBLIKA HRVATSKA, Ministarstvo financija, Porezna uprava, Podružni ured Zagreb, Albrechtova 42,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Porezna uprava, Podružni ured Zagreb, OIB 18683136487, Albrechtova 42, 10000 Zagreb zastupanog po punomoćniku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Porezna uprava, Podružni ured Zagreb, OIB 18683136487, Albrechtova 42,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 Porezna uprava, Podružni ured Zagreb</item>
    </izvorni_sadrzaj>
    <derivirana_varijabla naziv="DomainObject.Predmet.StrankaListNazivFormated_1">
      <item>FINA Regionalni centar Zagreb</item>
      <item>REPUBLIKA HRVATSKA, Ministarstvo financija, Porezna uprava, Podružni ured Zagreb</item>
    </derivirana_varijabla>
  </DomainObject.Predmet.StrankaListNazivFormated>
  <DomainObject.Predmet.StrankaListNazivFormatedOIB>
    <izvorni_sadrzaj>
      <item>FINA Regionalni centar Zagreb, OIB 85821130368</item>
      <item>REPUBLIKA HRVATSKA, Ministarstvo financija, Porezna uprava, Podružni ured Zagreb, OIB 18683136487</item>
    </izvorni_sadrzaj>
    <derivirana_varijabla naziv="DomainObject.Predmet.StrankaListNazivFormatedOIB_1">
      <item>FINA Regionalni centar Zagreb, OIB 85821130368</item>
      <item>REPUBLIKA HRVATSKA, Ministarstvo financija, Porezna uprava, Podružni ured Zagreb, OIB 18683136487</item>
    </derivirana_varijabla>
  </DomainObject.Predmet.StrankaListNazivFormatedOIB>
  <DomainObject.Predmet.ProtuStrankaListFormated>
    <izvorni_sadrzaj>
      <item>TEHNOPUBLIC d.o.o.</item>
    </izvorni_sadrzaj>
    <derivirana_varijabla naziv="DomainObject.Predmet.ProtuStrankaListFormated_1">
      <item>TEHNOPUBLIC d.o.o.</item>
    </derivirana_varijabla>
  </DomainObject.Predmet.ProtuStrankaListFormated>
  <DomainObject.Predmet.ProtuStrankaListFormatedOIB>
    <izvorni_sadrzaj>
      <item>TEHNOPUBLIC d.o.o., OIB 04964658089</item>
    </izvorni_sadrzaj>
    <derivirana_varijabla naziv="DomainObject.Predmet.ProtuStrankaListFormatedOIB_1">
      <item>TEHNOPUBLIC d.o.o., OIB 04964658089</item>
    </derivirana_varijabla>
  </DomainObject.Predmet.ProtuStrankaListFormatedOIB>
  <DomainObject.Predmet.ProtuStrankaListFormatedWithAdress>
    <izvorni_sadrzaj>
      <item>TEHNOPUBLIC d.o.o., Šarengradska 1, 10000 Zagreb</item>
    </izvorni_sadrzaj>
    <derivirana_varijabla naziv="DomainObject.Predmet.ProtuStrankaListFormatedWithAdress_1">
      <item>TEHNOPUBLIC d.o.o., Šarengradska 1, 10000 Zagreb</item>
    </derivirana_varijabla>
  </DomainObject.Predmet.ProtuStrankaListFormatedWithAdress>
  <DomainObject.Predmet.ProtuStrankaListFormatedWithAdressOIB>
    <izvorni_sadrzaj>
      <item>TEHNOPUBLIC d.o.o., OIB 04964658089, Šarengradska 1, 10000 Zagreb</item>
    </izvorni_sadrzaj>
    <derivirana_varijabla naziv="DomainObject.Predmet.ProtuStrankaListFormatedWithAdressOIB_1">
      <item>TEHNOPUBLIC d.o.o., OIB 04964658089, Šarengradska 1, 10000 Zagreb</item>
    </derivirana_varijabla>
  </DomainObject.Predmet.ProtuStrankaListFormatedWithAdressOIB>
  <DomainObject.Predmet.ProtuStrankaListNazivFormated>
    <izvorni_sadrzaj>
      <item>TEHNOPUBLIC d.o.o.</item>
    </izvorni_sadrzaj>
    <derivirana_varijabla naziv="DomainObject.Predmet.ProtuStrankaListNazivFormated_1">
      <item>TEHNOPUBLIC d.o.o.</item>
    </derivirana_varijabla>
  </DomainObject.Predmet.ProtuStrankaListNazivFormated>
  <DomainObject.Predmet.ProtuStrankaListNazivFormatedOIB>
    <izvorni_sadrzaj>
      <item>TEHNOPUBLIC d.o.o., OIB 04964658089</item>
    </izvorni_sadrzaj>
    <derivirana_varijabla naziv="DomainObject.Predmet.ProtuStrankaListNazivFormatedOIB_1">
      <item>TEHNOPUBLIC d.o.o., OIB 04964658089</item>
    </derivirana_varijabla>
  </DomainObject.Predmet.ProtuStrankaListNazivFormatedOIB>
  <DomainObject.Predmet.OstaliListFormated>
    <izvorni_sadrzaj>
      <item>Županijsko državno odvjetništvo u Zagrebu punomoćnik sudionika u postupku REPUBLIKA HRVATSKA, Ministarstvo financija, Porezna uprava, Podružni ured Zagreb</item>
    </izvorni_sadrzaj>
    <derivirana_varijabla naziv="DomainObject.Predmet.OstaliListFormated_1">
      <item>Županijsko državno odvjetništvo u Zagrebu punomoćnik sudionika u postupku REPUBLIKA HRVATSKA, Ministarstvo financija, Porezna uprava, Podružni ured Zagreb</item>
    </derivirana_varijabla>
  </DomainObject.Predmet.OstaliListFormated>
  <DomainObject.Predmet.OstaliListFormatedOIB>
    <izvorni_sadrzaj>
      <item>Županijsko državno odvjetništvo u Zagrebu, OIB 16488001145 punomoćnik sudionika u postupku REPUBLIKA HRVATSKA, Ministarstvo financija, Porezna uprava, Podružni ured Zagreb</item>
    </izvorni_sadrzaj>
    <derivirana_varijabla naziv="DomainObject.Predmet.OstaliListFormatedOIB_1">
      <item>Županijsko državno odvjetništvo u Zagrebu, OIB 16488001145 punomoćnik sudionika u postupku REPUBLIKA HRVATSKA, Ministarstvo financija, Porezna uprava, Podružni ured Zagreb</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 Porezna uprava, Podružni ured Zagreb</item>
    </izvorni_sadrzaj>
    <derivirana_varijabla naziv="DomainObject.Predmet.OstaliListFormatedWithAdress_1">
      <item>Županijsko državno odvjetništvo u Zagrebu, Savska cesta 41, 10000 Zagreb punomoćnik sudionika u postupku REPUBLIKA HRVATSKA, Ministarstvo financija, Porezna uprava, Podružni ured Zagreb</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 Porezna uprava, Podružni ured Zagreb</item>
    </izvorni_sadrzaj>
    <derivirana_varijabla naziv="DomainObject.Predmet.OstaliListFormatedWithAdressOIB_1">
      <item>Županijsko državno odvjetništvo u Zagrebu, OIB 16488001145, Savska cesta 41, 10000 Zagreb punomoćnik sudionika u postupku REPUBLIKA HRVATSKA, Ministarstvo financija, Porezna uprava, Podružni ured Zagreb</item>
    </derivirana_varijabla>
  </DomainObject.Predmet.OstaliListFormatedWithAdressOIB>
  <DomainObject.Predmet.OstaliListNazivFormated>
    <izvorni_sadrzaj>
      <item>Županijsko državno odvjetništvo u Zagrebu</item>
    </izvorni_sadrzaj>
    <derivirana_varijabla naziv="DomainObject.Predmet.OstaliListNazivFormated_1">
      <item>Županijsko državno odvjetništvo u Zagrebu</item>
    </derivirana_varijabla>
  </DomainObject.Predmet.OstaliListNazivFormated>
  <DomainObject.Predmet.OstaliListNazivFormatedOIB>
    <izvorni_sadrzaj>
      <item>Županijsko državno odvjetništvo u Zagrebu, OIB 16488001145</item>
    </izvorni_sadrzaj>
    <derivirana_varijabla naziv="DomainObject.Predmet.OstaliListNazivFormatedOIB_1">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TEHNOPUBLIC d.o.o.</izvorni_sadrzaj>
    <derivirana_varijabla naziv="DomainObject.Predmet.ProtustrankaIDrugi_1">TEHNOPUBLIC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TEHNOPUBLIC d.o.o., OIB 04964658089, Šarengradska 1, 10000 Zagreb</izvorni_sadrzaj>
    <derivirana_varijabla naziv="DomainObject.Predmet.ProtustrankaIDrugiAdressOIB_1">TEHNOPUBLIC d.o.o., OIB 04964658089, Šarengradska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TEHNOPUBLIC d.o.o.</item>
      <item>FINA Regionalni centar Zagreb</item>
      <item>REPUBLIKA HRVATSKA, Ministarstvo financija, Porezna uprava, Podružni ured Zagreb</item>
      <item>Županijsko državno odvjetništvo u Zagrebu</item>
    </izvorni_sadrzaj>
    <derivirana_varijabla naziv="DomainObject.Predmet.SudioniciListNaziv_1">
      <item>TEHNOPUBLIC d.o.o.</item>
      <item>FINA Regionalni centar Zagreb</item>
      <item>REPUBLIKA HRVATSKA, Ministarstvo financija, Porezna uprava, Podružni ured Zagreb</item>
      <item>Županijsko državno odvjetništvo u Zagrebu</item>
    </derivirana_varijabla>
  </DomainObject.Predmet.SudioniciListNaziv>
  <DomainObject.Predmet.SudioniciListAdressOIB>
    <izvorni_sadrzaj>
      <item>TEHNOPUBLIC d.o.o., OIB 04964658089, Šarengradska 1,10000 Zagreb</item>
      <item>FINA Regionalni centar Zagreb, OIB 85821130368, Trg svibanjskih žrtava 1995. br. 1,10000 Zagreb</item>
      <item>REPUBLIKA HRVATSKA, Ministarstvo financija, Porezna uprava, Podružni ured Zagreb, OIB 18683136487, Albrechtova 42,10000 Zagreb</item>
      <item>Županijsko državno odvjetništvo u Zagrebu, OIB 16488001145, Savska cesta 41,10000 Zagreb</item>
    </izvorni_sadrzaj>
    <derivirana_varijabla naziv="DomainObject.Predmet.SudioniciListAdressOIB_1">
      <item>TEHNOPUBLIC d.o.o., OIB 04964658089, Šarengradska 1,10000 Zagreb</item>
      <item>FINA Regionalni centar Zagreb, OIB 85821130368, Trg svibanjskih žrtava 1995. br. 1,10000 Zagreb</item>
      <item>REPUBLIKA HRVATSKA, Ministarstvo financija, Porezna uprava, Podružni ured Zagreb, OIB 18683136487, Albrechtova 42,10000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04964658089</item>
      <item>, OIB 85821130368</item>
      <item>, OIB 18683136487</item>
      <item>, OIB 16488001145</item>
    </izvorni_sadrzaj>
    <derivirana_varijabla naziv="DomainObject.Predmet.SudioniciListNazivOIB_1">
      <item>, OIB 04964658089</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St-1908/2016</izvorni_sadrzaj>
    <derivirana_varijabla naziv="DomainObject.Predmet.OznakaNizestupanjskogPredmeta_1">St-1908/2016</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90BCC0-871A-4AEC-A295-56FF01586A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4682</properties:Characters>
  <properties:Lines>111</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2017-04-20T12:37:00Z</dcterms:created>
  <dc:creator>gboljkovac</dc:creator>
  <cp:lastModifiedBy>Goranka Boljkovac</cp:lastModifiedBy>
  <cp:lastPrinted>2017-04-20T12:37:00Z</cp:lastPrinted>
  <dcterms:modified xmlns:xsi="http://www.w3.org/2001/XMLSchema-instance" xsi:type="dcterms:W3CDTF">2017-04-20T12:40:00Z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