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bb94" w14:paraId="0a5bb94" w:rsidRDefault="002E01D9" w:rsidP="00F940F8" w:rsidR="002E01D9">
      <w:pPr>
        <w:pStyle w:val="Bezproreda"/>
        <w:spacing w:before="5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940F8" w:rsidP="00F940F8" w:rsidR="00F940F8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nad dužnikom </w:t>
      </w:r>
      <w:r w:rsidR="001F099D" w:rsidRPr="001F099D">
        <w:rPr>
          <w:rFonts w:cs="Times New Roman" w:hAnsi="Times New Roman" w:ascii="Times New Roman"/>
          <w:sz w:val="24"/>
          <w:szCs w:val="24"/>
        </w:rPr>
        <w:t>ADRIACOLOR j.d.o.o.</w:t>
      </w:r>
      <w:r w:rsidR="001F099D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1F099D" w:rsidRPr="001F099D">
        <w:rPr>
          <w:rFonts w:cs="Times New Roman" w:hAnsi="Times New Roman" w:ascii="Times New Roman"/>
          <w:sz w:val="24"/>
          <w:szCs w:val="24"/>
        </w:rPr>
        <w:t>, Templarska 33, Split, OIB: 01184359506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1F099D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svibnja 2017</w:t>
      </w:r>
      <w:r w:rsidRPr="002E01D9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1F099D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svibnja 2017. godine izlaže </w:t>
      </w:r>
      <w:r w:rsidR="002E01D9">
        <w:rPr>
          <w:rFonts w:cs="Times New Roman" w:hAnsi="Times New Roman" w:ascii="Times New Roman"/>
          <w:sz w:val="24"/>
          <w:szCs w:val="24"/>
        </w:rPr>
        <w:t xml:space="preserve">izvješće stečajnog upravitelja o gospodarskom položaju dužnika i njegovim uzrocima, </w:t>
      </w:r>
      <w:r w:rsidR="001F099D">
        <w:rPr>
          <w:rFonts w:cs="Times New Roman" w:hAnsi="Times New Roman" w:ascii="Times New Roman"/>
          <w:sz w:val="24"/>
          <w:szCs w:val="24"/>
        </w:rPr>
        <w:t xml:space="preserve">tablica prijavljenih tražbina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1F099D">
        <w:rPr>
          <w:rFonts w:cs="Times New Roman" w:hAnsi="Times New Roman" w:ascii="Times New Roman"/>
          <w:sz w:val="24"/>
          <w:szCs w:val="24"/>
        </w:rPr>
        <w:t xml:space="preserve">07. lipnja </w:t>
      </w:r>
      <w:r w:rsidR="00EF6B29">
        <w:rPr>
          <w:rFonts w:cs="Times New Roman" w:hAnsi="Times New Roman" w:ascii="Times New Roman"/>
          <w:sz w:val="24"/>
          <w:szCs w:val="24"/>
        </w:rPr>
        <w:t xml:space="preserve">2017. godine u </w:t>
      </w:r>
      <w:r w:rsidR="00EC142A">
        <w:rPr>
          <w:rFonts w:cs="Times New Roman" w:hAnsi="Times New Roman" w:ascii="Times New Roman"/>
          <w:sz w:val="24"/>
          <w:szCs w:val="24"/>
        </w:rPr>
        <w:t>09</w:t>
      </w:r>
      <w:r w:rsidR="001F099D">
        <w:rPr>
          <w:rFonts w:cs="Times New Roman" w:hAnsi="Times New Roman" w:ascii="Times New Roman"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1F099D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svibnja 2017. godine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D9" w:rsidP="002E01D9" w:rsidR="002E01D9" w:rsidRPr="002E01D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E01D9">
      <w:rPr>
        <w:rFonts w:cs="Times New Roman" w:hAnsi="Times New Roman" w:ascii="Times New Roman"/>
        <w:sz w:val="24"/>
        <w:szCs w:val="24"/>
      </w:rPr>
      <w:t>4.St-</w:t>
    </w:r>
    <w:r w:rsidR="001F099D">
      <w:rPr>
        <w:rFonts w:cs="Times New Roman" w:hAnsi="Times New Roman" w:ascii="Times New Roman"/>
        <w:sz w:val="24"/>
        <w:szCs w:val="24"/>
      </w:rPr>
      <w:t>1714</w:t>
    </w:r>
    <w:r w:rsidR="00EC142A">
      <w:rPr>
        <w:rFonts w:cs="Times New Roman" w:hAnsi="Times New Roman" w:ascii="Times New Roman"/>
        <w:sz w:val="24"/>
        <w:szCs w:val="24"/>
      </w:rPr>
      <w:t>/2016</w:t>
    </w:r>
  </w:p>
  <w:p w:rsidRDefault="002E01D9" w:rsidR="002E01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1F099D"/>
    <w:rsid w:val="002E01D9"/>
    <w:rsid w:val="003C2F22"/>
    <w:rsid w:val="00417EA6"/>
    <w:rsid w:val="0071519E"/>
    <w:rsid w:val="007F7A84"/>
    <w:rsid w:val="00814EDB"/>
    <w:rsid w:val="00815142"/>
    <w:rsid w:val="00853B3E"/>
    <w:rsid w:val="008B374C"/>
    <w:rsid w:val="00981D37"/>
    <w:rsid w:val="00A51DE9"/>
    <w:rsid w:val="00B7506F"/>
    <w:rsid w:val="00DD0D50"/>
    <w:rsid w:val="00E977CA"/>
    <w:rsid w:val="00EB6A52"/>
    <w:rsid w:val="00EC142A"/>
    <w:rsid w:val="00EF6B29"/>
    <w:rsid w:val="00F2599E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7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374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37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37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7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37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37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37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ADRIACOLOR j.d.o.o.</izvorni_sadrzaj>
    <derivirana_varijabla naziv="DomainObject.Predmet.ProtustrankaFormated_1">  ADRIACOLOR j.d.o.o.</derivirana_varijabla>
  </DomainObject.Predmet.ProtustrankaFormated>
  <DomainObject.Predmet.ProtustrankaFormatedOIB>
    <izvorni_sadrzaj>  ADRIACOLOR j.d.o.o., OIB 01184359506</izvorni_sadrzaj>
    <derivirana_varijabla naziv="DomainObject.Predmet.ProtustrankaFormatedOIB_1">  ADRIACOLOR j.d.o.o., OIB 01184359506</derivirana_varijabla>
  </DomainObject.Predmet.ProtustrankaFormatedOIB>
  <DomainObject.Predmet.ProtustrankaFormatedWithAdress>
    <izvorni_sadrzaj> ADRIACOLOR j.d.o.o., Templarska 33, 21000 Split</izvorni_sadrzaj>
    <derivirana_varijabla naziv="DomainObject.Predmet.ProtustrankaFormatedWithAdress_1"> ADRIACOLOR j.d.o.o., Templarska 33, 21000 Split</derivirana_varijabla>
  </DomainObject.Predmet.ProtustrankaFormatedWithAdress>
  <DomainObject.Predmet.ProtustrankaFormatedWithAdressOIB>
    <izvorni_sadrzaj> ADRIACOLOR j.d.o.o., OIB 01184359506, Templarska 33, 21000 Split</izvorni_sadrzaj>
    <derivirana_varijabla naziv="DomainObject.Predmet.ProtustrankaFormatedWithAdressOIB_1"> ADRIACOLOR j.d.o.o., OIB 01184359506, Templarska 33, 21000 Split</derivirana_varijabla>
  </DomainObject.Predmet.ProtustrankaFormatedWithAdressOIB>
  <DomainObject.Predmet.ProtustrankaWithAdress>
    <izvorni_sadrzaj>ADRIACOLOR j.d.o.o. Templarska 33, 21000 Split</izvorni_sadrzaj>
    <derivirana_varijabla naziv="DomainObject.Predmet.ProtustrankaWithAdress_1">ADRIACOLOR j.d.o.o. Templarska 33, 21000 Split</derivirana_varijabla>
  </DomainObject.Predmet.ProtustrankaWithAdress>
  <DomainObject.Predmet.ProtustrankaWithAdressOIB>
    <izvorni_sadrzaj>ADRIACOLOR j.d.o.o., OIB 01184359506, Templarska 33, 21000 Split</izvorni_sadrzaj>
    <derivirana_varijabla naziv="DomainObject.Predmet.ProtustrankaWithAdressOIB_1">ADRIACOLOR j.d.o.o., OIB 01184359506, Templarska 33, 21000 Split</derivirana_varijabla>
  </DomainObject.Predmet.ProtustrankaWithAdressOIB>
  <DomainObject.Predmet.ProtustrankaNazivFormated>
    <izvorni_sadrzaj>ADRIACOLOR j.d.o.o.</izvorni_sadrzaj>
    <derivirana_varijabla naziv="DomainObject.Predmet.ProtustrankaNazivFormated_1">ADRIACOLOR j.d.o.o.</derivirana_varijabla>
  </DomainObject.Predmet.ProtustrankaNazivFormated>
  <DomainObject.Predmet.ProtustrankaNazivFormatedOIB>
    <izvorni_sadrzaj>ADRIACOLOR j.d.o.o., OIB 01184359506</izvorni_sadrzaj>
    <derivirana_varijabla naziv="DomainObject.Predmet.ProtustrankaNazivFormatedOIB_1">ADRIACOLOR j.d.o.o., OIB 01184359506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49098.57</izvorni_sadrzaj>
    <derivirana_varijabla naziv="DomainObject.Predmet.TrenutnaVrijednost_1">49098.57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ADRIACOLOR j.d.o.o.</item>
    </izvorni_sadrzaj>
    <derivirana_varijabla naziv="DomainObject.Predmet.ProtuStrankaListFormated_1">
      <item>ADRIACOLOR j.d.o.o.</item>
    </derivirana_varijabla>
  </DomainObject.Predmet.ProtuStrankaListFormated>
  <DomainObject.Predmet.ProtuStrankaListFormatedOIB>
    <izvorni_sadrzaj>
      <item>ADRIACOLOR j.d.o.o., OIB 01184359506</item>
    </izvorni_sadrzaj>
    <derivirana_varijabla naziv="DomainObject.Predmet.ProtuStrankaListFormatedOIB_1">
      <item>ADRIACOLOR j.d.o.o., OIB 01184359506</item>
    </derivirana_varijabla>
  </DomainObject.Predmet.ProtuStrankaListFormatedOIB>
  <DomainObject.Predmet.ProtuStrankaListFormatedWithAdress>
    <izvorni_sadrzaj>
      <item>ADRIACOLOR j.d.o.o., Templarska 33, 21000 Split</item>
    </izvorni_sadrzaj>
    <derivirana_varijabla naziv="DomainObject.Predmet.ProtuStrankaListFormatedWithAdress_1">
      <item>ADRIACOLOR j.d.o.o., Templarska 33, 21000 Split</item>
    </derivirana_varijabla>
  </DomainObject.Predmet.ProtuStrankaListFormatedWithAdress>
  <DomainObject.Predmet.ProtuStrankaListFormatedWithAdressOIB>
    <izvorni_sadrzaj>
      <item>ADRIACOLOR j.d.o.o., OIB 01184359506, Templarska 33, 21000 Split</item>
    </izvorni_sadrzaj>
    <derivirana_varijabla naziv="DomainObject.Predmet.ProtuStrankaListFormatedWithAdressOIB_1">
      <item>ADRIACOLOR j.d.o.o., OIB 01184359506, Templarska 33, 21000 Split</item>
    </derivirana_varijabla>
  </DomainObject.Predmet.ProtuStrankaListFormatedWithAdressOIB>
  <DomainObject.Predmet.ProtuStrankaListNazivFormated>
    <izvorni_sadrzaj>
      <item>ADRIACOLOR j.d.o.o.</item>
    </izvorni_sadrzaj>
    <derivirana_varijabla naziv="DomainObject.Predmet.ProtuStrankaListNazivFormated_1">
      <item>ADRIACOLOR j.d.o.o.</item>
    </derivirana_varijabla>
  </DomainObject.Predmet.ProtuStrankaListNazivFormated>
  <DomainObject.Predmet.ProtuStrankaListNazivFormatedOIB>
    <izvorni_sadrzaj>
      <item>ADRIACOLOR j.d.o.o., OIB 01184359506</item>
    </izvorni_sadrzaj>
    <derivirana_varijabla naziv="DomainObject.Predmet.ProtuStrankaListNazivFormatedOIB_1">
      <item>ADRIACOLOR j.d.o.o., OIB 01184359506</item>
    </derivirana_varijabla>
  </DomainObject.Predmet.ProtuStrankaListNazivFormatedOIB>
  <DomainObject.Predmet.OstaliListFormated>
    <izvorni_sadrzaj>
      <item>Davor Gudelj</item>
      <item>Županijsko državno odvjetništvo u Splitu punomoćnik sudionika u postupku Ministarstvo financija RH</item>
    </izvorni_sadrzaj>
    <derivirana_varijabla naziv="DomainObject.Predmet.OstaliListFormated_1">
      <item>Davor Gudelj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Davor Gudelj, OIB 15229126576</item>
      <item>Županijsko državno odvjetništvo u Splitu punomoćnik sudionika u postupku Ministarstvo financija RH</item>
    </izvorni_sadrzaj>
    <derivirana_varijabla naziv="DomainObject.Predmet.OstaliListFormatedOIB_1">
      <item>Davor Gudelj, OIB 15229126576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Davor Gudelj, Ulica Templarskog Reda 33,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Davor Gudelj, Ulica Templarskog Reda 33,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Davor Gudelj, OIB 15229126576, Ulica Templarskog Reda 33,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Davor Gudelj, OIB 15229126576, Ulica Templarskog Reda 33,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Davor Gudelj</item>
      <item>Županijsko državno odvjetništvo u Splitu</item>
    </izvorni_sadrzaj>
    <derivirana_varijabla naziv="DomainObject.Predmet.OstaliListNazivFormated_1">
      <item>Davor Gudelj</item>
      <item>Županijsko državno odvjetništvo u Splitu</item>
    </derivirana_varijabla>
  </DomainObject.Predmet.OstaliListNazivFormated>
  <DomainObject.Predmet.OstaliListNazivFormatedOIB>
    <izvorni_sadrzaj>
      <item>Davor Gudelj, OIB 15229126576</item>
      <item>Županijsko državno odvjetništvo u Splitu</item>
    </izvorni_sadrzaj>
    <derivirana_varijabla naziv="DomainObject.Predmet.OstaliListNazivFormatedOIB_1">
      <item>Davor Gudelj, OIB 15229126576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ADRIACOLOR j.d.o.o.</izvorni_sadrzaj>
    <derivirana_varijabla naziv="DomainObject.Predmet.ProtustrankaIDrugi_1">ADRIACOLOR j.d.o.o.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ADRIACOLOR j.d.o.o., OIB 01184359506, Templarska 33, 21000 Split</izvorni_sadrzaj>
    <derivirana_varijabla naziv="DomainObject.Predmet.ProtustrankaIDrugiAdressOIB_1">ADRIACOLOR j.d.o.o., OIB 01184359506, Templarska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ADRIACOLOR j.d.o.o.</item>
      <item>FINANCIJSKA AGENCIJA, RC SPLIT</item>
      <item>Davor Gudelj</item>
      <item>Ministarstvo financija RH</item>
      <item>Županijsko državno odvjetništvo u Splitu</item>
    </izvorni_sadrzaj>
    <derivirana_varijabla naziv="DomainObject.Predmet.SudioniciListNaziv_1">
      <item>ADRIACOLOR j.d.o.o.</item>
      <item>FINANCIJSKA AGENCIJA, RC SPLIT</item>
      <item>Davor Gudelj</item>
      <item>Ministarstvo financija RH</item>
      <item>Županijsko državno odvjetništvo u Splitu</item>
    </derivirana_varijabla>
  </DomainObject.Predmet.SudioniciListNaziv>
  <DomainObject.Predmet.SudioniciListAdressOIB>
    <izvorni_sadrzaj>
      <item>ADRIACOLOR j.d.o.o., OIB 01184359506, Templarska 33,21000 Split</item>
      <item>FINANCIJSKA AGENCIJA, RC SPLIT, OIB 85821130368, Mažuranićevo šetalište 24 b,21000 Split</item>
      <item>Davor Gudelj, OIB 15229126576, Ulica Templarskog Reda 33,21000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ADRIACOLOR j.d.o.o., OIB 01184359506, Templarska 33,21000 Split</item>
      <item>FINANCIJSKA AGENCIJA, RC SPLIT, OIB 85821130368, Mažuranićevo šetalište 24 b,21000 Split</item>
      <item>Davor Gudelj, OIB 15229126576, Ulica Templarskog Reda 33,21000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01184359506</item>
      <item>, OIB 85821130368</item>
      <item>, OIB 15229126576</item>
      <item>, OIB 18683136487</item>
      <item>, OIB null</item>
    </izvorni_sadrzaj>
    <derivirana_varijabla naziv="DomainObject.Predmet.SudioniciListNazivOIB_1">
      <item>, OIB 01184359506</item>
      <item>, OIB 85821130368</item>
      <item>, OIB 15229126576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772</properties:Characters>
  <properties:Lines>38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2017-05-30T12:16:00Z</cp:lastPrinted>
  <dcterms:modified xmlns:xsi="http://www.w3.org/2001/XMLSchema-instance" xsi:type="dcterms:W3CDTF">2017-05-30T12:17:00Z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