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19131" w14:paraId="3519131" w:rsidRDefault="00A564DB" w:rsidP="00A564DB" w:rsidR="00A564DB">
      <w:pPr>
        <w15:collapsed w:val="false"/>
        <w:rPr>
          <w:b/>
          <w:color w:val="000000"/>
          <w:sz w:val="24"/>
          <w:szCs w:val="24"/>
          <w:lang w:val="hr-HR"/>
        </w:rPr>
      </w:pPr>
      <w:bookmarkStart w:name="_GoBack" w:id="0"/>
      <w:bookmarkEnd w:id="0"/>
      <w:r>
        <w:rPr>
          <w:color w:val="000000"/>
          <w:sz w:val="24"/>
          <w:szCs w:val="24"/>
          <w:lang w:val="hr-HR"/>
        </w:rPr>
        <w:tab/>
      </w:r>
      <w:r>
        <w:rPr>
          <w:color w:val="000000"/>
          <w:sz w:val="24"/>
          <w:szCs w:val="24"/>
          <w:lang w:val="hr-HR"/>
        </w:rPr>
        <w:tab/>
      </w:r>
      <w:r>
        <w:rPr>
          <w:color w:val="000000"/>
          <w:sz w:val="24"/>
          <w:szCs w:val="24"/>
          <w:lang w:val="hr-HR"/>
        </w:rPr>
        <w:tab/>
        <w:t xml:space="preserve">       </w:t>
      </w:r>
      <w:r>
        <w:rPr>
          <w:color w:val="000000"/>
          <w:sz w:val="24"/>
          <w:szCs w:val="24"/>
          <w:lang w:val="hr-HR"/>
        </w:rPr>
        <w:tab/>
      </w:r>
      <w:r>
        <w:rPr>
          <w:color w:val="000000"/>
          <w:sz w:val="24"/>
          <w:szCs w:val="24"/>
          <w:lang w:val="hr-HR"/>
        </w:rPr>
        <w:tab/>
      </w:r>
      <w:r>
        <w:rPr>
          <w:color w:val="000000"/>
          <w:sz w:val="24"/>
          <w:szCs w:val="24"/>
          <w:lang w:val="hr-HR"/>
        </w:rPr>
        <w:tab/>
      </w:r>
      <w:r>
        <w:rPr>
          <w:color w:val="000000"/>
          <w:sz w:val="24"/>
          <w:szCs w:val="24"/>
          <w:lang w:val="hr-HR"/>
        </w:rPr>
        <w:tab/>
      </w:r>
      <w:r>
        <w:rPr>
          <w:color w:val="000000"/>
          <w:sz w:val="24"/>
          <w:szCs w:val="24"/>
          <w:lang w:val="hr-HR"/>
        </w:rPr>
        <w:tab/>
        <w:t xml:space="preserve"> Poslovni broj: 1St-</w:t>
      </w:r>
      <w:r w:rsidR="00DE2CF6">
        <w:rPr>
          <w:color w:val="000000"/>
          <w:sz w:val="24"/>
          <w:szCs w:val="24"/>
          <w:lang w:val="hr-HR"/>
        </w:rPr>
        <w:t>214</w:t>
      </w:r>
      <w:r>
        <w:rPr>
          <w:color w:val="000000"/>
          <w:sz w:val="24"/>
          <w:szCs w:val="24"/>
          <w:lang w:val="hr-HR"/>
        </w:rPr>
        <w:t>/20</w:t>
      </w:r>
      <w:r w:rsidR="00FC5299">
        <w:rPr>
          <w:color w:val="000000"/>
          <w:sz w:val="24"/>
          <w:szCs w:val="24"/>
          <w:lang w:val="hr-HR"/>
        </w:rPr>
        <w:t>1</w:t>
      </w:r>
      <w:r w:rsidR="00E83DEA">
        <w:rPr>
          <w:color w:val="000000"/>
          <w:sz w:val="24"/>
          <w:szCs w:val="24"/>
          <w:lang w:val="hr-HR"/>
        </w:rPr>
        <w:t>7</w:t>
      </w:r>
      <w:r>
        <w:rPr>
          <w:color w:val="000000"/>
          <w:sz w:val="24"/>
          <w:szCs w:val="24"/>
          <w:lang w:val="hr-HR"/>
        </w:rPr>
        <w:t>-</w:t>
      </w:r>
      <w:r w:rsidR="00DE2CF6">
        <w:rPr>
          <w:color w:val="000000"/>
          <w:sz w:val="24"/>
          <w:szCs w:val="24"/>
          <w:lang w:val="hr-HR"/>
        </w:rPr>
        <w:t>20</w:t>
      </w:r>
    </w:p>
    <w:p w:rsidRDefault="00A564DB" w:rsidP="00A564DB" w:rsidR="00A564DB">
      <w:pPr>
        <w:rPr>
          <w:b/>
          <w:color w:val="000000"/>
          <w:sz w:val="24"/>
          <w:szCs w:val="24"/>
          <w:lang w:val="hr-HR"/>
        </w:rPr>
      </w:pPr>
      <w:r>
        <w:rPr>
          <w:b/>
          <w:noProof/>
          <w:color w:val="000000"/>
          <w:sz w:val="24"/>
          <w:szCs w:val="24"/>
          <w:lang w:val="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611505" cx="460375"/>
            <wp:effectExtent b="0" r="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1505" cx="460375"/>
                    </a:xfrm>
                    <a:prstGeom prst="rect">
                      <a:avLst/>
                    </a:prstGeom>
                    <a:noFill/>
                    <a:ln>
                      <a:noFill/>
                    </a:ln>
                  </pic:spPr>
                </pic:pic>
              </a:graphicData>
            </a:graphic>
          </wp:anchor>
        </w:drawing>
      </w:r>
    </w:p>
    <w:p w:rsidRDefault="0085581B" w:rsidP="00A564DB" w:rsidR="0085581B">
      <w:pPr>
        <w:rPr>
          <w:b/>
          <w:color w:val="000000"/>
          <w:sz w:val="24"/>
          <w:szCs w:val="24"/>
          <w:lang w:val="hr-HR"/>
        </w:rPr>
      </w:pPr>
    </w:p>
    <w:p w:rsidRDefault="0085581B" w:rsidP="00A564DB" w:rsidR="0085581B">
      <w:pPr>
        <w:rPr>
          <w:b/>
          <w:color w:val="000000"/>
          <w:sz w:val="24"/>
          <w:szCs w:val="24"/>
          <w:lang w:val="hr-HR"/>
        </w:rPr>
      </w:pPr>
    </w:p>
    <w:p w:rsidRDefault="0085581B" w:rsidP="00A564DB" w:rsidR="0085581B" w:rsidRPr="00DE2CF6">
      <w:pPr>
        <w:rPr>
          <w:b/>
          <w:color w:val="000000"/>
          <w:sz w:val="24"/>
          <w:szCs w:val="24"/>
          <w:lang w:val="hr-HR"/>
        </w:rPr>
      </w:pPr>
    </w:p>
    <w:p w:rsidRDefault="00A564DB" w:rsidP="00A564DB" w:rsidR="00A564DB">
      <w:pPr>
        <w:rPr>
          <w:sz w:val="24"/>
          <w:szCs w:val="24"/>
          <w:lang w:val="hr-HR"/>
        </w:rPr>
      </w:pPr>
      <w:r>
        <w:rPr>
          <w:sz w:val="24"/>
          <w:szCs w:val="24"/>
          <w:lang w:val="hr-HR"/>
        </w:rPr>
        <w:t>Republika Hrvatska</w:t>
      </w:r>
    </w:p>
    <w:p w:rsidRDefault="00A564DB" w:rsidP="00A564DB" w:rsidR="00A564DB">
      <w:pPr>
        <w:rPr>
          <w:sz w:val="24"/>
          <w:szCs w:val="24"/>
          <w:lang w:val="hr-HR"/>
        </w:rPr>
      </w:pPr>
      <w:r>
        <w:rPr>
          <w:sz w:val="24"/>
          <w:szCs w:val="24"/>
          <w:lang w:val="hr-HR"/>
        </w:rPr>
        <w:t>Trgovački sud u Splitu</w:t>
      </w:r>
    </w:p>
    <w:p w:rsidRDefault="00A564DB" w:rsidP="00A564DB" w:rsidR="00A564DB">
      <w:pPr>
        <w:rPr>
          <w:sz w:val="24"/>
          <w:szCs w:val="24"/>
          <w:lang w:val="hr-HR"/>
        </w:rPr>
      </w:pPr>
      <w:r>
        <w:rPr>
          <w:sz w:val="24"/>
          <w:szCs w:val="24"/>
          <w:lang w:val="hr-HR"/>
        </w:rPr>
        <w:t>Split,  Sukoišanska 6</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p>
    <w:p w:rsidRDefault="00A564DB" w:rsidP="0085581B" w:rsidR="00A564DB">
      <w:pPr>
        <w:pStyle w:val="Naslov1"/>
        <w:jc w:val="left"/>
        <w:rPr>
          <w:b w:val="false"/>
          <w:szCs w:val="24"/>
        </w:rPr>
      </w:pPr>
    </w:p>
    <w:p w:rsidRDefault="00A564DB" w:rsidP="00A564DB" w:rsidR="00A564DB">
      <w:pPr>
        <w:pStyle w:val="Naslov1"/>
        <w:rPr>
          <w:b w:val="false"/>
          <w:szCs w:val="24"/>
        </w:rPr>
      </w:pPr>
      <w:r>
        <w:rPr>
          <w:b w:val="false"/>
          <w:szCs w:val="24"/>
        </w:rPr>
        <w:t xml:space="preserve">U  I M E  R E P U B L I K E  H R V A T S K E </w:t>
      </w:r>
    </w:p>
    <w:p w:rsidRDefault="00A564DB" w:rsidP="00A564DB" w:rsidR="00A564DB">
      <w:pPr>
        <w:rPr>
          <w:lang w:val="hr-HR"/>
        </w:rPr>
      </w:pPr>
    </w:p>
    <w:p w:rsidRDefault="00A564DB" w:rsidP="0085581B" w:rsidR="00A564DB" w:rsidRPr="0085581B">
      <w:pPr>
        <w:pStyle w:val="Naslov1"/>
        <w:rPr>
          <w:b w:val="false"/>
          <w:szCs w:val="24"/>
        </w:rPr>
      </w:pPr>
      <w:r>
        <w:rPr>
          <w:b w:val="false"/>
          <w:szCs w:val="24"/>
        </w:rPr>
        <w:t>R J E Š E N J E</w:t>
      </w:r>
    </w:p>
    <w:p w:rsidRDefault="00DE2CF6" w:rsidP="00DE2CF6" w:rsidR="00DE2CF6">
      <w:pPr>
        <w:spacing w:before="200"/>
        <w:ind w:firstLine="708"/>
        <w:jc w:val="both"/>
        <w:rPr>
          <w:lang w:val="hr-HR"/>
        </w:rPr>
      </w:pPr>
      <w:r>
        <w:rPr>
          <w:sz w:val="24"/>
          <w:szCs w:val="24"/>
          <w:lang w:val="hr-HR"/>
        </w:rPr>
        <w:t>Trgovački sud u Splitu, po sucu tog suda Velimiru Vukoviću, kao stečajnom sucu, u stečajnom postupku povodom prijedloga predlagatelja ZVONIMIR MARIN iz Splita, Kijevska 5, OIB: 46458178414, za otvaranje stečajnog postupka nad dužnikom UREDNI URED d.o.o., OIB: 16169973780, Split, Kijevska 5, 11. siječnja 2019.</w:t>
      </w:r>
      <w:r>
        <w:rPr>
          <w:lang w:val="hr-HR"/>
        </w:rPr>
        <w:t xml:space="preserve"> </w:t>
      </w:r>
    </w:p>
    <w:p w:rsidRDefault="00A564DB" w:rsidP="00A564DB" w:rsidR="00A564DB">
      <w:pPr>
        <w:jc w:val="both"/>
        <w:rPr>
          <w:rFonts w:cs="Arial" w:hAnsi="Arial" w:ascii="Arial"/>
          <w:color w:themeColor="text1" w:val="000000"/>
          <w:sz w:val="24"/>
          <w:szCs w:val="24"/>
        </w:rPr>
      </w:pPr>
    </w:p>
    <w:p w:rsidRDefault="00A564DB" w:rsidP="00A564DB" w:rsidR="00A564DB">
      <w:pPr>
        <w:jc w:val="center"/>
        <w:rPr>
          <w:sz w:val="24"/>
          <w:szCs w:val="24"/>
        </w:rPr>
      </w:pPr>
      <w:r>
        <w:rPr>
          <w:sz w:val="24"/>
          <w:szCs w:val="24"/>
        </w:rPr>
        <w:t>r i j e š i o    j e</w:t>
      </w:r>
    </w:p>
    <w:p w:rsidRDefault="00A564DB" w:rsidP="0085581B" w:rsidR="00A564DB">
      <w:pPr>
        <w:rPr>
          <w:lang w:val="hr-HR"/>
        </w:rPr>
      </w:pPr>
      <w:r>
        <w:rPr>
          <w:lang w:val="hr-HR"/>
        </w:rPr>
        <w:t xml:space="preserve">                                      </w:t>
      </w:r>
    </w:p>
    <w:p w:rsidRDefault="00A564DB" w:rsidP="00A564DB" w:rsidR="00A564DB" w:rsidRPr="002504A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 </w:t>
      </w:r>
      <w:r>
        <w:rPr>
          <w:rFonts w:cs="Times New Roman" w:hAnsi="Times New Roman" w:ascii="Times New Roman"/>
          <w:sz w:val="24"/>
          <w:szCs w:val="24"/>
        </w:rPr>
        <w:tab/>
        <w:t xml:space="preserve">Otvara se stečajni postupak nad </w:t>
      </w:r>
      <w:r w:rsidRPr="00A564DB">
        <w:rPr>
          <w:rFonts w:cs="Times New Roman" w:hAnsi="Times New Roman" w:ascii="Times New Roman"/>
          <w:sz w:val="24"/>
          <w:szCs w:val="24"/>
        </w:rPr>
        <w:t>dužnikom</w:t>
      </w:r>
      <w:r w:rsidR="002504A3">
        <w:rPr>
          <w:rFonts w:cs="Times New Roman" w:hAnsi="Times New Roman" w:ascii="Times New Roman"/>
          <w:sz w:val="24"/>
          <w:szCs w:val="24"/>
        </w:rPr>
        <w:t xml:space="preserve"> </w:t>
      </w:r>
      <w:r w:rsidR="00DE2CF6" w:rsidRPr="00DE2CF6">
        <w:rPr>
          <w:rFonts w:cs="Times New Roman" w:hAnsi="Times New Roman" w:ascii="Times New Roman"/>
          <w:sz w:val="24"/>
          <w:szCs w:val="24"/>
        </w:rPr>
        <w:t>UREDNI URED d.o.o., OIB: 16169973780, Split, Kijevska 5</w:t>
      </w:r>
      <w:r w:rsidR="000D1DFD" w:rsidRPr="002504A3">
        <w:rPr>
          <w:rFonts w:cs="Times New Roman" w:hAnsi="Times New Roman" w:ascii="Times New Roman"/>
          <w:sz w:val="24"/>
          <w:szCs w:val="24"/>
        </w:rPr>
        <w:t xml:space="preserve">. </w:t>
      </w:r>
      <w:r w:rsidRPr="002504A3">
        <w:rPr>
          <w:rFonts w:cs="Times New Roman" w:hAnsi="Times New Roman" w:ascii="Times New Roman"/>
          <w:sz w:val="24"/>
          <w:szCs w:val="24"/>
        </w:rPr>
        <w:t xml:space="preserve"> </w:t>
      </w:r>
    </w:p>
    <w:p w:rsidRDefault="00E377F5" w:rsidP="00E377F5" w:rsidR="00A564DB" w:rsidRPr="00734706">
      <w:pPr>
        <w:pStyle w:val="Bezproreda"/>
        <w:tabs>
          <w:tab w:pos="3832" w:val="left"/>
        </w:tabs>
        <w:jc w:val="both"/>
        <w:rPr>
          <w:rFonts w:cs="Times New Roman" w:hAnsi="Times New Roman" w:ascii="Times New Roman"/>
          <w:sz w:val="24"/>
          <w:szCs w:val="24"/>
        </w:rPr>
      </w:pPr>
      <w:r w:rsidRPr="00734706">
        <w:rPr>
          <w:rFonts w:cs="Times New Roman" w:hAnsi="Times New Roman" w:ascii="Times New Roman"/>
          <w:sz w:val="24"/>
          <w:szCs w:val="24"/>
        </w:rPr>
        <w:tab/>
      </w:r>
    </w:p>
    <w:p w:rsidRDefault="00A564DB" w:rsidP="00A564DB" w:rsidR="00A564DB">
      <w:pPr>
        <w:pStyle w:val="Bezproreda"/>
        <w:jc w:val="both"/>
        <w:rPr>
          <w:rFonts w:cs="Times New Roman" w:hAnsi="Times New Roman" w:ascii="Times New Roman"/>
          <w:sz w:val="24"/>
          <w:szCs w:val="24"/>
        </w:rPr>
      </w:pPr>
      <w:r>
        <w:rPr>
          <w:rFonts w:cs="Times New Roman" w:hAnsi="Times New Roman" w:ascii="Times New Roman"/>
          <w:sz w:val="24"/>
          <w:szCs w:val="24"/>
        </w:rPr>
        <w:t>II.</w:t>
      </w:r>
      <w:r>
        <w:rPr>
          <w:rFonts w:cs="Times New Roman" w:hAnsi="Times New Roman" w:ascii="Times New Roman"/>
          <w:sz w:val="24"/>
          <w:szCs w:val="24"/>
        </w:rPr>
        <w:tab/>
      </w:r>
      <w:r w:rsidR="00D724C4">
        <w:rPr>
          <w:rFonts w:cs="Times New Roman" w:hAnsi="Times New Roman" w:ascii="Times New Roman"/>
          <w:sz w:val="24"/>
          <w:szCs w:val="24"/>
        </w:rPr>
        <w:t>S</w:t>
      </w:r>
      <w:r>
        <w:rPr>
          <w:rFonts w:cs="Times New Roman" w:hAnsi="Times New Roman" w:ascii="Times New Roman"/>
          <w:sz w:val="24"/>
          <w:szCs w:val="24"/>
        </w:rPr>
        <w:t xml:space="preserve">tečajni postupak je otvoren dana </w:t>
      </w:r>
      <w:r w:rsidR="003966E8">
        <w:rPr>
          <w:rFonts w:cs="Times New Roman" w:hAnsi="Times New Roman" w:ascii="Times New Roman"/>
          <w:sz w:val="24"/>
          <w:szCs w:val="24"/>
        </w:rPr>
        <w:t>11</w:t>
      </w:r>
      <w:r>
        <w:rPr>
          <w:rFonts w:cs="Times New Roman" w:hAnsi="Times New Roman" w:ascii="Times New Roman"/>
          <w:sz w:val="24"/>
          <w:szCs w:val="24"/>
        </w:rPr>
        <w:t xml:space="preserve">.siječnja  2019. u </w:t>
      </w:r>
      <w:r w:rsidR="0013577A">
        <w:rPr>
          <w:rFonts w:cs="Times New Roman" w:hAnsi="Times New Roman" w:ascii="Times New Roman"/>
          <w:sz w:val="24"/>
          <w:szCs w:val="24"/>
        </w:rPr>
        <w:t>9</w:t>
      </w:r>
      <w:r>
        <w:rPr>
          <w:rFonts w:cs="Times New Roman" w:hAnsi="Times New Roman" w:ascii="Times New Roman"/>
          <w:sz w:val="24"/>
          <w:szCs w:val="24"/>
        </w:rPr>
        <w:t>,</w:t>
      </w:r>
      <w:r w:rsidR="00DE2CF6">
        <w:rPr>
          <w:rFonts w:cs="Times New Roman" w:hAnsi="Times New Roman" w:ascii="Times New Roman"/>
          <w:sz w:val="24"/>
          <w:szCs w:val="24"/>
        </w:rPr>
        <w:t>30</w:t>
      </w:r>
      <w:r>
        <w:rPr>
          <w:rFonts w:cs="Times New Roman" w:hAnsi="Times New Roman" w:ascii="Times New Roman"/>
          <w:sz w:val="24"/>
          <w:szCs w:val="24"/>
        </w:rPr>
        <w:t xml:space="preserve"> sati, kada je ovo rješenje objavljeno na mrežnoj stranici e - Oglasna ploča sudova.</w:t>
      </w:r>
    </w:p>
    <w:p w:rsidRDefault="00A564DB" w:rsidP="00A564DB" w:rsidR="00A564DB">
      <w:pPr>
        <w:ind w:left="708"/>
        <w:jc w:val="both"/>
        <w:rPr>
          <w:sz w:val="24"/>
          <w:szCs w:val="24"/>
          <w:lang w:val="hr-HR"/>
        </w:rPr>
      </w:pPr>
    </w:p>
    <w:p w:rsidRDefault="00A564DB" w:rsidP="00A564DB" w:rsidR="00FC5299" w:rsidRPr="00DE2CF6">
      <w:pPr>
        <w:autoSpaceDE w:val="false"/>
        <w:autoSpaceDN w:val="false"/>
        <w:adjustRightInd w:val="false"/>
        <w:rPr>
          <w:rFonts w:eastAsiaTheme="minorHAnsi"/>
          <w:sz w:val="24"/>
          <w:szCs w:val="24"/>
          <w:lang w:eastAsia="en-US" w:val="hr-HR"/>
        </w:rPr>
      </w:pPr>
      <w:r>
        <w:rPr>
          <w:sz w:val="24"/>
          <w:szCs w:val="24"/>
          <w:lang w:val="hr-HR"/>
        </w:rPr>
        <w:t xml:space="preserve">III. </w:t>
      </w:r>
      <w:r>
        <w:rPr>
          <w:sz w:val="24"/>
          <w:szCs w:val="24"/>
          <w:lang w:val="hr-HR"/>
        </w:rPr>
        <w:tab/>
        <w:t xml:space="preserve">Za stečajnog upravitelja imenuje se </w:t>
      </w:r>
      <w:r w:rsidR="00DE2CF6" w:rsidRPr="00DE2CF6">
        <w:rPr>
          <w:rFonts w:eastAsiaTheme="minorHAnsi"/>
          <w:sz w:val="24"/>
          <w:szCs w:val="24"/>
          <w:lang w:eastAsia="en-US" w:val="hr-HR"/>
        </w:rPr>
        <w:t>Damir Vrca, OIB: 72900552088, Split, Stoci 2 A</w:t>
      </w:r>
      <w:r w:rsidR="002504A3" w:rsidRPr="00DE2CF6">
        <w:rPr>
          <w:rFonts w:eastAsiaTheme="minorHAnsi"/>
          <w:sz w:val="24"/>
          <w:szCs w:val="24"/>
          <w:lang w:eastAsia="en-US" w:val="hr-HR"/>
        </w:rPr>
        <w:t xml:space="preserve">. </w:t>
      </w:r>
      <w:r w:rsidR="00954982" w:rsidRPr="00DE2CF6">
        <w:rPr>
          <w:rFonts w:eastAsiaTheme="minorHAnsi"/>
          <w:sz w:val="24"/>
          <w:szCs w:val="24"/>
          <w:lang w:eastAsia="en-US" w:val="hr-HR"/>
        </w:rPr>
        <w:t xml:space="preserve">    </w:t>
      </w:r>
    </w:p>
    <w:p w:rsidRDefault="00D725DC" w:rsidP="00A564DB" w:rsidR="00D725DC" w:rsidRPr="00DE2CF6">
      <w:pPr>
        <w:autoSpaceDE w:val="false"/>
        <w:autoSpaceDN w:val="false"/>
        <w:adjustRightInd w:val="false"/>
        <w:rPr>
          <w:rFonts w:eastAsiaTheme="minorHAnsi"/>
          <w:sz w:val="24"/>
          <w:szCs w:val="24"/>
          <w:lang w:eastAsia="en-US" w:val="hr-HR"/>
        </w:rPr>
      </w:pPr>
    </w:p>
    <w:p w:rsidRDefault="00A564DB" w:rsidP="00D75306" w:rsidR="00D75306" w:rsidRPr="00954982">
      <w:pPr>
        <w:pStyle w:val="Bezproreda"/>
        <w:jc w:val="both"/>
        <w:rPr>
          <w:rFonts w:cs="Times New Roman" w:hAnsi="Times New Roman" w:ascii="Times New Roman"/>
          <w:sz w:val="24"/>
          <w:szCs w:val="24"/>
        </w:rPr>
      </w:pPr>
      <w:r w:rsidRPr="007649A7">
        <w:rPr>
          <w:rFonts w:cs="Times New Roman" w:hAnsi="Times New Roman" w:ascii="Times New Roman"/>
          <w:sz w:val="24"/>
          <w:szCs w:val="24"/>
        </w:rPr>
        <w:t xml:space="preserve">IV. </w:t>
      </w:r>
      <w:r w:rsidRPr="007649A7">
        <w:rPr>
          <w:rFonts w:cs="Times New Roman" w:hAnsi="Times New Roman" w:ascii="Times New Roman"/>
          <w:sz w:val="24"/>
          <w:szCs w:val="24"/>
        </w:rPr>
        <w:tab/>
        <w:t>Zaključuje se</w:t>
      </w:r>
      <w:r w:rsidR="0085581B">
        <w:rPr>
          <w:rFonts w:cs="Times New Roman" w:hAnsi="Times New Roman" w:ascii="Times New Roman"/>
          <w:sz w:val="24"/>
          <w:szCs w:val="24"/>
        </w:rPr>
        <w:t xml:space="preserve"> stečajni postupak nad dužnikom </w:t>
      </w:r>
      <w:r w:rsidR="00DE2CF6" w:rsidRPr="00DE2CF6">
        <w:rPr>
          <w:rFonts w:cs="Times New Roman" w:hAnsi="Times New Roman" w:ascii="Times New Roman"/>
          <w:sz w:val="24"/>
          <w:szCs w:val="24"/>
        </w:rPr>
        <w:t>UREDNI URED d.o.o., OIB: 16169973780, Split, Kijevska 5</w:t>
      </w:r>
      <w:r w:rsidR="002504A3" w:rsidRPr="002504A3">
        <w:rPr>
          <w:rFonts w:cs="Times New Roman" w:hAnsi="Times New Roman" w:ascii="Times New Roman"/>
          <w:sz w:val="24"/>
          <w:szCs w:val="24"/>
        </w:rPr>
        <w:t xml:space="preserve">.  </w:t>
      </w:r>
      <w:r w:rsidR="000612B1" w:rsidRPr="000612B1">
        <w:rPr>
          <w:rFonts w:cs="Times New Roman" w:hAnsi="Times New Roman" w:ascii="Times New Roman"/>
          <w:sz w:val="24"/>
          <w:szCs w:val="24"/>
        </w:rPr>
        <w:t xml:space="preserve">  </w:t>
      </w:r>
      <w:r w:rsidR="00D001D1" w:rsidRPr="00954982">
        <w:rPr>
          <w:rFonts w:cs="Times New Roman" w:hAnsi="Times New Roman" w:ascii="Times New Roman"/>
          <w:sz w:val="24"/>
          <w:szCs w:val="24"/>
        </w:rPr>
        <w:t xml:space="preserve">  </w:t>
      </w:r>
      <w:r w:rsidR="00734706" w:rsidRPr="00954982">
        <w:rPr>
          <w:rFonts w:cs="Times New Roman" w:hAnsi="Times New Roman" w:ascii="Times New Roman"/>
          <w:sz w:val="24"/>
          <w:szCs w:val="24"/>
        </w:rPr>
        <w:t xml:space="preserve"> </w:t>
      </w:r>
      <w:r w:rsidR="00D75306" w:rsidRPr="00954982">
        <w:rPr>
          <w:rFonts w:cs="Times New Roman" w:hAnsi="Times New Roman" w:ascii="Times New Roman"/>
          <w:sz w:val="24"/>
          <w:szCs w:val="24"/>
        </w:rPr>
        <w:t xml:space="preserve"> </w:t>
      </w:r>
    </w:p>
    <w:p w:rsidRDefault="00D75306" w:rsidP="007649A7" w:rsidR="00A564DB" w:rsidRPr="007649A7">
      <w:pPr>
        <w:pStyle w:val="Bezproreda"/>
        <w:tabs>
          <w:tab w:pos="3832" w:val="left"/>
        </w:tabs>
        <w:jc w:val="both"/>
        <w:rPr>
          <w:rFonts w:cs="Times New Roman" w:hAnsi="Times New Roman" w:ascii="Times New Roman"/>
          <w:sz w:val="24"/>
          <w:szCs w:val="24"/>
        </w:rPr>
      </w:pPr>
      <w:r>
        <w:rPr>
          <w:rFonts w:cs="Times New Roman" w:hAnsi="Times New Roman" w:ascii="Times New Roman"/>
          <w:sz w:val="24"/>
          <w:szCs w:val="24"/>
        </w:rPr>
        <w:tab/>
      </w:r>
      <w:r w:rsidR="007649A7">
        <w:rPr>
          <w:rFonts w:cs="Times New Roman" w:hAnsi="Times New Roman" w:ascii="Times New Roman"/>
          <w:sz w:val="24"/>
          <w:szCs w:val="24"/>
        </w:rPr>
        <w:tab/>
      </w:r>
    </w:p>
    <w:p w:rsidRDefault="00A564DB" w:rsidP="00A564DB" w:rsidR="00A564DB">
      <w:pPr>
        <w:jc w:val="both"/>
        <w:rPr>
          <w:sz w:val="24"/>
          <w:szCs w:val="24"/>
          <w:lang w:val="hr-HR"/>
        </w:rPr>
      </w:pPr>
      <w:r>
        <w:rPr>
          <w:sz w:val="24"/>
          <w:szCs w:val="24"/>
          <w:lang w:val="hr-HR"/>
        </w:rPr>
        <w:t xml:space="preserve">V. </w:t>
      </w:r>
      <w:r>
        <w:rPr>
          <w:sz w:val="24"/>
          <w:szCs w:val="24"/>
          <w:lang w:val="hr-HR"/>
        </w:rP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A564DB" w:rsidP="00A564DB" w:rsidR="00A564DB">
      <w:pPr>
        <w:jc w:val="both"/>
        <w:rPr>
          <w:lang w:val="hr-HR"/>
        </w:rPr>
      </w:pPr>
    </w:p>
    <w:p w:rsidRDefault="00A564DB" w:rsidP="00A564DB" w:rsidR="00A564DB">
      <w:pPr>
        <w:jc w:val="both"/>
        <w:rPr>
          <w:sz w:val="24"/>
          <w:szCs w:val="24"/>
          <w:lang w:val="hr-HR"/>
        </w:rPr>
      </w:pPr>
      <w:r>
        <w:rPr>
          <w:sz w:val="24"/>
          <w:szCs w:val="24"/>
          <w:lang w:val="hr-HR"/>
        </w:rPr>
        <w:t xml:space="preserve">VI. </w:t>
      </w:r>
      <w:r>
        <w:rPr>
          <w:sz w:val="24"/>
          <w:szCs w:val="24"/>
          <w:lang w:val="hr-HR"/>
        </w:rPr>
        <w:tab/>
        <w:t>Otvaranje i zaključenje stečajnog postupka upisat će se u sudski registar, a nakon pravomoćnosti ovog rješenja registarski odjel ovog suda će provesti brisanje dužnika iz sudskog registra.</w:t>
      </w:r>
    </w:p>
    <w:p w:rsidRDefault="00A564DB" w:rsidP="00A564DB" w:rsidR="00A564DB">
      <w:pPr>
        <w:ind w:firstLine="12" w:left="708"/>
        <w:jc w:val="both"/>
        <w:rPr>
          <w:sz w:val="24"/>
          <w:szCs w:val="24"/>
          <w:lang w:val="hr-HR"/>
        </w:rPr>
      </w:pPr>
    </w:p>
    <w:p w:rsidRDefault="00A564DB" w:rsidP="00A564DB" w:rsidR="00A564DB">
      <w:pPr>
        <w:jc w:val="both"/>
        <w:rPr>
          <w:sz w:val="24"/>
          <w:szCs w:val="24"/>
          <w:lang w:val="hr-HR"/>
        </w:rPr>
      </w:pPr>
      <w:r>
        <w:rPr>
          <w:sz w:val="24"/>
          <w:szCs w:val="24"/>
          <w:lang w:val="hr-HR"/>
        </w:rPr>
        <w:t xml:space="preserve">VII. </w:t>
      </w:r>
      <w:r>
        <w:rPr>
          <w:sz w:val="24"/>
          <w:szCs w:val="24"/>
          <w:lang w:val="hr-HR"/>
        </w:rPr>
        <w:tab/>
        <w:t>Ovo rješenje će se objaviti na mrežnoj stranici e-Oglasna ploča sudova.</w:t>
      </w:r>
    </w:p>
    <w:p w:rsidRDefault="00DE2CF6" w:rsidR="00DE2CF6">
      <w:pPr>
        <w:rPr>
          <w:rFonts w:eastAsiaTheme="minorHAnsi"/>
          <w:sz w:val="24"/>
          <w:szCs w:val="24"/>
          <w:lang w:eastAsia="en-US"/>
        </w:rPr>
      </w:pPr>
    </w:p>
    <w:p w:rsidRDefault="00A564DB" w:rsidP="00DE2CF6" w:rsidR="00D473AA">
      <w:pPr>
        <w:jc w:val="center"/>
        <w:rPr>
          <w:sz w:val="24"/>
          <w:szCs w:val="24"/>
        </w:rPr>
      </w:pPr>
      <w:r>
        <w:rPr>
          <w:rFonts w:eastAsiaTheme="minorHAnsi"/>
          <w:sz w:val="24"/>
          <w:szCs w:val="24"/>
          <w:lang w:eastAsia="en-US"/>
        </w:rPr>
        <w:t>Obrazloženje</w:t>
      </w:r>
    </w:p>
    <w:p w:rsidRDefault="00D473AA" w:rsidP="00DE2CF6" w:rsidR="00D473AA">
      <w:pPr>
        <w:jc w:val="center"/>
        <w:rPr>
          <w:sz w:val="24"/>
          <w:szCs w:val="24"/>
        </w:rPr>
      </w:pPr>
    </w:p>
    <w:p w:rsidRDefault="00DE2CF6" w:rsidP="00D473AA" w:rsidR="00DE2CF6" w:rsidRPr="00DE2CF6">
      <w:pPr>
        <w:ind w:firstLine="708"/>
        <w:jc w:val="both"/>
        <w:rPr>
          <w:rFonts w:eastAsiaTheme="minorHAnsi"/>
          <w:sz w:val="24"/>
          <w:szCs w:val="24"/>
          <w:lang w:eastAsia="en-US"/>
        </w:rPr>
      </w:pPr>
      <w:r>
        <w:rPr>
          <w:sz w:val="24"/>
          <w:szCs w:val="24"/>
        </w:rPr>
        <w:t xml:space="preserve">Predlagatelj Zvonimir Marin iz Splita podnio je ovom sudu 28. veljače 2017.  prijedlog za otvaranje stečajnog postupka nad dužnikom UREDNI URED d.o.o., OIB: 16169973780, Split, Kijevska 5. </w:t>
      </w:r>
    </w:p>
    <w:p w:rsidRDefault="00DE2CF6" w:rsidP="00DE2CF6" w:rsidR="00DE2CF6">
      <w:pPr>
        <w:pStyle w:val="Bezproreda"/>
        <w:ind w:firstLine="708"/>
        <w:rPr>
          <w:rFonts w:cs="Times New Roman" w:hAnsi="Times New Roman" w:ascii="Times New Roman"/>
          <w:sz w:val="24"/>
          <w:szCs w:val="24"/>
        </w:rPr>
      </w:pPr>
    </w:p>
    <w:p w:rsidRDefault="00DE2CF6" w:rsidP="00DE2CF6" w:rsidR="00DE2CF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prijedlogu se navodi da vjerovnik prema dužniku ima novčanu tražbinu u iznosu od 7.301,60 kn s osnova naknade plaće za mjesec ožujak, travanj i svibanj 2016., kako to </w:t>
      </w:r>
      <w:r>
        <w:rPr>
          <w:rFonts w:cs="Times New Roman" w:hAnsi="Times New Roman" w:ascii="Times New Roman"/>
          <w:sz w:val="24"/>
          <w:szCs w:val="24"/>
        </w:rPr>
        <w:lastRenderedPageBreak/>
        <w:t>proizlazi iz priloženih potvrda Ministarstva financija, Porezne uprave Split od 16. studenoga 2016., a koja tražbina da se ne može naplatiti radi blokade žiro računa dužnika te da dužnik ima 1. zaposlenika, odnosno da radi navedenog postoji stečajni razlog zato što je dužnik nesposoban za plaćanje. Budući u Očevidniku redoslijeda osnova za plaćanje ima evidentirane neizvršene osnove za plaćanje u neprekinutom razdoblju od 120 dana u ukupnom iznosu od 7.301,60 kn, kao i da prema podacima koji su dostavljeni od Hrvatskog zavoda za mirovinsko osiguranje, dužnik ima zaposlenih. Predlagatelj ističe da ne raspolaže sa drugim podacima o imovini dužnika.</w:t>
      </w:r>
    </w:p>
    <w:p w:rsidRDefault="00D473AA" w:rsidP="00DE2CF6" w:rsidR="00D473AA">
      <w:pPr>
        <w:pStyle w:val="Bezproreda"/>
        <w:ind w:firstLine="708"/>
        <w:jc w:val="both"/>
        <w:rPr>
          <w:rFonts w:cs="Times New Roman" w:hAnsi="Times New Roman" w:ascii="Times New Roman"/>
          <w:sz w:val="24"/>
          <w:szCs w:val="24"/>
        </w:rPr>
      </w:pPr>
    </w:p>
    <w:p w:rsidRDefault="00DE2CF6" w:rsidP="00DE2CF6" w:rsidR="00DE2CF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odredbi članka 11</w:t>
      </w:r>
      <w:r w:rsidR="00D473AA">
        <w:rPr>
          <w:rFonts w:cs="Times New Roman" w:hAnsi="Times New Roman" w:ascii="Times New Roman"/>
          <w:sz w:val="24"/>
          <w:szCs w:val="24"/>
        </w:rPr>
        <w:t>0. stavka 1. Stečajnog zakona (</w:t>
      </w:r>
      <w:r w:rsidR="0085581B">
        <w:rPr>
          <w:rFonts w:cs="Times New Roman" w:hAnsi="Times New Roman" w:ascii="Times New Roman"/>
          <w:sz w:val="24"/>
          <w:szCs w:val="24"/>
        </w:rPr>
        <w:t xml:space="preserve">Narodne novine </w:t>
      </w:r>
      <w:r>
        <w:rPr>
          <w:rFonts w:cs="Times New Roman" w:hAnsi="Times New Roman" w:ascii="Times New Roman"/>
          <w:sz w:val="24"/>
          <w:szCs w:val="24"/>
        </w:rPr>
        <w:t xml:space="preserve">broj 71/15, 104/17- dalje SZ) Financijska agencija je dužna podnijeti prijedlog za otvaranje stečajnog postupka ako pravna osoba u Očevidniku redoslijeda osnova za plaćanje ima evidentirane neizvršene osnove za plaćanje u neprekinutom razdoblju od 120 dana, osim ako su ispunjene pretpostavke iz članka 428. ovog Zakona za pokretanje skraćenog stečajnog postupka. </w:t>
      </w:r>
    </w:p>
    <w:p w:rsidRDefault="00DE2CF6" w:rsidP="00DE2CF6" w:rsidR="00DE2CF6">
      <w:pPr>
        <w:pStyle w:val="Bezproreda"/>
        <w:rPr>
          <w:rFonts w:cs="Times New Roman" w:hAnsi="Times New Roman" w:ascii="Times New Roman"/>
          <w:sz w:val="24"/>
          <w:szCs w:val="24"/>
        </w:rPr>
      </w:pPr>
    </w:p>
    <w:p w:rsidRDefault="00DE2CF6" w:rsidP="00DE2CF6" w:rsidR="00DE2CF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Odredbom članka 115. stavka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DE2CF6" w:rsidP="00DE2CF6" w:rsidR="00DE2CF6">
      <w:pPr>
        <w:pStyle w:val="Bezproreda"/>
        <w:ind w:firstLine="708"/>
        <w:rPr>
          <w:rFonts w:cs="Times New Roman" w:hAnsi="Times New Roman" w:ascii="Times New Roman"/>
          <w:sz w:val="24"/>
          <w:szCs w:val="24"/>
        </w:rPr>
      </w:pPr>
    </w:p>
    <w:p w:rsidRDefault="00DE2CF6" w:rsidP="00DE2CF6" w:rsidR="00DE2CF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Budući da iz podnesenog prijedloga proizlazi da dužnik u Očevidniku redoslijeda osnova za plaćanje ima evidentirane neizvršene osnove za plaćanje u neprekinutom razdoblju duljem od 120 dana te da isti ima zaposlenika, a zbog čega nisu ispunjeni uvjeti iz članka 428. SZ-a za provedbu skraćenog stečajnog postupka, ovaj sud je rješenjem poslovni broj 1.St-214/2017 od 30. travnja 2018. pokrenuo prethodni postupak radi utvrđenja uvjeta za otvaranje i provođenje redovnog stečajnog postupka (članak 115. stavak  1. SZ-a) te je zakazao ročište radi očitovanja o podnesenom prijedlogu za otvaranje stečajnog postupka (članak 123. stavak  1. SZ-a) za dan 29. svibnja 2018. </w:t>
      </w:r>
    </w:p>
    <w:p w:rsidRDefault="00DE2CF6" w:rsidP="00DE2CF6" w:rsidR="00DE2CF6">
      <w:pPr>
        <w:pStyle w:val="Bezproreda"/>
        <w:ind w:firstLine="708"/>
        <w:jc w:val="both"/>
        <w:rPr>
          <w:rFonts w:cs="Times New Roman" w:hAnsi="Times New Roman" w:ascii="Times New Roman"/>
          <w:sz w:val="24"/>
          <w:szCs w:val="24"/>
        </w:rPr>
      </w:pPr>
    </w:p>
    <w:p w:rsidRDefault="00DE2CF6" w:rsidP="00D473AA" w:rsidR="00DE2CF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Na predmetno ročište nije pristupio zakonski zastupnik  dužnika Zvonimir Marin iz Splita, Kijevska 5, te nije ovom sudu dostavio izvješće o financijsko-gospodarskom položaju dužnika i popis imovine i obveza dužnika.</w:t>
      </w:r>
    </w:p>
    <w:p w:rsidRDefault="00DE2CF6" w:rsidP="00D473AA" w:rsidR="00DE2CF6">
      <w:pPr>
        <w:pStyle w:val="Bezproreda"/>
        <w:ind w:firstLine="708"/>
        <w:jc w:val="both"/>
        <w:rPr>
          <w:rFonts w:cs="Times New Roman" w:hAnsi="Times New Roman" w:ascii="Times New Roman"/>
          <w:sz w:val="24"/>
          <w:szCs w:val="24"/>
        </w:rPr>
      </w:pPr>
    </w:p>
    <w:p w:rsidRDefault="00DE2CF6" w:rsidP="00D473AA" w:rsidR="00DE2CF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Općinski sud u Splitu, Zemljišnoknjižni odjel, Porezna uprava u Splitu, te PU Splitsko Dalmatinska, dostavili su ovom sudu zatražene podatke o imovini dužnika, a iz kojih obavijesti proizlazi da dužnik nije upisan kao vlasnik nekretnina odnosno vlasnik pokretnina – motronih vozila.</w:t>
      </w:r>
    </w:p>
    <w:p w:rsidRDefault="00DE2CF6" w:rsidP="00DE2CF6" w:rsidR="00DE2CF6">
      <w:pPr>
        <w:pStyle w:val="Bezproreda"/>
        <w:rPr>
          <w:rFonts w:cs="Times New Roman" w:hAnsi="Times New Roman" w:ascii="Times New Roman"/>
          <w:sz w:val="24"/>
          <w:szCs w:val="24"/>
        </w:rPr>
      </w:pPr>
    </w:p>
    <w:p w:rsidRDefault="00DE2CF6" w:rsidP="00D473AA" w:rsidR="00DE2CF6" w:rsidRPr="00D473AA">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Kako iz potvrde FINA-e , RC Split, Klasa: 120-11/18-02/55 , Ur.broj:08-523-18-NLJ od  28. svibnja  2018. proizlazi da dužnik u Očevidniku redoslijeda osnova za plaćanje na dan 28. svibnja 2018. ima evidentirane neizvršene osnove za plaćanje u neprekinutom razdoblju od 774 dana, odnosno ukupno 180 dana blokade u prethodnih 6 mjeseci,  a nepodmirene obveze iznose ukupno 376.273,28 kn, slijedom čega ovaj sud utvrđuje da je na strani dužnika ostvaren stečajni razlog nesposobnosti za plaćanje u smislu odredbi članka 6. SZ-a.</w:t>
      </w:r>
    </w:p>
    <w:p w:rsidRDefault="00A564DB" w:rsidP="00D473AA" w:rsidR="00A564DB">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p>
    <w:p w:rsidRDefault="00A564DB" w:rsidP="00A564DB" w:rsidR="00A564DB">
      <w:pPr>
        <w:ind w:firstLine="708"/>
        <w:jc w:val="both"/>
        <w:rPr>
          <w:sz w:val="24"/>
          <w:szCs w:val="24"/>
          <w:lang w:val="hr-HR"/>
        </w:rPr>
      </w:pPr>
      <w:r>
        <w:rPr>
          <w:sz w:val="24"/>
          <w:szCs w:val="24"/>
          <w:lang w:val="hr-HR"/>
        </w:rPr>
        <w:t>Kako je dakle, iz dostupnih podataka u spisu, razvidno da tijekom prethodnog postupka nije utvrđeno postojanje imovine dužnika koja bi ušla u stečajnu masu i iz koje bi se mogli namiriti barem troškovi stečajnog postupka, to je stoga ovaj sud rješenjem 1St-</w:t>
      </w:r>
      <w:r w:rsidR="00D473AA">
        <w:rPr>
          <w:sz w:val="24"/>
          <w:szCs w:val="24"/>
          <w:lang w:val="hr-HR"/>
        </w:rPr>
        <w:t>214</w:t>
      </w:r>
      <w:r>
        <w:rPr>
          <w:sz w:val="24"/>
          <w:szCs w:val="24"/>
          <w:lang w:val="hr-HR"/>
        </w:rPr>
        <w:t>/201</w:t>
      </w:r>
      <w:r w:rsidR="00940553">
        <w:rPr>
          <w:sz w:val="24"/>
          <w:szCs w:val="24"/>
          <w:lang w:val="hr-HR"/>
        </w:rPr>
        <w:t>7</w:t>
      </w:r>
      <w:r>
        <w:rPr>
          <w:sz w:val="24"/>
          <w:szCs w:val="24"/>
          <w:lang w:val="hr-HR"/>
        </w:rPr>
        <w:t xml:space="preserve"> od 2</w:t>
      </w:r>
      <w:r w:rsidR="00CE3932">
        <w:rPr>
          <w:sz w:val="24"/>
          <w:szCs w:val="24"/>
          <w:lang w:val="hr-HR"/>
        </w:rPr>
        <w:t>2</w:t>
      </w:r>
      <w:r>
        <w:rPr>
          <w:sz w:val="24"/>
          <w:szCs w:val="24"/>
          <w:lang w:val="hr-HR"/>
        </w:rPr>
        <w:t>.</w:t>
      </w:r>
      <w:r w:rsidR="00D473AA">
        <w:rPr>
          <w:sz w:val="24"/>
          <w:szCs w:val="24"/>
          <w:lang w:val="hr-HR"/>
        </w:rPr>
        <w:t xml:space="preserve"> </w:t>
      </w:r>
      <w:r w:rsidR="00CE3932">
        <w:rPr>
          <w:sz w:val="24"/>
          <w:szCs w:val="24"/>
          <w:lang w:val="hr-HR"/>
        </w:rPr>
        <w:t>listopada</w:t>
      </w:r>
      <w:r>
        <w:rPr>
          <w:sz w:val="24"/>
          <w:szCs w:val="24"/>
          <w:lang w:val="hr-HR"/>
        </w:rPr>
        <w:t xml:space="preserve"> 2018. pozvao sve osobe koje imaju pravni interes za redovitim provođenjem stečajnog postupka nad dužnikom da u roku od 15 dana, a koji rok počinje teći </w:t>
      </w:r>
      <w:r>
        <w:rPr>
          <w:sz w:val="24"/>
          <w:szCs w:val="24"/>
          <w:lang w:val="hr-HR"/>
        </w:rPr>
        <w:lastRenderedPageBreak/>
        <w:t>protekom osmog dana od objave tog rješenja na e-oglasnoj ploči suda, solidarno predujme na depozitni račun ovog suda iznos od 10.000,00 kn za namirenje troškova prethodnog i otvorenog stečajnog postupka uz upozorenje da će se, ako zatraženi predujam ne bude uplaćen, donijeti rješenje o otvaranju i istovremenom zaključenju stečajnog postupka nad dužnikom, a sve to sukladno odredbama članka 132. SZ-a.</w:t>
      </w:r>
    </w:p>
    <w:p w:rsidRDefault="00A564DB" w:rsidP="00A564DB" w:rsidR="00A564DB">
      <w:pPr>
        <w:ind w:firstLine="708"/>
        <w:jc w:val="both"/>
        <w:rPr>
          <w:lang w:val="hr-HR"/>
        </w:rPr>
      </w:pPr>
    </w:p>
    <w:p w:rsidRDefault="00A564DB" w:rsidP="00D473AA" w:rsidR="00A564DB">
      <w:pPr>
        <w:pStyle w:val="Bezproreda"/>
        <w:ind w:firstLine="703"/>
        <w:jc w:val="both"/>
        <w:rPr>
          <w:rFonts w:cs="Times New Roman" w:hAnsi="Times New Roman" w:ascii="Times New Roman"/>
          <w:sz w:val="24"/>
          <w:szCs w:val="24"/>
        </w:rPr>
      </w:pPr>
      <w:r>
        <w:rPr>
          <w:rFonts w:cs="Times New Roman" w:hAnsi="Times New Roman" w:ascii="Times New Roman"/>
          <w:sz w:val="24"/>
          <w:szCs w:val="24"/>
        </w:rPr>
        <w:t>Naime, odredbom čl. 132. SZ-a propisano je da ako sud prije otvaranja stečajnog postupka utvrdi da imovina dužnika koja bi ušla u stečajnu masu nije dovoljna ni za namirenje troškova toga postupka ili je neznatne vrijednosti, rješenjem će pozvati osobe koje</w:t>
      </w:r>
      <w:r w:rsidR="00D473AA">
        <w:rPr>
          <w:rFonts w:cs="Times New Roman" w:hAnsi="Times New Roman" w:ascii="Times New Roman"/>
          <w:sz w:val="24"/>
          <w:szCs w:val="24"/>
        </w:rPr>
        <w:t xml:space="preserve"> </w:t>
      </w:r>
      <w:r>
        <w:rPr>
          <w:rFonts w:cs="Times New Roman" w:hAnsi="Times New Roman" w:ascii="Times New Roman"/>
          <w:sz w:val="24"/>
          <w:szCs w:val="24"/>
        </w:rPr>
        <w:t>imaju pravni interes za provedbom stečajnog postupka da u roku od 15 dana uplate predujam za namirenje troškova prethodnoga i otvorenoga steča</w:t>
      </w:r>
      <w:r w:rsidR="00D473AA">
        <w:rPr>
          <w:rFonts w:cs="Times New Roman" w:hAnsi="Times New Roman" w:ascii="Times New Roman"/>
          <w:sz w:val="24"/>
          <w:szCs w:val="24"/>
        </w:rPr>
        <w:t xml:space="preserve">jnog postupka. Ako na taj način </w:t>
      </w:r>
      <w:r>
        <w:rPr>
          <w:rFonts w:cs="Times New Roman" w:hAnsi="Times New Roman" w:ascii="Times New Roman"/>
          <w:sz w:val="24"/>
          <w:szCs w:val="24"/>
        </w:rPr>
        <w:t>pozvane osobe ne predujme traženi iznos, sud će donijeti rješenje otvaranju i zaključenju stečajnog postupka.</w:t>
      </w:r>
    </w:p>
    <w:p w:rsidRDefault="00A564DB" w:rsidP="00A564DB" w:rsidR="00A564DB">
      <w:pPr>
        <w:pStyle w:val="Bezproreda"/>
        <w:ind w:firstLine="708"/>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p>
    <w:p w:rsidRDefault="00A564DB" w:rsidP="00D473AA" w:rsidR="00A564DB">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Rješenje ovog suda od 2</w:t>
      </w:r>
      <w:r w:rsidR="0056606C">
        <w:rPr>
          <w:rFonts w:cs="Times New Roman" w:hAnsi="Times New Roman" w:ascii="Times New Roman"/>
          <w:sz w:val="24"/>
          <w:szCs w:val="24"/>
        </w:rPr>
        <w:t>2</w:t>
      </w:r>
      <w:r>
        <w:rPr>
          <w:rFonts w:cs="Times New Roman" w:hAnsi="Times New Roman" w:ascii="Times New Roman"/>
          <w:sz w:val="24"/>
          <w:szCs w:val="24"/>
        </w:rPr>
        <w:t>.</w:t>
      </w:r>
      <w:r w:rsidR="00D473AA">
        <w:rPr>
          <w:rFonts w:cs="Times New Roman" w:hAnsi="Times New Roman" w:ascii="Times New Roman"/>
          <w:sz w:val="24"/>
          <w:szCs w:val="24"/>
        </w:rPr>
        <w:t xml:space="preserve"> </w:t>
      </w:r>
      <w:r w:rsidR="0056606C">
        <w:rPr>
          <w:rFonts w:cs="Times New Roman" w:hAnsi="Times New Roman" w:ascii="Times New Roman"/>
          <w:sz w:val="24"/>
          <w:szCs w:val="24"/>
        </w:rPr>
        <w:t>listopada</w:t>
      </w:r>
      <w:r>
        <w:rPr>
          <w:rFonts w:cs="Times New Roman" w:hAnsi="Times New Roman" w:ascii="Times New Roman"/>
          <w:sz w:val="24"/>
          <w:szCs w:val="24"/>
        </w:rPr>
        <w:t xml:space="preserve">  2018. objavljeno je na e-Oglasnoj ploči suda istoga dana kada je i doneseno, međutim nitko od vjerovnika odnosno eventualno zainteresiranih osoba nije postupio po pozivu suda i u određenom roku (koji je istekao s danom </w:t>
      </w:r>
      <w:r w:rsidR="00CE3932">
        <w:rPr>
          <w:rFonts w:cs="Times New Roman" w:hAnsi="Times New Roman" w:ascii="Times New Roman"/>
          <w:sz w:val="24"/>
          <w:szCs w:val="24"/>
        </w:rPr>
        <w:t>15</w:t>
      </w:r>
      <w:r>
        <w:rPr>
          <w:rFonts w:cs="Times New Roman" w:hAnsi="Times New Roman" w:ascii="Times New Roman"/>
          <w:sz w:val="24"/>
          <w:szCs w:val="24"/>
        </w:rPr>
        <w:t>.studenoga 2018.) uplatio zatraženi predujam. Samim time, u konkretnom slučaju su se ispunili uvjeti za donošenje rješenja o otvaranju i istovremenom zaključenju stečajnog postupka nad dužnikom.</w:t>
      </w:r>
    </w:p>
    <w:p w:rsidRDefault="00A564DB" w:rsidP="00A564DB" w:rsidR="00A564DB">
      <w:pPr>
        <w:pStyle w:val="Bezproreda"/>
        <w:rPr>
          <w:rFonts w:cs="Times New Roman" w:hAnsi="Times New Roman" w:ascii="Times New Roman"/>
          <w:sz w:val="24"/>
          <w:szCs w:val="24"/>
        </w:rPr>
      </w:pPr>
    </w:p>
    <w:p w:rsidRDefault="00A564DB" w:rsidP="00A564DB" w:rsidR="00A564DB">
      <w:pPr>
        <w:ind w:firstLine="708"/>
        <w:jc w:val="both"/>
        <w:rPr>
          <w:sz w:val="24"/>
          <w:szCs w:val="24"/>
          <w:lang w:val="hr-HR"/>
        </w:rPr>
      </w:pPr>
      <w:r>
        <w:rPr>
          <w:sz w:val="24"/>
          <w:szCs w:val="24"/>
          <w:lang w:val="hr-HR"/>
        </w:rPr>
        <w:t xml:space="preserve">Izbor i imenovanje stečajnog upravitelja u ovom predmetu obavljeno je metodom slučajnog odabira s liste A i liste B stečajnih upravitelja za područje nadležnosti ovog suda. </w:t>
      </w:r>
    </w:p>
    <w:p w:rsidRDefault="00A564DB" w:rsidP="00A564DB" w:rsidR="00A564DB">
      <w:pPr>
        <w:ind w:firstLine="708"/>
        <w:jc w:val="both"/>
        <w:rPr>
          <w:sz w:val="24"/>
          <w:szCs w:val="24"/>
          <w:lang w:val="hr-HR"/>
        </w:rPr>
      </w:pPr>
      <w:r>
        <w:rPr>
          <w:sz w:val="24"/>
          <w:szCs w:val="24"/>
          <w:lang w:val="hr-HR"/>
        </w:rPr>
        <w:tab/>
      </w:r>
    </w:p>
    <w:p w:rsidRDefault="00A564DB" w:rsidP="00A564DB" w:rsidR="00A564DB">
      <w:pPr>
        <w:ind w:firstLine="708"/>
        <w:jc w:val="both"/>
        <w:rPr>
          <w:sz w:val="24"/>
          <w:szCs w:val="24"/>
          <w:lang w:val="hr-HR"/>
        </w:rPr>
      </w:pPr>
      <w:r>
        <w:rPr>
          <w:sz w:val="24"/>
          <w:szCs w:val="24"/>
          <w:lang w:val="hr-HR"/>
        </w:rPr>
        <w:t>Slijedom navedenog, a temeljem odredbi članka 132. stavak 1. i 2. SZ-a, odlučeno je kao u točkama I. do IV. izreke ovog rješenja.</w:t>
      </w:r>
    </w:p>
    <w:p w:rsidRDefault="00A564DB" w:rsidP="00A564DB" w:rsidR="00A564DB">
      <w:pPr>
        <w:ind w:firstLine="708"/>
        <w:jc w:val="both"/>
        <w:rPr>
          <w:sz w:val="24"/>
          <w:szCs w:val="24"/>
          <w:lang w:val="hr-HR"/>
        </w:rPr>
      </w:pPr>
    </w:p>
    <w:p w:rsidRDefault="00A564DB" w:rsidP="00D473AA" w:rsidR="00A564DB">
      <w:pPr>
        <w:ind w:firstLine="708"/>
        <w:jc w:val="both"/>
        <w:rPr>
          <w:sz w:val="24"/>
          <w:szCs w:val="24"/>
          <w:lang w:val="hr-HR"/>
        </w:rPr>
      </w:pPr>
      <w:r>
        <w:rPr>
          <w:sz w:val="24"/>
          <w:szCs w:val="24"/>
          <w:lang w:val="hr-HR"/>
        </w:rPr>
        <w:t>Budući da je sukladno odredbama članka 89. stavak 1. točka 13., članka 133. stavak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A564DB" w:rsidP="007C11F8" w:rsidR="000D1FB6" w:rsidRPr="000D1FB6">
      <w:pPr>
        <w:pStyle w:val="Bezproreda"/>
        <w:rPr>
          <w:rFonts w:cs="Times New Roman" w:hAnsi="Times New Roman" w:ascii="Times New Roman"/>
          <w:sz w:val="24"/>
          <w:szCs w:val="24"/>
        </w:rPr>
      </w:pPr>
      <w:r>
        <w:rPr>
          <w:sz w:val="24"/>
          <w:szCs w:val="24"/>
        </w:rPr>
        <w:tab/>
      </w:r>
      <w:r>
        <w:rPr>
          <w:sz w:val="24"/>
          <w:szCs w:val="24"/>
        </w:rPr>
        <w:tab/>
      </w:r>
    </w:p>
    <w:p w:rsidRDefault="00A564DB" w:rsidP="00D473AA" w:rsidR="00A564DB">
      <w:pPr>
        <w:ind w:firstLine="708"/>
        <w:jc w:val="both"/>
        <w:rPr>
          <w:sz w:val="24"/>
          <w:szCs w:val="24"/>
          <w:lang w:val="hr-HR"/>
        </w:rPr>
      </w:pPr>
      <w:r>
        <w:rPr>
          <w:sz w:val="24"/>
          <w:szCs w:val="24"/>
          <w:lang w:val="hr-HR"/>
        </w:rPr>
        <w:t>Odluka pod točkom VI. izreke ovog rješenja temelji se na odredbama članka 132. stavak 4. u vezi s člankom 286. stavak 3. SZ-a, dok se odluka pod točkom VII. izreke temelji se na odredbama članka 12. stavak 1. i 2. i članka 132. stavak 3. SZ-a.</w:t>
      </w:r>
    </w:p>
    <w:p w:rsidRDefault="00A564DB" w:rsidP="00A564DB" w:rsidR="00A564DB">
      <w:pPr>
        <w:pStyle w:val="Bezproreda"/>
        <w:rPr>
          <w:rFonts w:cs="Times New Roman" w:hAnsi="Times New Roman" w:ascii="Times New Roman"/>
          <w:sz w:val="24"/>
          <w:szCs w:val="24"/>
        </w:rPr>
      </w:pPr>
    </w:p>
    <w:p w:rsidRDefault="00A564DB" w:rsidP="0085581B" w:rsidR="00A564DB">
      <w:pPr>
        <w:pStyle w:val="Bezproreda"/>
        <w:ind w:firstLine="708" w:left="2124"/>
        <w:rPr>
          <w:rFonts w:cs="Times New Roman" w:hAnsi="Times New Roman" w:ascii="Times New Roman"/>
          <w:sz w:val="24"/>
          <w:szCs w:val="24"/>
        </w:rPr>
      </w:pPr>
      <w:r>
        <w:rPr>
          <w:rFonts w:cs="Times New Roman" w:hAnsi="Times New Roman" w:ascii="Times New Roman"/>
          <w:sz w:val="24"/>
          <w:szCs w:val="24"/>
        </w:rPr>
        <w:t xml:space="preserve">U Splitu, </w:t>
      </w:r>
      <w:r w:rsidR="00555C6A">
        <w:rPr>
          <w:rFonts w:cs="Times New Roman" w:hAnsi="Times New Roman" w:ascii="Times New Roman"/>
          <w:sz w:val="24"/>
          <w:szCs w:val="24"/>
        </w:rPr>
        <w:t>11</w:t>
      </w:r>
      <w:r>
        <w:rPr>
          <w:rFonts w:cs="Times New Roman" w:hAnsi="Times New Roman" w:ascii="Times New Roman"/>
          <w:sz w:val="24"/>
          <w:szCs w:val="24"/>
        </w:rPr>
        <w:t xml:space="preserve">. </w:t>
      </w:r>
      <w:r w:rsidR="00CE3932">
        <w:rPr>
          <w:rFonts w:cs="Times New Roman" w:hAnsi="Times New Roman" w:ascii="Times New Roman"/>
          <w:sz w:val="24"/>
          <w:szCs w:val="24"/>
        </w:rPr>
        <w:t>siječnja</w:t>
      </w:r>
      <w:r w:rsidR="00D473AA">
        <w:rPr>
          <w:rFonts w:cs="Times New Roman" w:hAnsi="Times New Roman" w:ascii="Times New Roman"/>
          <w:sz w:val="24"/>
          <w:szCs w:val="24"/>
        </w:rPr>
        <w:t xml:space="preserve">  </w:t>
      </w:r>
      <w:r>
        <w:rPr>
          <w:rFonts w:cs="Times New Roman" w:hAnsi="Times New Roman" w:ascii="Times New Roman"/>
          <w:sz w:val="24"/>
          <w:szCs w:val="24"/>
        </w:rPr>
        <w:t>201</w:t>
      </w:r>
      <w:r w:rsidR="0056606C">
        <w:rPr>
          <w:rFonts w:cs="Times New Roman" w:hAnsi="Times New Roman" w:ascii="Times New Roman"/>
          <w:sz w:val="24"/>
          <w:szCs w:val="24"/>
        </w:rPr>
        <w:t>9</w:t>
      </w:r>
      <w:r>
        <w:rPr>
          <w:rFonts w:cs="Times New Roman" w:hAnsi="Times New Roman" w:ascii="Times New Roman"/>
          <w:sz w:val="24"/>
          <w:szCs w:val="24"/>
        </w:rPr>
        <w:t>.</w:t>
      </w:r>
    </w:p>
    <w:p w:rsidRDefault="001531E8" w:rsidP="00A564DB" w:rsidR="001531E8">
      <w:pPr>
        <w:pStyle w:val="Bezproreda"/>
        <w:ind w:firstLine="708" w:left="5664"/>
        <w:rPr>
          <w:rFonts w:cs="Times New Roman" w:hAnsi="Times New Roman" w:ascii="Times New Roman"/>
          <w:sz w:val="24"/>
          <w:szCs w:val="24"/>
        </w:rPr>
      </w:pPr>
    </w:p>
    <w:p w:rsidRDefault="001531E8" w:rsidP="00A564DB" w:rsidR="001531E8">
      <w:pPr>
        <w:pStyle w:val="Bezproreda"/>
        <w:ind w:firstLine="708" w:left="5664"/>
        <w:rPr>
          <w:rFonts w:cs="Times New Roman" w:hAnsi="Times New Roman" w:ascii="Times New Roman"/>
          <w:sz w:val="24"/>
          <w:szCs w:val="24"/>
        </w:rPr>
      </w:pPr>
    </w:p>
    <w:p w:rsidRDefault="0085581B" w:rsidP="00A564DB" w:rsidR="00A564DB">
      <w:pPr>
        <w:pStyle w:val="Bezproreda"/>
        <w:ind w:firstLine="708" w:left="5664"/>
        <w:rPr>
          <w:rFonts w:cs="Times New Roman" w:hAnsi="Times New Roman" w:ascii="Times New Roman"/>
          <w:sz w:val="24"/>
          <w:szCs w:val="24"/>
        </w:rPr>
      </w:pPr>
      <w:r>
        <w:rPr>
          <w:rFonts w:cs="Times New Roman" w:hAnsi="Times New Roman" w:ascii="Times New Roman"/>
          <w:sz w:val="24"/>
          <w:szCs w:val="24"/>
        </w:rPr>
        <w:t>SUDAC</w:t>
      </w:r>
    </w:p>
    <w:p w:rsidRDefault="00A564DB" w:rsidP="00A564DB" w:rsidR="00A564DB">
      <w:pPr>
        <w:pStyle w:val="Bezproreda"/>
        <w:ind w:left="6372"/>
        <w:rPr>
          <w:rFonts w:cs="Times New Roman" w:hAnsi="Times New Roman" w:ascii="Times New Roman"/>
          <w:sz w:val="24"/>
          <w:szCs w:val="24"/>
        </w:rPr>
      </w:pPr>
    </w:p>
    <w:p w:rsidRDefault="00D473AA" w:rsidP="001531E8" w:rsidR="001531E8" w:rsidRPr="001531E8">
      <w:pPr>
        <w:ind w:left="5664"/>
        <w:jc w:val="both"/>
        <w:rPr>
          <w:sz w:val="24"/>
          <w:szCs w:val="24"/>
        </w:rPr>
      </w:pPr>
      <w:r w:rsidRPr="001531E8">
        <w:rPr>
          <w:sz w:val="24"/>
          <w:szCs w:val="24"/>
        </w:rPr>
        <w:t>Velimir Vuković</w:t>
      </w:r>
      <w:r w:rsidR="001531E8" w:rsidRPr="001531E8">
        <w:rPr>
          <w:sz w:val="24"/>
          <w:szCs w:val="24"/>
        </w:rPr>
        <w:t>,v.r.</w:t>
      </w:r>
    </w:p>
    <w:p w:rsidRDefault="001531E8" w:rsidP="003A7A5B" w:rsidR="001531E8" w:rsidRPr="001531E8">
      <w:pPr>
        <w:ind w:firstLine="708" w:left="4248"/>
        <w:jc w:val="both"/>
        <w:rPr>
          <w:sz w:val="24"/>
          <w:szCs w:val="24"/>
        </w:rPr>
      </w:pPr>
      <w:r w:rsidRPr="001531E8">
        <w:rPr>
          <w:sz w:val="24"/>
          <w:szCs w:val="24"/>
        </w:rPr>
        <w:t>Za točnost otpravka – ovlašteni službenik</w:t>
      </w:r>
    </w:p>
    <w:p w:rsidRDefault="001531E8" w:rsidP="003A7A5B" w:rsidR="001531E8" w:rsidRPr="001531E8">
      <w:pPr>
        <w:ind w:firstLine="708" w:left="5664"/>
        <w:jc w:val="both"/>
        <w:rPr>
          <w:sz w:val="24"/>
          <w:szCs w:val="24"/>
        </w:rPr>
      </w:pPr>
      <w:r w:rsidRPr="001531E8">
        <w:rPr>
          <w:sz w:val="24"/>
          <w:szCs w:val="24"/>
        </w:rPr>
        <w:t xml:space="preserve">Ivana Hajder </w:t>
      </w:r>
    </w:p>
    <w:p w:rsidRDefault="00D473AA" w:rsidP="00D473AA" w:rsidR="00A564DB">
      <w:pPr>
        <w:pStyle w:val="Bezproreda"/>
        <w:ind w:left="6372"/>
        <w:rPr>
          <w:rFonts w:cs="Times New Roman" w:hAnsi="Times New Roman" w:ascii="Times New Roman"/>
          <w:sz w:val="24"/>
          <w:szCs w:val="24"/>
        </w:rPr>
      </w:pPr>
      <w:r>
        <w:rPr>
          <w:rFonts w:cs="Times New Roman" w:hAnsi="Times New Roman" w:ascii="Times New Roman"/>
          <w:sz w:val="24"/>
          <w:szCs w:val="24"/>
        </w:rPr>
        <w:t xml:space="preserve"> </w:t>
      </w:r>
    </w:p>
    <w:p w:rsidRDefault="00A564DB" w:rsidP="00A564DB" w:rsidR="00A564DB">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p>
    <w:p w:rsidRDefault="001531E8" w:rsidR="001531E8">
      <w:pPr>
        <w:rPr>
          <w:rFonts w:eastAsiaTheme="minorHAnsi"/>
          <w:sz w:val="24"/>
          <w:szCs w:val="24"/>
          <w:lang w:eastAsia="en-US" w:val="hr-HR"/>
        </w:rPr>
      </w:pPr>
      <w:r>
        <w:rPr>
          <w:sz w:val="24"/>
          <w:szCs w:val="24"/>
        </w:rPr>
        <w:br w:type="page"/>
      </w:r>
    </w:p>
    <w:p w:rsidRDefault="00A564DB" w:rsidP="00A564DB" w:rsidR="00A564DB">
      <w:pPr>
        <w:pStyle w:val="Bezproreda"/>
        <w:rPr>
          <w:rFonts w:cs="Times New Roman" w:hAnsi="Times New Roman" w:ascii="Times New Roman"/>
          <w:sz w:val="24"/>
          <w:szCs w:val="24"/>
        </w:rPr>
      </w:pPr>
      <w:r>
        <w:rPr>
          <w:rFonts w:cs="Times New Roman" w:hAnsi="Times New Roman" w:ascii="Times New Roman"/>
          <w:sz w:val="24"/>
          <w:szCs w:val="24"/>
        </w:rPr>
        <w:lastRenderedPageBreak/>
        <w:t>Uputa o pravnom lijeku:</w:t>
      </w:r>
    </w:p>
    <w:p w:rsidRDefault="00A564DB" w:rsidP="00D473AA" w:rsidR="00A564DB">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A564DB" w:rsidP="00A564DB" w:rsidR="00A564DB" w:rsidRPr="00D473AA">
      <w:pPr>
        <w:rPr>
          <w:sz w:val="24"/>
          <w:szCs w:val="24"/>
        </w:rPr>
      </w:pPr>
    </w:p>
    <w:p w:rsidRDefault="00D473AA" w:rsidP="00D473AA" w:rsidR="00D473AA" w:rsidRPr="00D473AA">
      <w:pPr>
        <w:rPr>
          <w:sz w:val="24"/>
          <w:szCs w:val="24"/>
        </w:rPr>
      </w:pPr>
      <w:r w:rsidRPr="00D473AA">
        <w:rPr>
          <w:sz w:val="24"/>
          <w:szCs w:val="24"/>
        </w:rPr>
        <w:t xml:space="preserve"> </w:t>
      </w:r>
    </w:p>
    <w:sectPr w:rsidSect="0085581B" w:rsidR="00D473AA" w:rsidRPr="00D473AA">
      <w:headerReference w:type="defaul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22BB" w:rsidP="00DE2CF6" w:rsidR="003B22BB">
      <w:r>
        <w:separator/>
      </w:r>
    </w:p>
  </w:endnote>
  <w:endnote w:id="0" w:type="continuationSeparator">
    <w:p w:rsidRDefault="003B22BB" w:rsidP="00DE2CF6" w:rsidR="003B2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22BB" w:rsidP="00DE2CF6" w:rsidR="003B22BB">
      <w:r>
        <w:separator/>
      </w:r>
    </w:p>
  </w:footnote>
  <w:footnote w:id="0" w:type="continuationSeparator">
    <w:p w:rsidRDefault="003B22BB" w:rsidP="00DE2CF6" w:rsidR="003B2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6692426"/>
      <w:docPartObj>
        <w:docPartGallery w:val="Page Numbers (Top of Page)"/>
        <w:docPartUnique/>
      </w:docPartObj>
    </w:sdtPr>
    <w:sdtEndPr>
      <w:rPr>
        <w:sz w:val="24"/>
        <w:szCs w:val="24"/>
      </w:rPr>
    </w:sdtEndPr>
    <w:sdtContent>
      <w:p w:rsidRDefault="0085581B" w:rsidP="0085581B" w:rsidR="0085581B" w:rsidRPr="0085581B">
        <w:pPr>
          <w:pStyle w:val="Zaglavlje"/>
          <w:ind w:firstLine="4248"/>
          <w:jc w:val="center"/>
          <w:rPr>
            <w:sz w:val="24"/>
            <w:szCs w:val="24"/>
          </w:rPr>
        </w:pPr>
        <w:r w:rsidRPr="0085581B">
          <w:rPr>
            <w:sz w:val="24"/>
            <w:szCs w:val="24"/>
          </w:rPr>
          <w:fldChar w:fldCharType="begin"/>
        </w:r>
        <w:r w:rsidRPr="0085581B">
          <w:rPr>
            <w:sz w:val="24"/>
            <w:szCs w:val="24"/>
          </w:rPr>
          <w:instrText>PAGE   \* MERGEFORMAT</w:instrText>
        </w:r>
        <w:r w:rsidRPr="0085581B">
          <w:rPr>
            <w:sz w:val="24"/>
            <w:szCs w:val="24"/>
          </w:rPr>
          <w:fldChar w:fldCharType="separate"/>
        </w:r>
        <w:r w:rsidR="001531E8" w:rsidRPr="001531E8">
          <w:rPr>
            <w:noProof/>
            <w:sz w:val="24"/>
            <w:szCs w:val="24"/>
            <w:lang w:val="hr-HR"/>
          </w:rPr>
          <w:t>4</w:t>
        </w:r>
        <w:r w:rsidRPr="0085581B">
          <w:rPr>
            <w:sz w:val="24"/>
            <w:szCs w:val="24"/>
          </w:rPr>
          <w:fldChar w:fldCharType="end"/>
        </w:r>
        <w:r>
          <w:rPr>
            <w:color w:val="000000"/>
            <w:sz w:val="24"/>
            <w:szCs w:val="24"/>
            <w:lang w:val="hr-HR"/>
          </w:rPr>
          <w:t xml:space="preserve"> </w:t>
        </w:r>
        <w:r>
          <w:rPr>
            <w:color w:val="000000"/>
            <w:sz w:val="24"/>
            <w:szCs w:val="24"/>
            <w:lang w:val="hr-HR"/>
          </w:rPr>
          <w:tab/>
        </w:r>
        <w:r>
          <w:rPr>
            <w:color w:val="000000"/>
            <w:sz w:val="24"/>
            <w:szCs w:val="24"/>
            <w:lang w:val="hr-HR"/>
          </w:rPr>
          <w:tab/>
          <w:t>Poslovni broj: 1St-214/2017-20</w:t>
        </w:r>
      </w:p>
    </w:sdtContent>
  </w:sdt>
  <w:p w:rsidRDefault="00DE2CF6" w:rsidR="00DE2C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780DA2"/>
    <w:multiLevelType w:val="hybridMultilevel"/>
    <w:tmpl w:val="E2D0C1D0"/>
    <w:lvl w:tplc="DE2AA27C"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64DB"/>
    <w:rsid w:val="000050BF"/>
    <w:rsid w:val="000256D3"/>
    <w:rsid w:val="000612B1"/>
    <w:rsid w:val="000A6AAB"/>
    <w:rsid w:val="000A7750"/>
    <w:rsid w:val="000D1DFD"/>
    <w:rsid w:val="000D1FB6"/>
    <w:rsid w:val="0010074F"/>
    <w:rsid w:val="00103F47"/>
    <w:rsid w:val="00110BE4"/>
    <w:rsid w:val="00132A7E"/>
    <w:rsid w:val="0013577A"/>
    <w:rsid w:val="00151BBC"/>
    <w:rsid w:val="001531E8"/>
    <w:rsid w:val="001855C7"/>
    <w:rsid w:val="00186451"/>
    <w:rsid w:val="001B56D0"/>
    <w:rsid w:val="001D0C4C"/>
    <w:rsid w:val="001E1B30"/>
    <w:rsid w:val="00202891"/>
    <w:rsid w:val="00204170"/>
    <w:rsid w:val="0022499F"/>
    <w:rsid w:val="002504A3"/>
    <w:rsid w:val="00255806"/>
    <w:rsid w:val="002854BB"/>
    <w:rsid w:val="002C36F1"/>
    <w:rsid w:val="002D0542"/>
    <w:rsid w:val="002D2D01"/>
    <w:rsid w:val="002E19E5"/>
    <w:rsid w:val="00322DE3"/>
    <w:rsid w:val="00343549"/>
    <w:rsid w:val="00347C52"/>
    <w:rsid w:val="00357433"/>
    <w:rsid w:val="003966E8"/>
    <w:rsid w:val="003A4819"/>
    <w:rsid w:val="003B22BB"/>
    <w:rsid w:val="003B2B55"/>
    <w:rsid w:val="003F301B"/>
    <w:rsid w:val="00407DC1"/>
    <w:rsid w:val="00435F9B"/>
    <w:rsid w:val="00440A7C"/>
    <w:rsid w:val="00442272"/>
    <w:rsid w:val="00454D6B"/>
    <w:rsid w:val="00457B2C"/>
    <w:rsid w:val="00464462"/>
    <w:rsid w:val="004923CC"/>
    <w:rsid w:val="004A0B72"/>
    <w:rsid w:val="004C648C"/>
    <w:rsid w:val="004D5AF6"/>
    <w:rsid w:val="005061A6"/>
    <w:rsid w:val="00511C4D"/>
    <w:rsid w:val="00527B71"/>
    <w:rsid w:val="00543C6E"/>
    <w:rsid w:val="0055047E"/>
    <w:rsid w:val="00555C6A"/>
    <w:rsid w:val="005607B3"/>
    <w:rsid w:val="00564A5A"/>
    <w:rsid w:val="0056606C"/>
    <w:rsid w:val="00572A55"/>
    <w:rsid w:val="00572E64"/>
    <w:rsid w:val="005A7E64"/>
    <w:rsid w:val="005C2192"/>
    <w:rsid w:val="005C4839"/>
    <w:rsid w:val="005F20F8"/>
    <w:rsid w:val="006406F5"/>
    <w:rsid w:val="00694240"/>
    <w:rsid w:val="006A3B07"/>
    <w:rsid w:val="006A7A6B"/>
    <w:rsid w:val="006B40CA"/>
    <w:rsid w:val="006F24C6"/>
    <w:rsid w:val="00734706"/>
    <w:rsid w:val="00735D8B"/>
    <w:rsid w:val="00736C06"/>
    <w:rsid w:val="007649A7"/>
    <w:rsid w:val="007766AB"/>
    <w:rsid w:val="00797683"/>
    <w:rsid w:val="007B3A11"/>
    <w:rsid w:val="007C11F8"/>
    <w:rsid w:val="007E12B1"/>
    <w:rsid w:val="0085581B"/>
    <w:rsid w:val="00887972"/>
    <w:rsid w:val="0089171A"/>
    <w:rsid w:val="008A10ED"/>
    <w:rsid w:val="008B2CF0"/>
    <w:rsid w:val="008B35AF"/>
    <w:rsid w:val="008C6D51"/>
    <w:rsid w:val="008D5DF1"/>
    <w:rsid w:val="008E163E"/>
    <w:rsid w:val="008F3ED5"/>
    <w:rsid w:val="0092602F"/>
    <w:rsid w:val="009334F0"/>
    <w:rsid w:val="00940553"/>
    <w:rsid w:val="00954982"/>
    <w:rsid w:val="0098309B"/>
    <w:rsid w:val="009B5A24"/>
    <w:rsid w:val="00A0005F"/>
    <w:rsid w:val="00A009D0"/>
    <w:rsid w:val="00A05026"/>
    <w:rsid w:val="00A34160"/>
    <w:rsid w:val="00A564DB"/>
    <w:rsid w:val="00A7176F"/>
    <w:rsid w:val="00A86D22"/>
    <w:rsid w:val="00AB1EBC"/>
    <w:rsid w:val="00AB6E49"/>
    <w:rsid w:val="00AC09D9"/>
    <w:rsid w:val="00B01348"/>
    <w:rsid w:val="00B0710C"/>
    <w:rsid w:val="00B15AAC"/>
    <w:rsid w:val="00B40090"/>
    <w:rsid w:val="00B603FD"/>
    <w:rsid w:val="00B66D5F"/>
    <w:rsid w:val="00B72C27"/>
    <w:rsid w:val="00B874FD"/>
    <w:rsid w:val="00B91950"/>
    <w:rsid w:val="00BF07BB"/>
    <w:rsid w:val="00BF1B09"/>
    <w:rsid w:val="00C22C22"/>
    <w:rsid w:val="00C44CD0"/>
    <w:rsid w:val="00C457EF"/>
    <w:rsid w:val="00C545C6"/>
    <w:rsid w:val="00C655DC"/>
    <w:rsid w:val="00CD066E"/>
    <w:rsid w:val="00CE3932"/>
    <w:rsid w:val="00D001D1"/>
    <w:rsid w:val="00D41B11"/>
    <w:rsid w:val="00D4730E"/>
    <w:rsid w:val="00D473AA"/>
    <w:rsid w:val="00D47954"/>
    <w:rsid w:val="00D553A1"/>
    <w:rsid w:val="00D6556A"/>
    <w:rsid w:val="00D724C4"/>
    <w:rsid w:val="00D725DC"/>
    <w:rsid w:val="00D75306"/>
    <w:rsid w:val="00D80BD3"/>
    <w:rsid w:val="00D948F5"/>
    <w:rsid w:val="00DB228F"/>
    <w:rsid w:val="00DD1250"/>
    <w:rsid w:val="00DE2CF6"/>
    <w:rsid w:val="00DE53A8"/>
    <w:rsid w:val="00DE6390"/>
    <w:rsid w:val="00E377F5"/>
    <w:rsid w:val="00E4525A"/>
    <w:rsid w:val="00E6330C"/>
    <w:rsid w:val="00E72187"/>
    <w:rsid w:val="00E747BA"/>
    <w:rsid w:val="00E83DEA"/>
    <w:rsid w:val="00E87843"/>
    <w:rsid w:val="00E9030A"/>
    <w:rsid w:val="00EA1A23"/>
    <w:rsid w:val="00EC66F2"/>
    <w:rsid w:val="00EF5686"/>
    <w:rsid w:val="00F221ED"/>
    <w:rsid w:val="00F432DB"/>
    <w:rsid w:val="00F55322"/>
    <w:rsid w:val="00F74578"/>
    <w:rsid w:val="00F82D1F"/>
    <w:rsid w:val="00F94D9A"/>
    <w:rsid w:val="00FC5299"/>
    <w:rsid w:val="00FE2BB3"/>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64DB"/>
    <w:rPr>
      <w:rFonts w:cs="Times New Roman" w:eastAsia="Times New Roman"/>
      <w:sz w:val="20"/>
      <w:szCs w:val="20"/>
      <w:lang w:eastAsia="hr-HR" w:val="en-AU"/>
    </w:rPr>
  </w:style>
  <w:style w:styleId="Naslov1" w:type="paragraph">
    <w:name w:val="heading 1"/>
    <w:basedOn w:val="Normal"/>
    <w:next w:val="Normal"/>
    <w:link w:val="Naslov1Char"/>
    <w:qFormat/>
    <w:rsid w:val="00A564DB"/>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564DB"/>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A564DB"/>
    <w:rPr>
      <w:rFonts w:cs="Times New Roman" w:eastAsia="Times New Roman"/>
      <w:lang w:eastAsia="x-none" w:val="en-AU"/>
    </w:rPr>
  </w:style>
  <w:style w:styleId="Tijeloteksta" w:type="paragraph">
    <w:name w:val="Body Text"/>
    <w:aliases w:val="uvlaka 3,uvlaka 2"/>
    <w:basedOn w:val="Normal"/>
    <w:link w:val="TijelotekstaChar"/>
    <w:semiHidden/>
    <w:unhideWhenUsed/>
    <w:rsid w:val="00A564DB"/>
    <w:pPr>
      <w:jc w:val="both"/>
    </w:pPr>
    <w:rPr>
      <w:sz w:val="24"/>
      <w:szCs w:val="22"/>
      <w:lang w:eastAsia="x-none"/>
    </w:rPr>
  </w:style>
  <w:style w:customStyle="true" w:styleId="TijelotekstaChar1" w:type="character">
    <w:name w:val="Tijelo teksta Char1"/>
    <w:basedOn w:val="Zadanifontodlomka"/>
    <w:uiPriority w:val="99"/>
    <w:semiHidden/>
    <w:rsid w:val="00A564DB"/>
    <w:rPr>
      <w:rFonts w:cs="Times New Roman" w:eastAsia="Times New Roman"/>
      <w:sz w:val="20"/>
      <w:szCs w:val="20"/>
      <w:lang w:eastAsia="hr-HR" w:val="en-AU"/>
    </w:rPr>
  </w:style>
  <w:style w:styleId="Bezproreda" w:type="paragraph">
    <w:name w:val="No Spacing"/>
    <w:uiPriority w:val="1"/>
    <w:qFormat/>
    <w:rsid w:val="00A564DB"/>
    <w:rPr>
      <w:rFonts w:hAnsiTheme="minorHAnsi" w:asciiTheme="minorHAnsi"/>
      <w:sz w:val="22"/>
    </w:rPr>
  </w:style>
  <w:style w:styleId="Tekstbalonia" w:type="paragraph">
    <w:name w:val="Balloon Text"/>
    <w:basedOn w:val="Normal"/>
    <w:link w:val="TekstbaloniaChar"/>
    <w:uiPriority w:val="99"/>
    <w:semiHidden/>
    <w:unhideWhenUsed/>
    <w:rsid w:val="00A564D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564DB"/>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DE2CF6"/>
    <w:pPr>
      <w:tabs>
        <w:tab w:pos="4536" w:val="center"/>
        <w:tab w:pos="9072" w:val="right"/>
      </w:tabs>
    </w:pPr>
  </w:style>
  <w:style w:customStyle="true" w:styleId="ZaglavljeChar" w:type="character">
    <w:name w:val="Zaglavlje Char"/>
    <w:basedOn w:val="Zadanifontodlomka"/>
    <w:link w:val="Zaglavlje"/>
    <w:uiPriority w:val="99"/>
    <w:rsid w:val="00DE2CF6"/>
    <w:rPr>
      <w:rFonts w:cs="Times New Roman" w:eastAsia="Times New Roman"/>
      <w:sz w:val="20"/>
      <w:szCs w:val="20"/>
      <w:lang w:eastAsia="hr-HR" w:val="en-AU"/>
    </w:rPr>
  </w:style>
  <w:style w:styleId="Podnoje" w:type="paragraph">
    <w:name w:val="footer"/>
    <w:basedOn w:val="Normal"/>
    <w:link w:val="PodnojeChar"/>
    <w:uiPriority w:val="99"/>
    <w:unhideWhenUsed/>
    <w:rsid w:val="00DE2CF6"/>
    <w:pPr>
      <w:tabs>
        <w:tab w:pos="4536" w:val="center"/>
        <w:tab w:pos="9072" w:val="right"/>
      </w:tabs>
    </w:pPr>
  </w:style>
  <w:style w:customStyle="true" w:styleId="PodnojeChar" w:type="character">
    <w:name w:val="Podnožje Char"/>
    <w:basedOn w:val="Zadanifontodlomka"/>
    <w:link w:val="Podnoje"/>
    <w:uiPriority w:val="99"/>
    <w:rsid w:val="00DE2CF6"/>
    <w:rPr>
      <w:rFonts w:cs="Times New Roman" w:eastAsia="Times New Roman"/>
      <w:sz w:val="20"/>
      <w:szCs w:val="20"/>
      <w:lang w:eastAsia="hr-HR" w:val="en-AU"/>
    </w:rPr>
  </w:style>
  <w:style w:styleId="Odlomakpopisa" w:type="paragraph">
    <w:name w:val="List Paragraph"/>
    <w:basedOn w:val="Normal"/>
    <w:uiPriority w:val="34"/>
    <w:qFormat/>
    <w:rsid w:val="00D473AA"/>
    <w:pPr>
      <w:ind w:left="720"/>
      <w:contextualSpacing/>
    </w:pPr>
  </w:style>
  <w:style w:styleId="Tekstrezerviranogmjesta" w:type="character">
    <w:name w:val="Placeholder Text"/>
    <w:basedOn w:val="Zadanifontodlomka"/>
    <w:uiPriority w:val="99"/>
    <w:semiHidden/>
    <w:rsid w:val="001531E8"/>
    <w:rPr>
      <w:color w:val="808080"/>
      <w:bdr w:space="0" w:sz="0" w:color="auto" w:val="none"/>
      <w:shd w:fill="auto" w:color="auto" w:val="clear"/>
    </w:rPr>
  </w:style>
  <w:style w:customStyle="true" w:styleId="eSPISCCParagraphDefaultFont" w:type="character">
    <w:name w:val="eSPIS_CC_Paragraph Default Font"/>
    <w:basedOn w:val="Zadanifontodlomka"/>
    <w:rsid w:val="001531E8"/>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1531E8"/>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531E8"/>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531E8"/>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64DB"/>
    <w:rPr>
      <w:rFonts w:cs="Times New Roman" w:eastAsia="Times New Roman"/>
      <w:sz w:val="20"/>
      <w:szCs w:val="20"/>
      <w:lang w:eastAsia="hr-HR" w:val="en-AU"/>
    </w:rPr>
  </w:style>
  <w:style w:styleId="Naslov1" w:type="paragraph">
    <w:name w:val="heading 1"/>
    <w:basedOn w:val="Normal"/>
    <w:next w:val="Normal"/>
    <w:link w:val="Naslov1Char"/>
    <w:qFormat/>
    <w:rsid w:val="00A564DB"/>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564DB"/>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A564DB"/>
    <w:rPr>
      <w:rFonts w:cs="Times New Roman" w:eastAsia="Times New Roman"/>
      <w:lang w:eastAsia="x-none" w:val="en-AU"/>
    </w:rPr>
  </w:style>
  <w:style w:styleId="Tijeloteksta" w:type="paragraph">
    <w:name w:val="Body Text"/>
    <w:aliases w:val="uvlaka 3,uvlaka 2"/>
    <w:basedOn w:val="Normal"/>
    <w:link w:val="TijelotekstaChar"/>
    <w:semiHidden/>
    <w:unhideWhenUsed/>
    <w:rsid w:val="00A564DB"/>
    <w:pPr>
      <w:jc w:val="both"/>
    </w:pPr>
    <w:rPr>
      <w:sz w:val="24"/>
      <w:szCs w:val="22"/>
      <w:lang w:eastAsia="x-none"/>
    </w:rPr>
  </w:style>
  <w:style w:customStyle="1" w:styleId="TijelotekstaChar1" w:type="character">
    <w:name w:val="Tijelo teksta Char1"/>
    <w:basedOn w:val="Zadanifontodlomka"/>
    <w:uiPriority w:val="99"/>
    <w:semiHidden/>
    <w:rsid w:val="00A564DB"/>
    <w:rPr>
      <w:rFonts w:cs="Times New Roman" w:eastAsia="Times New Roman"/>
      <w:sz w:val="20"/>
      <w:szCs w:val="20"/>
      <w:lang w:eastAsia="hr-HR" w:val="en-AU"/>
    </w:rPr>
  </w:style>
  <w:style w:styleId="Bezproreda" w:type="paragraph">
    <w:name w:val="No Spacing"/>
    <w:uiPriority w:val="1"/>
    <w:qFormat/>
    <w:rsid w:val="00A564DB"/>
    <w:rPr>
      <w:rFonts w:asciiTheme="minorHAnsi" w:hAnsiTheme="minorHAnsi"/>
      <w:sz w:val="22"/>
    </w:rPr>
  </w:style>
  <w:style w:styleId="Tekstbalonia" w:type="paragraph">
    <w:name w:val="Balloon Text"/>
    <w:basedOn w:val="Normal"/>
    <w:link w:val="TekstbaloniaChar"/>
    <w:uiPriority w:val="99"/>
    <w:semiHidden/>
    <w:unhideWhenUsed/>
    <w:rsid w:val="00A564DB"/>
    <w:rPr>
      <w:rFonts w:ascii="Tahoma" w:cs="Tahoma" w:hAnsi="Tahoma"/>
      <w:sz w:val="16"/>
      <w:szCs w:val="16"/>
    </w:rPr>
  </w:style>
  <w:style w:customStyle="1" w:styleId="TekstbaloniaChar" w:type="character">
    <w:name w:val="Tekst balončića Char"/>
    <w:basedOn w:val="Zadanifontodlomka"/>
    <w:link w:val="Tekstbalonia"/>
    <w:uiPriority w:val="99"/>
    <w:semiHidden/>
    <w:rsid w:val="00A564DB"/>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DE2CF6"/>
    <w:pPr>
      <w:tabs>
        <w:tab w:pos="4536" w:val="center"/>
        <w:tab w:pos="9072" w:val="right"/>
      </w:tabs>
    </w:pPr>
  </w:style>
  <w:style w:customStyle="1" w:styleId="ZaglavljeChar" w:type="character">
    <w:name w:val="Zaglavlje Char"/>
    <w:basedOn w:val="Zadanifontodlomka"/>
    <w:link w:val="Zaglavlje"/>
    <w:uiPriority w:val="99"/>
    <w:rsid w:val="00DE2CF6"/>
    <w:rPr>
      <w:rFonts w:cs="Times New Roman" w:eastAsia="Times New Roman"/>
      <w:sz w:val="20"/>
      <w:szCs w:val="20"/>
      <w:lang w:eastAsia="hr-HR" w:val="en-AU"/>
    </w:rPr>
  </w:style>
  <w:style w:styleId="Podnoje" w:type="paragraph">
    <w:name w:val="footer"/>
    <w:basedOn w:val="Normal"/>
    <w:link w:val="PodnojeChar"/>
    <w:uiPriority w:val="99"/>
    <w:unhideWhenUsed/>
    <w:rsid w:val="00DE2CF6"/>
    <w:pPr>
      <w:tabs>
        <w:tab w:pos="4536" w:val="center"/>
        <w:tab w:pos="9072" w:val="right"/>
      </w:tabs>
    </w:pPr>
  </w:style>
  <w:style w:customStyle="1" w:styleId="PodnojeChar" w:type="character">
    <w:name w:val="Podnožje Char"/>
    <w:basedOn w:val="Zadanifontodlomka"/>
    <w:link w:val="Podnoje"/>
    <w:uiPriority w:val="99"/>
    <w:rsid w:val="00DE2CF6"/>
    <w:rPr>
      <w:rFonts w:cs="Times New Roman" w:eastAsia="Times New Roman"/>
      <w:sz w:val="20"/>
      <w:szCs w:val="20"/>
      <w:lang w:eastAsia="hr-HR" w:val="en-AU"/>
    </w:rPr>
  </w:style>
  <w:style w:styleId="Odlomakpopisa" w:type="paragraph">
    <w:name w:val="List Paragraph"/>
    <w:basedOn w:val="Normal"/>
    <w:uiPriority w:val="34"/>
    <w:qFormat/>
    <w:rsid w:val="00D473AA"/>
    <w:pPr>
      <w:ind w:left="720"/>
      <w:contextualSpacing/>
    </w:pPr>
  </w:style>
  <w:style w:styleId="Tekstrezerviranogmjesta" w:type="character">
    <w:name w:val="Placeholder Text"/>
    <w:basedOn w:val="Zadanifontodlomka"/>
    <w:uiPriority w:val="99"/>
    <w:semiHidden/>
    <w:rsid w:val="001531E8"/>
    <w:rPr>
      <w:color w:val="808080"/>
      <w:bdr w:color="auto" w:space="0" w:sz="0" w:val="none"/>
      <w:shd w:color="auto" w:fill="auto" w:val="clear"/>
    </w:rPr>
  </w:style>
  <w:style w:customStyle="1" w:styleId="eSPISCCParagraphDefaultFont" w:type="character">
    <w:name w:val="eSPIS_CC_Paragraph Default Font"/>
    <w:basedOn w:val="Zadanifontodlomka"/>
    <w:rsid w:val="001531E8"/>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1531E8"/>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531E8"/>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531E8"/>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7925943">
      <w:bodyDiv w:val="true"/>
      <w:marLeft w:val="0"/>
      <w:marRight w:val="0"/>
      <w:marTop w:val="0"/>
      <w:marBottom w:val="0"/>
      <w:divBdr>
        <w:top w:space="0" w:sz="0" w:color="auto" w:val="none"/>
        <w:left w:space="0" w:sz="0" w:color="auto" w:val="none"/>
        <w:bottom w:space="0" w:sz="0" w:color="auto" w:val="none"/>
        <w:right w:space="0" w:sz="0" w:color="auto" w:val="none"/>
      </w:divBdr>
    </w:div>
    <w:div w:id="507254325">
      <w:bodyDiv w:val="true"/>
      <w:marLeft w:val="0"/>
      <w:marRight w:val="0"/>
      <w:marTop w:val="0"/>
      <w:marBottom w:val="0"/>
      <w:divBdr>
        <w:top w:space="0" w:sz="0" w:color="auto" w:val="none"/>
        <w:left w:space="0" w:sz="0" w:color="auto" w:val="none"/>
        <w:bottom w:space="0" w:sz="0" w:color="auto" w:val="none"/>
        <w:right w:space="0" w:sz="0" w:color="auto" w:val="none"/>
      </w:divBdr>
    </w:div>
    <w:div w:id="1479957969">
      <w:bodyDiv w:val="true"/>
      <w:marLeft w:val="0"/>
      <w:marRight w:val="0"/>
      <w:marTop w:val="0"/>
      <w:marBottom w:val="0"/>
      <w:divBdr>
        <w:top w:space="0" w:sz="0" w:color="auto" w:val="none"/>
        <w:left w:space="0" w:sz="0" w:color="auto" w:val="none"/>
        <w:bottom w:space="0" w:sz="0" w:color="auto" w:val="none"/>
        <w:right w:space="0" w:sz="0" w:color="auto" w:val="none"/>
      </w:divBdr>
    </w:div>
    <w:div w:id="19150415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Predlagatelj djelatnik</izvorni_sadrzaj>
    <derivirana_varijabla naziv="DomainObject.Predmet.Opis_1">Predlagatelj djelatnik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St-214/2017</izvorni_sadrzaj>
    <derivirana_varijabla naziv="DomainObject.Predmet.OznakaBroj_1">St-214/2017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 djelatnik (osnivač društva i direktor)</izvorni_sadrzaj>
    <derivirana_varijabla naziv="DomainObject.Predmet.PrimjedbaSuca_1">Predlagatelj djelatnik (osnivač društva i direktor)</derivirana_varijabla>
  </DomainObject.Predmet.PrimjedbaSuca>
  <DomainObject.Predmet.ProtustrankaFormated>
    <izvorni_sadrzaj>  UREDNI URED d.o.o. za trgovinu</izvorni_sadrzaj>
    <derivirana_varijabla naziv="DomainObject.Predmet.ProtustrankaFormated_1">  UREDNI URED d.o.o. za trgovinu</derivirana_varijabla>
  </DomainObject.Predmet.ProtustrankaFormated>
  <DomainObject.Predmet.ProtustrankaFormatedOIB>
    <izvorni_sadrzaj>  UREDNI URED d.o.o. za trgovinu, OIB 16169973780</izvorni_sadrzaj>
    <derivirana_varijabla naziv="DomainObject.Predmet.ProtustrankaFormatedOIB_1">  UREDNI URED d.o.o. za trgovinu, OIB 16169973780</derivirana_varijabla>
  </DomainObject.Predmet.ProtustrankaFormatedOIB>
  <DomainObject.Predmet.ProtustrankaFormatedWithAdress>
    <izvorni_sadrzaj> UREDNI URED d.o.o. za trgovinu, Kijevska 5, 21000 Split</izvorni_sadrzaj>
    <derivirana_varijabla naziv="DomainObject.Predmet.ProtustrankaFormatedWithAdress_1"> UREDNI URED d.o.o. za trgovinu, Kijevska 5, 21000 Split</derivirana_varijabla>
  </DomainObject.Predmet.ProtustrankaFormatedWithAdress>
  <DomainObject.Predmet.ProtustrankaFormatedWithAdressOIB>
    <izvorni_sadrzaj> UREDNI URED d.o.o. za trgovinu, OIB 16169973780, Kijevska 5, 21000 Split</izvorni_sadrzaj>
    <derivirana_varijabla naziv="DomainObject.Predmet.ProtustrankaFormatedWithAdressOIB_1"> UREDNI URED d.o.o. za trgovinu, OIB 16169973780, Kijevska 5, 21000 Split</derivirana_varijabla>
  </DomainObject.Predmet.ProtustrankaFormatedWithAdressOIB>
  <DomainObject.Predmet.ProtustrankaWithAdress>
    <izvorni_sadrzaj>UREDNI URED d.o.o. za trgovinu Kijevska 5, 21000 Split</izvorni_sadrzaj>
    <derivirana_varijabla naziv="DomainObject.Predmet.ProtustrankaWithAdress_1">UREDNI URED d.o.o. za trgovinu Kijevska 5, 21000 Split</derivirana_varijabla>
  </DomainObject.Predmet.ProtustrankaWithAdress>
  <DomainObject.Predmet.ProtustrankaWithAdressOIB>
    <izvorni_sadrzaj>UREDNI URED d.o.o. za trgovinu, OIB 16169973780, Kijevska 5, 21000 Split</izvorni_sadrzaj>
    <derivirana_varijabla naziv="DomainObject.Predmet.ProtustrankaWithAdressOIB_1">UREDNI URED d.o.o. za trgovinu, OIB 16169973780, Kijevska 5, 21000 Split</derivirana_varijabla>
  </DomainObject.Predmet.ProtustrankaWithAdressOIB>
  <DomainObject.Predmet.ProtustrankaNazivFormated>
    <izvorni_sadrzaj>UREDNI URED d.o.o. za trgovinu</izvorni_sadrzaj>
    <derivirana_varijabla naziv="DomainObject.Predmet.ProtustrankaNazivFormated_1">UREDNI URED d.o.o. za trgovinu</derivirana_varijabla>
  </DomainObject.Predmet.ProtustrankaNazivFormated>
  <DomainObject.Predmet.ProtustrankaNazivFormatedOIB>
    <izvorni_sadrzaj>UREDNI URED d.o.o. za trgovinu, OIB 16169973780</izvorni_sadrzaj>
    <derivirana_varijabla naziv="DomainObject.Predmet.ProtustrankaNazivFormatedOIB_1">UREDNI URED d.o.o. za trgovinu, OIB 16169973780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Zvonimir Marin; Ministarstvo financija RH zastupanog po punomoćniku Županijsko državno odvjetništvo u Splitu</izvorni_sadrzaj>
    <derivirana_varijabla naziv="DomainObject.Predmet.StrankaFormated_1">  Zvonimir Marin; Ministarstvo financija RH zastupanog po punomoćniku Županijsko državno odvjetništvo u Splitu</derivirana_varijabla>
  </DomainObject.Predmet.StrankaFormated>
  <DomainObject.Predmet.StrankaFormatedOIB>
    <izvorni_sadrzaj>  Zvonimir Marin, OIB 46458178414; Ministarstvo financija RH, OIB 18683136487 zastupanog po punomoćniku Županijsko državno odvjetništvo u Splitu</izvorni_sadrzaj>
    <derivirana_varijabla naziv="DomainObject.Predmet.StrankaFormatedOIB_1">  Zvonimir Marin, OIB 46458178414; Ministarstvo financija RH, OIB 18683136487 zastupanog po punomoćniku Županijsko državno odvjetništvo u Splitu</derivirana_varijabla>
  </DomainObject.Predmet.StrankaFormatedOIB>
  <DomainObject.Predmet.StrankaFormatedWithAdress>
    <izvorni_sadrzaj> Zvonimir Marin, Kijevska 5, 21000 Split; Ministarstvo financija RH, Katančićeva 5, 10000 Zagreb zastupanog po punomoćniku Županijsko državno odvjetništvo u Splitu</izvorni_sadrzaj>
    <derivirana_varijabla naziv="DomainObject.Predmet.StrankaFormatedWithAdress_1"> Zvonimir Marin, Kijevska 5, 21000 Split; Ministarstvo financija RH, Katančićeva 5, 10000 Zagreb zastupanog po punomoćniku Županijsko državno odvjetništvo u Splitu</derivirana_varijabla>
  </DomainObject.Predmet.StrankaFormatedWithAdress>
  <DomainObject.Predmet.StrankaFormatedWithAdressOIB>
    <izvorni_sadrzaj> Zvonimir Marin, OIB 46458178414, Kijevska 5, 21000 Split; Ministarstvo financija RH, OIB 18683136487, Katančićeva 5, 10000 Zagreb zastupanog po punomoćniku Županijsko državno odvjetništvo u Splitu</izvorni_sadrzaj>
    <derivirana_varijabla naziv="DomainObject.Predmet.StrankaFormatedWithAdressOIB_1"> Zvonimir Marin, OIB 46458178414, Kijevska 5, 21000 Split; Ministarstvo financija RH, OIB 18683136487, Katančićeva 5, 10000 Zagreb zastupanog po punomoćniku Županijsko državno odvjetništvo u Splitu</derivirana_varijabla>
  </DomainObject.Predmet.StrankaFormatedWithAdressOIB>
  <DomainObject.Predmet.StrankaWithAdress>
    <izvorni_sadrzaj>Zvonimir Marin Kijevska 5,21000 Split,Ministarstvo financija RH Katančićeva 5,10000 Zagreb</izvorni_sadrzaj>
    <derivirana_varijabla naziv="DomainObject.Predmet.StrankaWithAdress_1">Zvonimir Marin Kijevska 5,21000 Split,Ministarstvo financija RH Katančićeva 5,10000 Zagreb</derivirana_varijabla>
  </DomainObject.Predmet.StrankaWithAdress>
  <DomainObject.Predmet.StrankaWithAdressOIB>
    <izvorni_sadrzaj>Zvonimir Marin, OIB 46458178414, Kijevska 5,21000 Split,Ministarstvo financija RH, OIB 18683136487, Katančićeva 5,10000 Zagreb</izvorni_sadrzaj>
    <derivirana_varijabla naziv="DomainObject.Predmet.StrankaWithAdressOIB_1">Zvonimir Marin, OIB 46458178414, Kijevska 5,21000 Split,Ministarstvo financija RH, OIB 18683136487, Katančićeva 5,10000 Zagreb</derivirana_varijabla>
  </DomainObject.Predmet.StrankaWithAdressOIB>
  <DomainObject.Predmet.StrankaNazivFormated>
    <izvorni_sadrzaj>Zvonimir Marin,Ministarstvo financija RH</izvorni_sadrzaj>
    <derivirana_varijabla naziv="DomainObject.Predmet.StrankaNazivFormated_1">Zvonimir Marin,Ministarstvo financija RH</derivirana_varijabla>
  </DomainObject.Predmet.StrankaNazivFormated>
  <DomainObject.Predmet.StrankaNazivFormatedOIB>
    <izvorni_sadrzaj>Zvonimir Marin, OIB 46458178414,Ministarstvo financija RH, OIB 18683136487</izvorni_sadrzaj>
    <derivirana_varijabla naziv="DomainObject.Predmet.StrankaNazivFormatedOIB_1">Zvonimir Marin, OIB 46458178414,Ministarstvo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Zvonimir Marin</item>
      <item>Ministarstvo financija RH zastupanog po punomoćniku Županijsko državno odvjetništvo u Splitu</item>
    </izvorni_sadrzaj>
    <derivirana_varijabla naziv="DomainObject.Predmet.StrankaListFormated_1">
      <item>Zvonimir Marin</item>
      <item>Ministarstvo financija RH zastupanog po punomoćniku Županijsko državno odvjetništvo u Splitu</item>
    </derivirana_varijabla>
  </DomainObject.Predmet.StrankaListFormated>
  <DomainObject.Predmet.StrankaListFormatedOIB>
    <izvorni_sadrzaj>
      <item>Zvonimir Marin, OIB 46458178414</item>
      <item>Ministarstvo financija RH, OIB 18683136487 zastupanog po punomoćniku Županijsko državno odvjetništvo u Splitu</item>
    </izvorni_sadrzaj>
    <derivirana_varijabla naziv="DomainObject.Predmet.StrankaListFormatedOIB_1">
      <item>Zvonimir Marin, OIB 46458178414</item>
      <item>Ministarstvo financija RH, OIB 18683136487 zastupanog po punomoćniku Županijsko državno odvjetništvo u Splitu</item>
    </derivirana_varijabla>
  </DomainObject.Predmet.StrankaListFormatedOIB>
  <DomainObject.Predmet.StrankaListFormatedWithAdress>
    <izvorni_sadrzaj>
      <item>Zvonimir Marin, Kijevska 5, 21000 Split</item>
      <item>Ministarstvo financija RH, Katančićeva 5, 10000 Zagreb zastupanog po punomoćniku Županijsko državno odvjetništvo u Splitu</item>
    </izvorni_sadrzaj>
    <derivirana_varijabla naziv="DomainObject.Predmet.StrankaListFormatedWithAdress_1">
      <item>Zvonimir Marin, Kijevska 5,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Zvonimir Marin, OIB 46458178414, Kijevska 5, 21000 Split</item>
      <item>Ministarstvo financija RH, OIB 18683136487, Katančićeva 5, 10000 Zagreb zastupanog po punomoćniku Županijsko državno odvjetništvo u Splitu</item>
    </izvorni_sadrzaj>
    <derivirana_varijabla naziv="DomainObject.Predmet.StrankaListFormatedWithAdressOIB_1">
      <item>Zvonimir Marin, OIB 46458178414, Kijevska 5,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Zvonimir Marin</item>
      <item>Ministarstvo financija RH</item>
    </izvorni_sadrzaj>
    <derivirana_varijabla naziv="DomainObject.Predmet.StrankaListNazivFormated_1">
      <item>Zvonimir Marin</item>
      <item>Ministarstvo financija RH</item>
    </derivirana_varijabla>
  </DomainObject.Predmet.StrankaListNazivFormated>
  <DomainObject.Predmet.StrankaListNazivFormatedOIB>
    <izvorni_sadrzaj>
      <item>Zvonimir Marin, OIB 46458178414</item>
      <item>Ministarstvo financija RH, OIB 18683136487</item>
    </izvorni_sadrzaj>
    <derivirana_varijabla naziv="DomainObject.Predmet.StrankaListNazivFormatedOIB_1">
      <item>Zvonimir Marin, OIB 46458178414</item>
      <item>Ministarstvo financija RH, OIB 18683136487</item>
    </derivirana_varijabla>
  </DomainObject.Predmet.StrankaListNazivFormatedOIB>
  <DomainObject.Predmet.ProtuStrankaListFormated>
    <izvorni_sadrzaj>
      <item>UREDNI URED d.o.o. za trgovinu</item>
    </izvorni_sadrzaj>
    <derivirana_varijabla naziv="DomainObject.Predmet.ProtuStrankaListFormated_1">
      <item>UREDNI URED d.o.o. za trgovinu</item>
    </derivirana_varijabla>
  </DomainObject.Predmet.ProtuStrankaListFormated>
  <DomainObject.Predmet.ProtuStrankaListFormatedOIB>
    <izvorni_sadrzaj>
      <item>UREDNI URED d.o.o. za trgovinu, OIB 16169973780</item>
    </izvorni_sadrzaj>
    <derivirana_varijabla naziv="DomainObject.Predmet.ProtuStrankaListFormatedOIB_1">
      <item>UREDNI URED d.o.o. za trgovinu, OIB 16169973780</item>
    </derivirana_varijabla>
  </DomainObject.Predmet.ProtuStrankaListFormatedOIB>
  <DomainObject.Predmet.ProtuStrankaListFormatedWithAdress>
    <izvorni_sadrzaj>
      <item>UREDNI URED d.o.o. za trgovinu, Kijevska 5, 21000 Split</item>
    </izvorni_sadrzaj>
    <derivirana_varijabla naziv="DomainObject.Predmet.ProtuStrankaListFormatedWithAdress_1">
      <item>UREDNI URED d.o.o. za trgovinu, Kijevska 5, 21000 Split</item>
    </derivirana_varijabla>
  </DomainObject.Predmet.ProtuStrankaListFormatedWithAdress>
  <DomainObject.Predmet.ProtuStrankaListFormatedWithAdressOIB>
    <izvorni_sadrzaj>
      <item>UREDNI URED d.o.o. za trgovinu, OIB 16169973780, Kijevska 5, 21000 Split</item>
    </izvorni_sadrzaj>
    <derivirana_varijabla naziv="DomainObject.Predmet.ProtuStrankaListFormatedWithAdressOIB_1">
      <item>UREDNI URED d.o.o. za trgovinu, OIB 16169973780, Kijevska 5, 21000 Split</item>
    </derivirana_varijabla>
  </DomainObject.Predmet.ProtuStrankaListFormatedWithAdressOIB>
  <DomainObject.Predmet.ProtuStrankaListNazivFormated>
    <izvorni_sadrzaj>
      <item>UREDNI URED d.o.o. za trgovinu</item>
    </izvorni_sadrzaj>
    <derivirana_varijabla naziv="DomainObject.Predmet.ProtuStrankaListNazivFormated_1">
      <item>UREDNI URED d.o.o. za trgovinu</item>
    </derivirana_varijabla>
  </DomainObject.Predmet.ProtuStrankaListNazivFormated>
  <DomainObject.Predmet.ProtuStrankaListNazivFormatedOIB>
    <izvorni_sadrzaj>
      <item>UREDNI URED d.o.o. za trgovinu, OIB 16169973780</item>
    </izvorni_sadrzaj>
    <derivirana_varijabla naziv="DomainObject.Predmet.ProtuStrankaListNazivFormatedOIB_1">
      <item>UREDNI URED d.o.o. za trgovinu, OIB 16169973780</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Zvonimir Marin i dr.</izvorni_sadrzaj>
    <derivirana_varijabla naziv="DomainObject.Predmet.StrankaIDrugi_1">Zvonimir Marin i dr.</derivirana_varijabla>
  </DomainObject.Predmet.StrankaIDrugi>
  <DomainObject.Predmet.ProtustrankaIDrugi>
    <izvorni_sadrzaj>UREDNI URED d.o.o. za trgovinu</izvorni_sadrzaj>
    <derivirana_varijabla naziv="DomainObject.Predmet.ProtustrankaIDrugi_1">UREDNI URED d.o.o. za trgovinu</derivirana_varijabla>
  </DomainObject.Predmet.ProtustrankaIDrugi>
  <DomainObject.Predmet.StrankaIDrugiAdressOIB>
    <izvorni_sadrzaj>Zvonimir Marin, OIB 46458178414, Kijevska 5, 21000 Split i dr.</izvorni_sadrzaj>
    <derivirana_varijabla naziv="DomainObject.Predmet.StrankaIDrugiAdressOIB_1">Zvonimir Marin, OIB 46458178414, Kijevska 5, 21000 Split i dr.</derivirana_varijabla>
  </DomainObject.Predmet.StrankaIDrugiAdressOIB>
  <DomainObject.Predmet.ProtustrankaIDrugiAdressOIB>
    <izvorni_sadrzaj>UREDNI URED d.o.o. za trgovinu, OIB 16169973780, Kijevska 5, 21000 Split</izvorni_sadrzaj>
    <derivirana_varijabla naziv="DomainObject.Predmet.ProtustrankaIDrugiAdressOIB_1">UREDNI URED d.o.o. za trgovinu, OIB 16169973780, Kijevska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UREDNI URED d.o.o. za trgovinu</item>
      <item>Zvonimir Marin</item>
      <item>Županijsko državno odvjetništvo u Splitu</item>
      <item>Ministarstvo financija RH</item>
    </izvorni_sadrzaj>
    <derivirana_varijabla naziv="DomainObject.Predmet.SudioniciListNaziv_1">
      <item>UREDNI URED d.o.o. za trgovinu</item>
      <item>Zvonimir Marin</item>
      <item>Županijsko državno odvjetništvo u Splitu</item>
      <item>Ministarstvo financija RH</item>
    </derivirana_varijabla>
  </DomainObject.Predmet.SudioniciListNaziv>
  <DomainObject.Predmet.SudioniciListAdressOIB>
    <izvorni_sadrzaj>
      <item>UREDNI URED d.o.o. za trgovinu, OIB 16169973780, Kijevska 5,21000 Split</item>
      <item>Zvonimir Marin, OIB 46458178414, Kijevska 5,21000 Split</item>
      <item>Županijsko državno odvjetništvo u Splitu, Gundulićeva 29a,21000 Split</item>
      <item>Ministarstvo financija RH, OIB 18683136487, Katančićeva 5,10000 Zagreb</item>
    </izvorni_sadrzaj>
    <derivirana_varijabla naziv="DomainObject.Predmet.SudioniciListAdressOIB_1">
      <item>UREDNI URED d.o.o. za trgovinu, OIB 16169973780, Kijevska 5,21000 Split</item>
      <item>Zvonimir Marin, OIB 46458178414, Kijevska 5,21000 Split</item>
      <item>Županijsko državno odvjetništvo u Splitu, Gundulićeva 29a,21000 Split</item>
      <item>Ministarstvo financija RH,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16169973780</item>
      <item>, OIB 46458178414</item>
      <item>, OIB null</item>
      <item>, OIB 18683136487</item>
    </izvorni_sadrzaj>
    <derivirana_varijabla naziv="DomainObject.Predmet.SudioniciListNazivOIB_1">
      <item>, OIB 16169973780</item>
      <item>, OIB 46458178414</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2018.</izvorni_sadrzaj>
    <derivirana_varijabla naziv="DomainObject.Predmet.DatumZadnjeOdrzaneSudskeRadnje_1">29. svibnja 2018.</derivirana_varijabla>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St-214/2017-14</izvorni_sadrzaj>
    <derivirana_varijabla naziv="DomainObject.PredzadnjaOdlukaIzPredmeta.Oznaka_1">St-214/2017-14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7469E3-391F-4EDA-A873-9EA5EDFF46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1292</properties:Words>
  <properties:Characters>7147</properties:Characters>
  <properties:Lines>157</properties:Lines>
  <properties:Paragraphs>38</properties:Paragraphs>
  <properties:TotalTime>191</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U  I M E  R E P U B L I K E  H R V A T S K E </vt:lpstr>
      <vt:lpstr>R J E Š E N J E</vt:lpstr>
    </vt:vector>
  </properties:TitlesOfParts>
  <properties:LinksUpToDate>false</properties:LinksUpToDate>
  <properties:CharactersWithSpaces>8533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2019-01-02T08:59:00Z</dcterms:created>
  <dc:creator>Marija Elez</dc:creator>
  <cp:lastModifiedBy>Marija Elez</cp:lastModifiedBy>
  <cp:lastPrinted>2019-01-11T08:19:00Z</cp:lastPrinted>
  <dcterms:modified xmlns:xsi="http://www.w3.org/2001/XMLSchema-instance" xsi:type="dcterms:W3CDTF">2019-01-11T08:19:00Z</dcterms:modified>
  <cp:revision>35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(st-214-17 otvaranje i zaklj. stečajnog postupka_.docx)</vt:lpwstr>
  </prop:property>
  <prop:property name="CC_coloring" pid="4" fmtid="{D5CDD505-2E9C-101B-9397-08002B2CF9AE}">
    <vt:bool>false</vt:bool>
  </prop:property>
  <prop:property name="BrojStranica" pid="5" fmtid="{D5CDD505-2E9C-101B-9397-08002B2CF9AE}">
    <vt:i4>4</vt:i4>
  </prop:property>
</prop:Properties>
</file>