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65252f" w14:paraId="065252f" w:rsidRDefault="006838BA" w:rsidR="006838BA" w:rsidRPr="007809D5">
      <w:pPr>
        <w15:collapsed w:val="false"/>
        <w:rPr>
          <w:sz w:val="24"/>
          <w:szCs w:val="24"/>
        </w:rPr>
      </w:pPr>
      <w:bookmarkStart w:name="_GoBack" w:id="0"/>
      <w:bookmarkEnd w:id="0"/>
      <w:r w:rsidRPr="007809D5">
        <w:rPr>
          <w:b/>
          <w:sz w:val="24"/>
          <w:szCs w:val="24"/>
        </w:rPr>
        <w:tab/>
      </w:r>
      <w:r w:rsidRPr="007809D5">
        <w:rPr>
          <w:b/>
          <w:sz w:val="24"/>
          <w:szCs w:val="24"/>
        </w:rPr>
        <w:tab/>
      </w:r>
      <w:r w:rsidRPr="007809D5">
        <w:rPr>
          <w:b/>
          <w:sz w:val="24"/>
          <w:szCs w:val="24"/>
        </w:rPr>
        <w:tab/>
      </w:r>
    </w:p>
    <w:tbl>
      <w:tblPr>
        <w:tblW w:type="auto" w:w="0"/>
        <w:tblInd w:type="dxa" w:w="288"/>
        <w:tblLook w:val="01E0" w:noVBand="0" w:noHBand="0" w:lastColumn="1" w:firstColumn="1" w:lastRow="1" w:firstRow="1"/>
      </w:tblPr>
      <w:tblGrid>
        <w:gridCol w:w="3060"/>
      </w:tblGrid>
      <w:tr w:rsidTr="00C24C72" w:rsidR="004E77EF" w:rsidRPr="007809D5">
        <w:tc>
          <w:tcPr>
            <w:tcW w:type="dxa" w:w="3060"/>
          </w:tcPr>
          <w:p w:rsidRDefault="003B11D8" w:rsidP="00C24C72" w:rsidR="00E23AA6" w:rsidRPr="007809D5">
            <w:pPr>
              <w:pStyle w:val="Naslov2"/>
              <w:rPr>
                <w:rFonts w:cs="Times New Roman" w:hAnsi="Times New Roman" w:ascii="Times New Roman"/>
                <w:b w:val="false"/>
                <w:bCs w:val="false"/>
                <w:i w:val="false"/>
                <w:sz w:val="24"/>
                <w:szCs w:val="24"/>
              </w:rPr>
            </w:pPr>
            <w:r w:rsidRPr="007809D5">
              <w:rPr>
                <w:rFonts w:cs="Times New Roman" w:hAnsi="Times New Roman" w:ascii="Times New Roman"/>
                <w:b w:val="false"/>
                <w:bCs w:val="false"/>
                <w:i w:val="false"/>
                <w:sz w:val="24"/>
                <w:szCs w:val="24"/>
              </w:rPr>
              <w:t xml:space="preserve">            </w:t>
            </w:r>
            <w:r w:rsidR="00FC1C16" w:rsidRPr="007809D5">
              <w:rPr>
                <w:rFonts w:cs="Times New Roman" w:hAnsi="Times New Roman" w:ascii="Times New Roman"/>
                <w:i w:val="false"/>
                <w:noProof/>
                <w:sz w:val="24"/>
                <w:szCs w:val="24"/>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56018D" w:rsidP="00C24C72" w:rsidR="0056018D" w:rsidRPr="007809D5">
            <w:pPr>
              <w:pStyle w:val="Naslov2"/>
              <w:rPr>
                <w:rFonts w:cs="Times New Roman" w:hAnsi="Times New Roman" w:ascii="Times New Roman"/>
                <w:b w:val="false"/>
                <w:bCs w:val="false"/>
                <w:i w:val="false"/>
                <w:sz w:val="24"/>
                <w:szCs w:val="24"/>
              </w:rPr>
            </w:pPr>
            <w:r w:rsidRPr="007809D5">
              <w:rPr>
                <w:rFonts w:cs="Times New Roman" w:hAnsi="Times New Roman" w:ascii="Times New Roman"/>
                <w:b w:val="false"/>
                <w:bCs w:val="false"/>
                <w:i w:val="false"/>
                <w:sz w:val="24"/>
                <w:szCs w:val="24"/>
              </w:rPr>
              <w:t>REPUBLIKA HRVATSKA</w:t>
            </w:r>
          </w:p>
          <w:p w:rsidRDefault="003B11D8" w:rsidP="00675DA9" w:rsidR="0056018D" w:rsidRPr="007809D5">
            <w:pPr>
              <w:rPr>
                <w:sz w:val="24"/>
                <w:szCs w:val="24"/>
              </w:rPr>
            </w:pPr>
            <w:r w:rsidRPr="007809D5">
              <w:rPr>
                <w:sz w:val="24"/>
                <w:szCs w:val="24"/>
              </w:rPr>
              <w:t xml:space="preserve">  </w:t>
            </w:r>
            <w:r w:rsidR="0056018D" w:rsidRPr="007809D5">
              <w:rPr>
                <w:sz w:val="24"/>
                <w:szCs w:val="24"/>
              </w:rPr>
              <w:t>Trgovački sud u Zagrebu</w:t>
            </w:r>
          </w:p>
          <w:p w:rsidRDefault="003B11D8" w:rsidP="00675DA9" w:rsidR="0056018D" w:rsidRPr="007809D5">
            <w:pPr>
              <w:rPr>
                <w:sz w:val="24"/>
                <w:szCs w:val="24"/>
              </w:rPr>
            </w:pPr>
            <w:r w:rsidRPr="007809D5">
              <w:rPr>
                <w:sz w:val="24"/>
                <w:szCs w:val="24"/>
              </w:rPr>
              <w:t xml:space="preserve">    </w:t>
            </w:r>
            <w:r w:rsidR="0056018D" w:rsidRPr="007809D5">
              <w:rPr>
                <w:sz w:val="24"/>
                <w:szCs w:val="24"/>
              </w:rPr>
              <w:t>Zagreb, Amruševa 2/II</w:t>
            </w:r>
          </w:p>
        </w:tc>
      </w:tr>
    </w:tbl>
    <w:p w:rsidRDefault="006838BA" w:rsidP="009A3E7E" w:rsidR="009B2D6A">
      <w:pPr>
        <w:jc w:val="right"/>
        <w:rPr>
          <w:sz w:val="24"/>
          <w:szCs w:val="24"/>
          <w:lang w:val="pt-BR"/>
        </w:rPr>
      </w:pPr>
      <w:r w:rsidRPr="007809D5">
        <w:rPr>
          <w:sz w:val="24"/>
          <w:szCs w:val="24"/>
          <w:lang w:val="pt-BR"/>
        </w:rPr>
        <w:t xml:space="preserve">     </w:t>
      </w:r>
      <w:r w:rsidR="0056018D" w:rsidRPr="007809D5">
        <w:rPr>
          <w:sz w:val="24"/>
          <w:szCs w:val="24"/>
          <w:lang w:val="pt-BR"/>
        </w:rPr>
        <w:t xml:space="preserve">                             </w:t>
      </w:r>
    </w:p>
    <w:p w:rsidRDefault="0056018D" w:rsidP="009A3E7E" w:rsidR="00675DA9" w:rsidRPr="007809D5">
      <w:pPr>
        <w:jc w:val="right"/>
        <w:rPr>
          <w:sz w:val="24"/>
          <w:szCs w:val="24"/>
        </w:rPr>
      </w:pPr>
      <w:r w:rsidRPr="007809D5">
        <w:rPr>
          <w:sz w:val="24"/>
          <w:szCs w:val="24"/>
          <w:lang w:val="pt-BR"/>
        </w:rPr>
        <w:t xml:space="preserve"> </w:t>
      </w:r>
      <w:r w:rsidR="006838BA" w:rsidRPr="007809D5">
        <w:rPr>
          <w:sz w:val="24"/>
          <w:szCs w:val="24"/>
          <w:lang w:val="pt-BR"/>
        </w:rPr>
        <w:t xml:space="preserve"> </w:t>
      </w:r>
      <w:r w:rsidR="000C68AF" w:rsidRPr="007809D5">
        <w:rPr>
          <w:sz w:val="24"/>
          <w:szCs w:val="24"/>
        </w:rPr>
        <w:t>89</w:t>
      </w:r>
      <w:r w:rsidR="001D411A" w:rsidRPr="007809D5">
        <w:rPr>
          <w:sz w:val="24"/>
          <w:szCs w:val="24"/>
        </w:rPr>
        <w:t>.</w:t>
      </w:r>
      <w:r w:rsidR="001D411A" w:rsidRPr="007809D5">
        <w:rPr>
          <w:b/>
          <w:sz w:val="24"/>
          <w:szCs w:val="24"/>
        </w:rPr>
        <w:t xml:space="preserve"> </w:t>
      </w:r>
      <w:r w:rsidR="001D411A" w:rsidRPr="007809D5">
        <w:rPr>
          <w:sz w:val="24"/>
          <w:szCs w:val="24"/>
        </w:rPr>
        <w:t>St-</w:t>
      </w:r>
      <w:r w:rsidR="00153FA4">
        <w:rPr>
          <w:sz w:val="24"/>
          <w:szCs w:val="24"/>
        </w:rPr>
        <w:t>5225/16-</w:t>
      </w:r>
      <w:r w:rsidR="009B2D6A">
        <w:rPr>
          <w:sz w:val="24"/>
          <w:szCs w:val="24"/>
        </w:rPr>
        <w:t>49</w:t>
      </w:r>
    </w:p>
    <w:p w:rsidRDefault="00E1254B" w:rsidP="00B4321B" w:rsidR="00E1254B">
      <w:pPr>
        <w:jc w:val="center"/>
        <w:rPr>
          <w:sz w:val="24"/>
          <w:szCs w:val="24"/>
        </w:rPr>
      </w:pPr>
    </w:p>
    <w:p w:rsidRDefault="009B2D6A" w:rsidP="00B4321B" w:rsidR="009B2D6A" w:rsidRPr="007809D5">
      <w:pPr>
        <w:jc w:val="center"/>
        <w:rPr>
          <w:sz w:val="24"/>
          <w:szCs w:val="24"/>
        </w:rPr>
      </w:pPr>
    </w:p>
    <w:p w:rsidRDefault="00B4321B" w:rsidP="007809D5" w:rsidR="001D411A" w:rsidRPr="007809D5">
      <w:pPr>
        <w:jc w:val="center"/>
        <w:rPr>
          <w:sz w:val="24"/>
          <w:szCs w:val="24"/>
        </w:rPr>
      </w:pPr>
      <w:r w:rsidRPr="007809D5">
        <w:rPr>
          <w:sz w:val="24"/>
          <w:szCs w:val="24"/>
        </w:rPr>
        <w:t>R E P U B L I K A  H R V A T S K A</w:t>
      </w:r>
    </w:p>
    <w:p w:rsidRDefault="001D411A" w:rsidP="007809D5" w:rsidR="001D411A" w:rsidRPr="007809D5">
      <w:pPr>
        <w:jc w:val="center"/>
        <w:rPr>
          <w:sz w:val="24"/>
          <w:szCs w:val="24"/>
        </w:rPr>
      </w:pPr>
    </w:p>
    <w:p w:rsidRDefault="007809D5" w:rsidP="007809D5" w:rsidR="001D411A" w:rsidRPr="007809D5">
      <w:pPr>
        <w:ind w:left="2880"/>
        <w:rPr>
          <w:sz w:val="24"/>
          <w:szCs w:val="24"/>
        </w:rPr>
      </w:pPr>
      <w:r w:rsidRPr="007809D5">
        <w:rPr>
          <w:sz w:val="24"/>
          <w:szCs w:val="24"/>
        </w:rPr>
        <w:t xml:space="preserve">               </w:t>
      </w:r>
      <w:r w:rsidR="001D411A" w:rsidRPr="007809D5">
        <w:rPr>
          <w:sz w:val="24"/>
          <w:szCs w:val="24"/>
        </w:rPr>
        <w:t>R J E Š E NJ E</w:t>
      </w:r>
    </w:p>
    <w:p w:rsidRDefault="001D411A" w:rsidP="001D411A" w:rsidR="001D411A">
      <w:pPr>
        <w:jc w:val="center"/>
        <w:rPr>
          <w:b/>
          <w:sz w:val="24"/>
          <w:szCs w:val="24"/>
        </w:rPr>
      </w:pPr>
    </w:p>
    <w:p w:rsidRDefault="009B2D6A" w:rsidP="001D411A" w:rsidR="009B2D6A" w:rsidRPr="00153FA4">
      <w:pPr>
        <w:jc w:val="center"/>
        <w:rPr>
          <w:b/>
          <w:sz w:val="24"/>
          <w:szCs w:val="24"/>
        </w:rPr>
      </w:pPr>
    </w:p>
    <w:p w:rsidRDefault="00153FA4" w:rsidP="00A73617" w:rsidR="00A73617">
      <w:pPr>
        <w:ind w:firstLine="720"/>
        <w:jc w:val="both"/>
        <w:rPr>
          <w:sz w:val="24"/>
          <w:szCs w:val="24"/>
        </w:rPr>
      </w:pPr>
      <w:r w:rsidRPr="00153FA4">
        <w:rPr>
          <w:sz w:val="24"/>
          <w:szCs w:val="24"/>
        </w:rPr>
        <w:t>Trgovački sud u Zagrebu, po sucu Nikolini Dorić Hadžisejdić, u stečajnom postupku u povodu prijedloga predlagatelja HRVATSKE ŠUME d.o.o., Zagreb, Ljudevita Farkaša Vukotinovića 2, OIB: 69693144506, za otvaranje stečajnog postupka nad dužnikom DELTA d.o.o., OIB 09255091895, Zagreb, Banjavčićeva 5</w:t>
      </w:r>
      <w:r w:rsidR="00A73617">
        <w:rPr>
          <w:sz w:val="24"/>
          <w:szCs w:val="24"/>
        </w:rPr>
        <w:t>,</w:t>
      </w:r>
      <w:r w:rsidR="00617364">
        <w:rPr>
          <w:sz w:val="24"/>
          <w:szCs w:val="24"/>
        </w:rPr>
        <w:t xml:space="preserve"> 29. lipnja 2017.,</w:t>
      </w:r>
    </w:p>
    <w:p w:rsidRDefault="007E6C25" w:rsidR="007E6C25" w:rsidRPr="007809D5">
      <w:pPr>
        <w:jc w:val="center"/>
        <w:rPr>
          <w:b/>
          <w:sz w:val="24"/>
          <w:szCs w:val="24"/>
        </w:rPr>
      </w:pPr>
    </w:p>
    <w:p w:rsidRDefault="006838BA" w:rsidR="006838BA" w:rsidRPr="007809D5">
      <w:pPr>
        <w:jc w:val="center"/>
        <w:rPr>
          <w:sz w:val="24"/>
          <w:szCs w:val="24"/>
        </w:rPr>
      </w:pPr>
      <w:r w:rsidRPr="007809D5">
        <w:rPr>
          <w:sz w:val="24"/>
          <w:szCs w:val="24"/>
        </w:rPr>
        <w:t>r i j e š i o     j e</w:t>
      </w:r>
    </w:p>
    <w:p w:rsidRDefault="006838BA" w:rsidR="006838BA" w:rsidRPr="007809D5">
      <w:pPr>
        <w:jc w:val="center"/>
        <w:rPr>
          <w:b/>
          <w:sz w:val="24"/>
          <w:szCs w:val="24"/>
        </w:rPr>
      </w:pPr>
    </w:p>
    <w:p w:rsidRDefault="00A73617" w:rsidP="001D411A" w:rsidR="00FE0498" w:rsidRPr="007809D5">
      <w:pPr>
        <w:jc w:val="both"/>
        <w:rPr>
          <w:sz w:val="24"/>
          <w:szCs w:val="24"/>
        </w:rPr>
      </w:pPr>
      <w:r>
        <w:rPr>
          <w:sz w:val="24"/>
          <w:szCs w:val="24"/>
        </w:rPr>
        <w:tab/>
      </w:r>
      <w:r w:rsidR="00CB0F34" w:rsidRPr="007809D5">
        <w:rPr>
          <w:sz w:val="24"/>
          <w:szCs w:val="24"/>
        </w:rPr>
        <w:t>I</w:t>
      </w:r>
      <w:r w:rsidR="00A84621" w:rsidRPr="007809D5">
        <w:rPr>
          <w:sz w:val="24"/>
          <w:szCs w:val="24"/>
        </w:rPr>
        <w:t>.</w:t>
      </w:r>
      <w:r w:rsidR="009B2D6A">
        <w:rPr>
          <w:sz w:val="24"/>
          <w:szCs w:val="24"/>
        </w:rPr>
        <w:t xml:space="preserve"> </w:t>
      </w:r>
      <w:r w:rsidR="006838BA" w:rsidRPr="007809D5">
        <w:rPr>
          <w:sz w:val="24"/>
          <w:szCs w:val="24"/>
        </w:rPr>
        <w:t xml:space="preserve">Otvara se stečajni postupak nad dužnikom </w:t>
      </w:r>
      <w:r w:rsidR="00153FA4" w:rsidRPr="00153FA4">
        <w:rPr>
          <w:sz w:val="24"/>
          <w:szCs w:val="24"/>
        </w:rPr>
        <w:t>DELTA d.o.o., OIB 09255091895, Zagreb, Banjavčićeva 5</w:t>
      </w:r>
      <w:r w:rsidR="002A35E4" w:rsidRPr="007809D5">
        <w:rPr>
          <w:sz w:val="24"/>
          <w:szCs w:val="24"/>
        </w:rPr>
        <w:t>.</w:t>
      </w:r>
    </w:p>
    <w:p w:rsidRDefault="00A73617" w:rsidP="00153FA4" w:rsidR="00153FA4" w:rsidRPr="00153FA4">
      <w:pPr>
        <w:jc w:val="both"/>
        <w:rPr>
          <w:color w:val="FF0000"/>
          <w:sz w:val="24"/>
          <w:szCs w:val="24"/>
        </w:rPr>
      </w:pPr>
      <w:r>
        <w:rPr>
          <w:sz w:val="24"/>
          <w:szCs w:val="24"/>
        </w:rPr>
        <w:tab/>
      </w:r>
      <w:r w:rsidR="00CB0F34" w:rsidRPr="007809D5">
        <w:rPr>
          <w:sz w:val="24"/>
          <w:szCs w:val="24"/>
        </w:rPr>
        <w:t>II</w:t>
      </w:r>
      <w:r w:rsidR="00A84621" w:rsidRPr="007809D5">
        <w:rPr>
          <w:sz w:val="24"/>
          <w:szCs w:val="24"/>
        </w:rPr>
        <w:t>.</w:t>
      </w:r>
      <w:r w:rsidR="009B2D6A">
        <w:rPr>
          <w:sz w:val="24"/>
          <w:szCs w:val="24"/>
        </w:rPr>
        <w:t xml:space="preserve"> </w:t>
      </w:r>
      <w:r w:rsidR="00153FA4" w:rsidRPr="00153FA4">
        <w:rPr>
          <w:sz w:val="24"/>
          <w:szCs w:val="24"/>
        </w:rPr>
        <w:t>Ukida se mjera osiguranja određena rješenjem ovog suda posl. br. St-</w:t>
      </w:r>
      <w:r w:rsidR="00153FA4">
        <w:rPr>
          <w:sz w:val="24"/>
          <w:szCs w:val="24"/>
        </w:rPr>
        <w:t>5225/16-25</w:t>
      </w:r>
      <w:r w:rsidR="00153FA4" w:rsidRPr="00153FA4">
        <w:rPr>
          <w:sz w:val="24"/>
          <w:szCs w:val="24"/>
        </w:rPr>
        <w:t xml:space="preserve"> od </w:t>
      </w:r>
      <w:r w:rsidR="00153FA4">
        <w:rPr>
          <w:sz w:val="24"/>
          <w:szCs w:val="24"/>
        </w:rPr>
        <w:t>25</w:t>
      </w:r>
      <w:r w:rsidR="00153FA4" w:rsidRPr="00153FA4">
        <w:rPr>
          <w:sz w:val="24"/>
          <w:szCs w:val="24"/>
        </w:rPr>
        <w:t xml:space="preserve">. </w:t>
      </w:r>
      <w:r w:rsidR="00153FA4">
        <w:rPr>
          <w:sz w:val="24"/>
          <w:szCs w:val="24"/>
        </w:rPr>
        <w:t>listopada</w:t>
      </w:r>
      <w:r w:rsidR="00153FA4" w:rsidRPr="00153FA4">
        <w:rPr>
          <w:sz w:val="24"/>
          <w:szCs w:val="24"/>
        </w:rPr>
        <w:t xml:space="preserve"> 2016. te se razrješava dužnosti privremeni stečajni upravitelj Marijan Gudelj iz Zagreba, Rebrovac 24, OIB 46116584808</w:t>
      </w:r>
      <w:r w:rsidR="00153FA4" w:rsidRPr="00153FA4">
        <w:rPr>
          <w:color w:val="FF0000"/>
          <w:sz w:val="24"/>
          <w:szCs w:val="24"/>
        </w:rPr>
        <w:t>.</w:t>
      </w:r>
    </w:p>
    <w:p w:rsidRDefault="00153FA4" w:rsidP="00153FA4" w:rsidR="00FE0498">
      <w:pPr>
        <w:jc w:val="both"/>
        <w:rPr>
          <w:sz w:val="24"/>
          <w:szCs w:val="24"/>
        </w:rPr>
      </w:pPr>
      <w:r w:rsidRPr="00153FA4">
        <w:rPr>
          <w:sz w:val="24"/>
          <w:szCs w:val="24"/>
        </w:rPr>
        <w:tab/>
        <w:t>III.</w:t>
      </w:r>
      <w:r w:rsidR="009B2D6A">
        <w:rPr>
          <w:sz w:val="24"/>
          <w:szCs w:val="24"/>
        </w:rPr>
        <w:t xml:space="preserve"> </w:t>
      </w:r>
      <w:r w:rsidRPr="00153FA4">
        <w:rPr>
          <w:sz w:val="24"/>
          <w:szCs w:val="24"/>
        </w:rPr>
        <w:t>Za stečajnog upravitelja imenuje se upravitelj Marijan Gudelj iz Zagreba, Rebrovac 24, OIB 46116584808</w:t>
      </w:r>
      <w:r>
        <w:rPr>
          <w:sz w:val="24"/>
          <w:szCs w:val="24"/>
        </w:rPr>
        <w:t>.</w:t>
      </w:r>
    </w:p>
    <w:p w:rsidRDefault="00153FA4" w:rsidP="00A73617" w:rsidR="00A73617" w:rsidRPr="004E77EF">
      <w:pPr>
        <w:ind w:firstLine="720"/>
        <w:jc w:val="both"/>
        <w:rPr>
          <w:sz w:val="24"/>
          <w:szCs w:val="24"/>
        </w:rPr>
      </w:pPr>
      <w:r>
        <w:rPr>
          <w:sz w:val="24"/>
          <w:szCs w:val="24"/>
        </w:rPr>
        <w:t>IV</w:t>
      </w:r>
      <w:r w:rsidR="00A73617" w:rsidRPr="004E77EF">
        <w:rPr>
          <w:sz w:val="24"/>
          <w:szCs w:val="24"/>
        </w:rPr>
        <w:t>.</w:t>
      </w:r>
      <w:r w:rsidR="009B2D6A">
        <w:rPr>
          <w:sz w:val="24"/>
          <w:szCs w:val="24"/>
        </w:rPr>
        <w:t xml:space="preserve"> </w:t>
      </w:r>
      <w:r w:rsidR="00A73617" w:rsidRPr="004E77EF">
        <w:rPr>
          <w:sz w:val="24"/>
          <w:szCs w:val="24"/>
        </w:rPr>
        <w:t>Stečajni postupak otvoren je</w:t>
      </w:r>
      <w:r w:rsidR="00617364">
        <w:rPr>
          <w:sz w:val="24"/>
          <w:szCs w:val="24"/>
        </w:rPr>
        <w:t xml:space="preserve"> 29. lipnja 2017.</w:t>
      </w:r>
      <w:r w:rsidR="00A73617" w:rsidRPr="004E77EF">
        <w:rPr>
          <w:sz w:val="24"/>
          <w:szCs w:val="24"/>
        </w:rPr>
        <w:t xml:space="preserve"> Rješenje o otvaranju stečajnog postupka nad dužnikom istaknut</w:t>
      </w:r>
      <w:r w:rsidR="00A73617">
        <w:rPr>
          <w:sz w:val="24"/>
          <w:szCs w:val="24"/>
        </w:rPr>
        <w:t>o</w:t>
      </w:r>
      <w:r w:rsidR="00A73617" w:rsidRPr="004E77EF">
        <w:rPr>
          <w:sz w:val="24"/>
          <w:szCs w:val="24"/>
        </w:rPr>
        <w:t xml:space="preserve"> je na mrežnoj stranici e-oglasna ploč</w:t>
      </w:r>
      <w:r w:rsidR="00617364">
        <w:rPr>
          <w:sz w:val="24"/>
          <w:szCs w:val="24"/>
        </w:rPr>
        <w:t>a Trgovačkog suda u Zagrebu 29. lipnja 2017</w:t>
      </w:r>
      <w:r w:rsidR="00617364" w:rsidRPr="009B2D6A">
        <w:rPr>
          <w:sz w:val="24"/>
          <w:szCs w:val="24"/>
        </w:rPr>
        <w:t>.</w:t>
      </w:r>
      <w:r w:rsidR="00A73617" w:rsidRPr="009B2D6A">
        <w:rPr>
          <w:sz w:val="24"/>
          <w:szCs w:val="24"/>
        </w:rPr>
        <w:t xml:space="preserve"> u 1</w:t>
      </w:r>
      <w:r w:rsidR="009B2D6A" w:rsidRPr="009B2D6A">
        <w:rPr>
          <w:sz w:val="24"/>
          <w:szCs w:val="24"/>
        </w:rPr>
        <w:t>5</w:t>
      </w:r>
      <w:r w:rsidR="00A73617" w:rsidRPr="009B2D6A">
        <w:rPr>
          <w:sz w:val="24"/>
          <w:szCs w:val="24"/>
        </w:rPr>
        <w:t>:00</w:t>
      </w:r>
      <w:r w:rsidR="00A73617" w:rsidRPr="001E46F3">
        <w:rPr>
          <w:sz w:val="24"/>
          <w:szCs w:val="24"/>
        </w:rPr>
        <w:t xml:space="preserve"> sati.</w:t>
      </w:r>
    </w:p>
    <w:p w:rsidRDefault="00A73617" w:rsidP="00A73617" w:rsidR="00A73617" w:rsidRPr="0047584C">
      <w:pPr>
        <w:ind w:firstLine="720"/>
        <w:jc w:val="both"/>
        <w:rPr>
          <w:sz w:val="24"/>
          <w:szCs w:val="24"/>
        </w:rPr>
      </w:pPr>
      <w:r w:rsidRPr="004E77EF">
        <w:rPr>
          <w:sz w:val="24"/>
          <w:szCs w:val="24"/>
        </w:rPr>
        <w:t>V.</w:t>
      </w:r>
      <w:r w:rsidR="009B2D6A">
        <w:rPr>
          <w:sz w:val="24"/>
          <w:szCs w:val="24"/>
        </w:rPr>
        <w:t xml:space="preserve"> </w:t>
      </w:r>
      <w:r w:rsidRPr="004E77EF">
        <w:rPr>
          <w:sz w:val="24"/>
          <w:szCs w:val="24"/>
        </w:rPr>
        <w:t xml:space="preserve">Pozivaju se </w:t>
      </w:r>
      <w:r w:rsidRPr="0047584C">
        <w:rPr>
          <w:sz w:val="24"/>
          <w:szCs w:val="24"/>
        </w:rPr>
        <w:t>vjerovnici viših isplatnih redova</w:t>
      </w:r>
      <w:r w:rsidRPr="004E77EF">
        <w:rPr>
          <w:sz w:val="24"/>
          <w:szCs w:val="24"/>
        </w:rPr>
        <w:t xml:space="preserve"> u roku od 60 dana od dana objave ovog rješenja na mrežnoj stranici e-oglasna ploča Trgovačkog suda u Zagrebu prijaviti svoje tražbine stečajnom upravitelju,</w:t>
      </w:r>
      <w:r>
        <w:rPr>
          <w:sz w:val="24"/>
          <w:szCs w:val="24"/>
        </w:rPr>
        <w:t xml:space="preserve"> na adresu stečajnog upravitelja </w:t>
      </w:r>
      <w:r w:rsidR="00153FA4" w:rsidRPr="00153FA4">
        <w:rPr>
          <w:sz w:val="24"/>
          <w:szCs w:val="24"/>
        </w:rPr>
        <w:t>Marijan Gudelj iz Zagreba, Rebrovac 24</w:t>
      </w:r>
      <w:r>
        <w:rPr>
          <w:sz w:val="24"/>
          <w:szCs w:val="24"/>
        </w:rPr>
        <w:t>,</w:t>
      </w:r>
      <w:r w:rsidRPr="004E77EF">
        <w:rPr>
          <w:sz w:val="24"/>
          <w:szCs w:val="24"/>
        </w:rPr>
        <w:t xml:space="preserve"> u skladu s pravilima Stečajnog zakona o prijavi tražbina, na propisanom obrascu, u 2 primjerka, s ispravama iz kojih tražbina proizlazi, odnosno </w:t>
      </w:r>
      <w:r w:rsidRPr="00914B2C">
        <w:rPr>
          <w:sz w:val="24"/>
          <w:szCs w:val="24"/>
        </w:rPr>
        <w:t>kojima se dokazuje te priložiti</w:t>
      </w:r>
      <w:r>
        <w:rPr>
          <w:sz w:val="24"/>
          <w:szCs w:val="24"/>
        </w:rPr>
        <w:t xml:space="preserve"> </w:t>
      </w:r>
      <w:r w:rsidRPr="00914B2C">
        <w:rPr>
          <w:sz w:val="24"/>
          <w:szCs w:val="24"/>
        </w:rPr>
        <w:t>potvrdu</w:t>
      </w:r>
      <w:r>
        <w:rPr>
          <w:sz w:val="24"/>
          <w:szCs w:val="24"/>
        </w:rPr>
        <w:t xml:space="preserve"> o uplaćenoj sudskoj pristojbi u iznosu od 2% od vrijednosti prijavljene tražbine (ali ne više od 500,00 kn) na žiro račun Državnog proračuna Republike Hrvatske, broj IBAN: HR1210010051863000160, model 64, poziv na broj 5045-20735-</w:t>
      </w:r>
      <w:r w:rsidR="00153FA4">
        <w:rPr>
          <w:sz w:val="24"/>
          <w:szCs w:val="24"/>
        </w:rPr>
        <w:t>522516</w:t>
      </w:r>
      <w:r w:rsidRPr="001E46F3">
        <w:rPr>
          <w:sz w:val="24"/>
          <w:szCs w:val="24"/>
        </w:rPr>
        <w:t>,</w:t>
      </w:r>
      <w:r w:rsidRPr="0047584C">
        <w:rPr>
          <w:sz w:val="24"/>
          <w:szCs w:val="24"/>
        </w:rPr>
        <w:t xml:space="preserve"> opis plaćanja: Pristojbe iz predmeta St-</w:t>
      </w:r>
      <w:r w:rsidR="00153FA4">
        <w:rPr>
          <w:sz w:val="24"/>
          <w:szCs w:val="24"/>
        </w:rPr>
        <w:t>5225</w:t>
      </w:r>
      <w:r w:rsidR="009B2D6A">
        <w:rPr>
          <w:sz w:val="24"/>
          <w:szCs w:val="24"/>
        </w:rPr>
        <w:t>/</w:t>
      </w:r>
      <w:r w:rsidR="00153FA4">
        <w:rPr>
          <w:sz w:val="24"/>
          <w:szCs w:val="24"/>
        </w:rPr>
        <w:t>16</w:t>
      </w:r>
      <w:r w:rsidRPr="0047584C">
        <w:rPr>
          <w:sz w:val="24"/>
          <w:szCs w:val="24"/>
        </w:rPr>
        <w:t>.</w:t>
      </w:r>
    </w:p>
    <w:p w:rsidRDefault="00A73617" w:rsidP="00A73617" w:rsidR="00A73617" w:rsidRPr="004E77EF">
      <w:pPr>
        <w:ind w:firstLine="720"/>
        <w:jc w:val="both"/>
        <w:rPr>
          <w:sz w:val="24"/>
          <w:szCs w:val="24"/>
        </w:rPr>
      </w:pPr>
      <w:r w:rsidRPr="004E77EF">
        <w:rPr>
          <w:sz w:val="24"/>
          <w:szCs w:val="24"/>
        </w:rPr>
        <w:t>V</w:t>
      </w:r>
      <w:r w:rsidR="00153FA4">
        <w:rPr>
          <w:sz w:val="24"/>
          <w:szCs w:val="24"/>
        </w:rPr>
        <w:t>I</w:t>
      </w:r>
      <w:r w:rsidRPr="004E77EF">
        <w:rPr>
          <w:sz w:val="24"/>
          <w:szCs w:val="24"/>
        </w:rPr>
        <w:t xml:space="preserve">. Pozivaju se razlučni i izlučni vjerovnici u roku od 60 dana od dana objave ovog rješenja na mrežnoj stranici e-oglasna ploča Trgovačkog suda u Zagrebu podneskom obavijestiti stečajnog upravitelja  o postojanju svog razlučnog ili izlučnog prava. </w:t>
      </w:r>
    </w:p>
    <w:p w:rsidRDefault="00A73617" w:rsidP="00A73617" w:rsidR="00A73617" w:rsidRPr="004E77EF">
      <w:pPr>
        <w:ind w:firstLine="720"/>
        <w:jc w:val="both"/>
        <w:rPr>
          <w:sz w:val="24"/>
          <w:szCs w:val="24"/>
        </w:rPr>
      </w:pPr>
      <w:r w:rsidRPr="004E77EF">
        <w:rPr>
          <w:sz w:val="24"/>
          <w:szCs w:val="24"/>
        </w:rPr>
        <w:lastRenderedPageBreak/>
        <w:t>VI</w:t>
      </w:r>
      <w:r w:rsidR="00153FA4">
        <w:rPr>
          <w:sz w:val="24"/>
          <w:szCs w:val="24"/>
        </w:rPr>
        <w:t>I</w:t>
      </w:r>
      <w:r w:rsidRPr="004E77EF">
        <w:rPr>
          <w:sz w:val="24"/>
          <w:szCs w:val="24"/>
        </w:rPr>
        <w:t>. Pozivaju se dužnikovi dužnici da svoje obveze bez odgode ispunjavaju stečajnom upravitelju za stečajnog dužnika.</w:t>
      </w:r>
    </w:p>
    <w:p w:rsidRDefault="00A73617" w:rsidP="00A73617" w:rsidR="00A73617" w:rsidRPr="002E27FE">
      <w:pPr>
        <w:ind w:firstLine="720"/>
        <w:jc w:val="both"/>
        <w:rPr>
          <w:b/>
          <w:sz w:val="24"/>
          <w:szCs w:val="24"/>
        </w:rPr>
      </w:pPr>
      <w:r w:rsidRPr="004E77EF">
        <w:rPr>
          <w:sz w:val="24"/>
          <w:szCs w:val="24"/>
        </w:rPr>
        <w:t>VI</w:t>
      </w:r>
      <w:r w:rsidR="00153FA4">
        <w:rPr>
          <w:sz w:val="24"/>
          <w:szCs w:val="24"/>
        </w:rPr>
        <w:t>I</w:t>
      </w:r>
      <w:r w:rsidRPr="004E77EF">
        <w:rPr>
          <w:sz w:val="24"/>
          <w:szCs w:val="24"/>
        </w:rPr>
        <w:t xml:space="preserve">I. Određuje se ročište vjerovnika na kojem će se ispitati prijavljene tražbine (ispitno ročište) </w:t>
      </w:r>
      <w:r w:rsidRPr="00E20FDF">
        <w:rPr>
          <w:sz w:val="24"/>
          <w:szCs w:val="24"/>
        </w:rPr>
        <w:t>za</w:t>
      </w:r>
      <w:r w:rsidR="00617364">
        <w:rPr>
          <w:sz w:val="24"/>
          <w:szCs w:val="24"/>
        </w:rPr>
        <w:t xml:space="preserve"> 26. listopada 2017</w:t>
      </w:r>
      <w:r w:rsidR="00617364" w:rsidRPr="00617364">
        <w:rPr>
          <w:sz w:val="24"/>
          <w:szCs w:val="24"/>
        </w:rPr>
        <w:t xml:space="preserve">. </w:t>
      </w:r>
      <w:r w:rsidRPr="00617364">
        <w:rPr>
          <w:sz w:val="24"/>
          <w:szCs w:val="24"/>
        </w:rPr>
        <w:t>u 9:30</w:t>
      </w:r>
      <w:r w:rsidRPr="002E27FE">
        <w:rPr>
          <w:b/>
          <w:sz w:val="24"/>
          <w:szCs w:val="24"/>
        </w:rPr>
        <w:t xml:space="preserve"> </w:t>
      </w:r>
      <w:r w:rsidRPr="002E27FE">
        <w:rPr>
          <w:sz w:val="24"/>
          <w:szCs w:val="24"/>
        </w:rPr>
        <w:t>sati koje će se održati u zgradi ovog suda, Zagreb, Petrinjska 8, soba 9</w:t>
      </w:r>
      <w:r>
        <w:rPr>
          <w:sz w:val="24"/>
          <w:szCs w:val="24"/>
        </w:rPr>
        <w:t>6</w:t>
      </w:r>
      <w:r w:rsidRPr="002E27FE">
        <w:rPr>
          <w:sz w:val="24"/>
          <w:szCs w:val="24"/>
        </w:rPr>
        <w:t xml:space="preserve"> (mala dvorana - ulična zgrada). </w:t>
      </w:r>
    </w:p>
    <w:p w:rsidRDefault="00153FA4" w:rsidP="00A73617" w:rsidR="00A73617" w:rsidRPr="00617364">
      <w:pPr>
        <w:ind w:firstLine="720"/>
        <w:jc w:val="both"/>
        <w:rPr>
          <w:sz w:val="24"/>
          <w:szCs w:val="24"/>
        </w:rPr>
      </w:pPr>
      <w:r>
        <w:rPr>
          <w:sz w:val="24"/>
          <w:szCs w:val="24"/>
        </w:rPr>
        <w:t>IX</w:t>
      </w:r>
      <w:r w:rsidR="00A73617" w:rsidRPr="002E27FE">
        <w:rPr>
          <w:sz w:val="24"/>
          <w:szCs w:val="24"/>
        </w:rPr>
        <w:t>.</w:t>
      </w:r>
      <w:r w:rsidR="009B2D6A">
        <w:rPr>
          <w:sz w:val="24"/>
          <w:szCs w:val="24"/>
        </w:rPr>
        <w:t xml:space="preserve"> </w:t>
      </w:r>
      <w:r w:rsidR="00A73617" w:rsidRPr="002E27FE">
        <w:rPr>
          <w:sz w:val="24"/>
          <w:szCs w:val="24"/>
        </w:rPr>
        <w:t xml:space="preserve">Ročište vjerovnika na kojem će se na temelju izvješća stečajnog upravitelja odlučivati o daljnjem tijeku stečajnog postupka (izvještajno ročište) određuje se za isti dan i na istom </w:t>
      </w:r>
      <w:r w:rsidR="00A73617" w:rsidRPr="00617364">
        <w:rPr>
          <w:sz w:val="24"/>
          <w:szCs w:val="24"/>
        </w:rPr>
        <w:t>mjestu u 10:00 sati.</w:t>
      </w:r>
    </w:p>
    <w:p w:rsidRDefault="00A73617" w:rsidP="00A73617" w:rsidR="00A73617">
      <w:pPr>
        <w:ind w:firstLine="720"/>
        <w:jc w:val="both"/>
        <w:rPr>
          <w:sz w:val="24"/>
          <w:szCs w:val="24"/>
        </w:rPr>
      </w:pPr>
      <w:r w:rsidRPr="00617364">
        <w:rPr>
          <w:sz w:val="24"/>
          <w:szCs w:val="24"/>
        </w:rPr>
        <w:t>X. Rješenje o otvaranju stečajnog</w:t>
      </w:r>
      <w:r>
        <w:rPr>
          <w:sz w:val="24"/>
          <w:szCs w:val="24"/>
        </w:rPr>
        <w:t xml:space="preserve"> postupka upisat će se u sudskom registru ovog suda i objaviti na mrežnoj stranici e-Oglasna ploča Trgovačkog suda u Zagrebu.</w:t>
      </w:r>
    </w:p>
    <w:p w:rsidRDefault="00A87629" w:rsidP="008B6899" w:rsidR="003C7DB2" w:rsidRPr="007809D5">
      <w:pPr>
        <w:jc w:val="both"/>
        <w:rPr>
          <w:sz w:val="24"/>
          <w:szCs w:val="24"/>
        </w:rPr>
      </w:pPr>
      <w:r>
        <w:rPr>
          <w:sz w:val="24"/>
          <w:szCs w:val="24"/>
        </w:rPr>
        <w:tab/>
      </w:r>
    </w:p>
    <w:p w:rsidRDefault="00153FA4" w:rsidR="00153FA4">
      <w:pPr>
        <w:jc w:val="center"/>
        <w:rPr>
          <w:sz w:val="24"/>
          <w:szCs w:val="24"/>
        </w:rPr>
      </w:pPr>
    </w:p>
    <w:p w:rsidRDefault="006838BA" w:rsidR="006838BA">
      <w:pPr>
        <w:jc w:val="center"/>
        <w:rPr>
          <w:sz w:val="24"/>
          <w:szCs w:val="24"/>
        </w:rPr>
      </w:pPr>
      <w:r w:rsidRPr="007809D5">
        <w:rPr>
          <w:sz w:val="24"/>
          <w:szCs w:val="24"/>
        </w:rPr>
        <w:t>Obrazloženje</w:t>
      </w:r>
    </w:p>
    <w:p w:rsidRDefault="00153FA4" w:rsidR="00153FA4">
      <w:pPr>
        <w:jc w:val="center"/>
        <w:rPr>
          <w:sz w:val="24"/>
          <w:szCs w:val="24"/>
        </w:rPr>
      </w:pPr>
    </w:p>
    <w:p w:rsidRDefault="00153FA4" w:rsidR="00153FA4" w:rsidRPr="00153FA4">
      <w:pPr>
        <w:jc w:val="center"/>
        <w:rPr>
          <w:color w:val="FF0000"/>
          <w:sz w:val="24"/>
          <w:szCs w:val="24"/>
        </w:rPr>
      </w:pPr>
    </w:p>
    <w:p w:rsidRDefault="00352E0B" w:rsidP="00352E0B" w:rsidR="00352E0B" w:rsidRPr="00B470FF">
      <w:pPr>
        <w:ind w:firstLine="708"/>
        <w:jc w:val="both"/>
        <w:rPr>
          <w:sz w:val="24"/>
          <w:szCs w:val="24"/>
        </w:rPr>
      </w:pPr>
      <w:r w:rsidRPr="002A2DE3">
        <w:tab/>
      </w:r>
      <w:r w:rsidRPr="00B470FF">
        <w:rPr>
          <w:sz w:val="24"/>
          <w:szCs w:val="24"/>
        </w:rPr>
        <w:t>Financijska agencija podnijela je, na temelju odredbe čl. 444. st. 1. Stečajnog zakona (“Narodne novine” broj 71/15, dalje: SZ), zahtjev za provedbu skraćenog stečajnog postupka nad dužnikom DELTA d.o.o., OIB 09255091895, Zagreb, Banjavčićeva 5.</w:t>
      </w:r>
    </w:p>
    <w:p w:rsidRDefault="00352E0B" w:rsidP="00352E0B" w:rsidR="00352E0B" w:rsidRPr="00B470FF">
      <w:pPr>
        <w:jc w:val="both"/>
        <w:rPr>
          <w:sz w:val="24"/>
          <w:szCs w:val="24"/>
        </w:rPr>
      </w:pPr>
      <w:r w:rsidRPr="00B470FF">
        <w:rPr>
          <w:sz w:val="24"/>
          <w:szCs w:val="24"/>
        </w:rPr>
        <w:tab/>
        <w:t>S obzirom na to da su bile ispunjene pretpostavke, sud je 15. siječnja 2016. objavio oglas kojim je, među ostalim, pozvao vjerovnike dužnika najkasnije u roku od 45 dana od dana objave oglasa predložiti otvaranje stečajnog postupka i po pozivu suda predujmiti sredstva za namirenje troškova postupka.</w:t>
      </w:r>
    </w:p>
    <w:p w:rsidRDefault="00352E0B" w:rsidP="00352E0B" w:rsidR="00352E0B" w:rsidRPr="00B470FF">
      <w:pPr>
        <w:ind w:firstLine="720"/>
        <w:jc w:val="both"/>
        <w:rPr>
          <w:sz w:val="24"/>
          <w:szCs w:val="24"/>
        </w:rPr>
      </w:pPr>
      <w:r w:rsidRPr="00B470FF">
        <w:rPr>
          <w:sz w:val="24"/>
          <w:szCs w:val="24"/>
        </w:rPr>
        <w:t xml:space="preserve">Vjerovnik dužnika HRVATSKE ŠUME d.o.o., Zagreb, Ljudevita Farkaša </w:t>
      </w:r>
      <w:r w:rsidR="009B2D6A">
        <w:rPr>
          <w:sz w:val="24"/>
          <w:szCs w:val="24"/>
        </w:rPr>
        <w:t>V</w:t>
      </w:r>
      <w:r w:rsidRPr="00B470FF">
        <w:rPr>
          <w:sz w:val="24"/>
          <w:szCs w:val="24"/>
        </w:rPr>
        <w:t>ukotinovića 2, OIB: 69693144506, je 25. veljače 2016. podnio prijedlog za otvaranje stečajnog postupka nad dužnikom.</w:t>
      </w:r>
    </w:p>
    <w:p w:rsidRDefault="00352E0B" w:rsidP="00352E0B" w:rsidR="00352E0B" w:rsidRPr="00B470FF">
      <w:pPr>
        <w:jc w:val="both"/>
        <w:rPr>
          <w:sz w:val="24"/>
          <w:szCs w:val="24"/>
        </w:rPr>
      </w:pPr>
      <w:r w:rsidRPr="00B470FF">
        <w:rPr>
          <w:sz w:val="24"/>
          <w:szCs w:val="24"/>
        </w:rPr>
        <w:tab/>
        <w:t>Navedeni vjerovnik je zaključkom od 24. svibnja 2016. pozvan uplatiti ukupan iznos od 7.000,00 kuna, a koja novčana sredstva služe za namirenje troškova postupka, što je isti i učinio 1. lipnja 2016.</w:t>
      </w:r>
    </w:p>
    <w:p w:rsidRDefault="00352E0B" w:rsidP="00352E0B" w:rsidR="00352E0B" w:rsidRPr="00B470FF">
      <w:pPr>
        <w:jc w:val="both"/>
        <w:rPr>
          <w:sz w:val="24"/>
          <w:szCs w:val="24"/>
        </w:rPr>
      </w:pPr>
      <w:r w:rsidRPr="00B470FF">
        <w:rPr>
          <w:sz w:val="24"/>
          <w:szCs w:val="24"/>
        </w:rPr>
        <w:t xml:space="preserve"> </w:t>
      </w:r>
      <w:r w:rsidRPr="00B470FF">
        <w:rPr>
          <w:sz w:val="24"/>
          <w:szCs w:val="24"/>
        </w:rPr>
        <w:tab/>
        <w:t xml:space="preserve">Obzirom da je navedeni vjerovnik u roku 45 dana od dana objave oglasa, predložio otvoriti stečaj nad dužnikom, sud je na temelju odredbe čl. 433. SZ-a obustavio skraćeni stečajni postupak. </w:t>
      </w:r>
    </w:p>
    <w:p w:rsidRDefault="00352E0B" w:rsidP="00352E0B" w:rsidR="00352E0B" w:rsidRPr="00B470FF">
      <w:pPr>
        <w:jc w:val="both"/>
        <w:rPr>
          <w:sz w:val="24"/>
          <w:szCs w:val="24"/>
          <w:lang w:val="en-GB"/>
        </w:rPr>
      </w:pPr>
      <w:r w:rsidRPr="00B470FF">
        <w:rPr>
          <w:sz w:val="24"/>
          <w:szCs w:val="24"/>
        </w:rPr>
        <w:tab/>
        <w:t>Imajući u vidu činjenicu da je Financij</w:t>
      </w:r>
      <w:r w:rsidR="009B2D6A">
        <w:rPr>
          <w:sz w:val="24"/>
          <w:szCs w:val="24"/>
        </w:rPr>
        <w:t>sk</w:t>
      </w:r>
      <w:r w:rsidRPr="00B470FF">
        <w:rPr>
          <w:sz w:val="24"/>
          <w:szCs w:val="24"/>
        </w:rPr>
        <w:t xml:space="preserve">a agencija u zahtjevu za provedbu skraćenog stečajnog postupka, koji se vodio pod poslovnim brojem St-5674/15, navela da je dužnik na dan 1. rujna 2015. u Očevidniku redoslijeda osnova za plaćanje imao evidentirane neizvršene osnove za plaćanje u neprekinutom razdoblju od 566 dana te kako navedena agencija vodi Očevidnik redoslijeda osnova za plaćanje, </w:t>
      </w:r>
      <w:r w:rsidRPr="00B470FF">
        <w:rPr>
          <w:sz w:val="24"/>
          <w:szCs w:val="24"/>
          <w:lang w:val="en-GB"/>
        </w:rPr>
        <w:t xml:space="preserve">sud je prihvatio tvrdnje Financijske agencije o neprekinutom razdoblju evidentiranih neizvršenih osnova za plaćanje koji su zavedeni u Očevidniku  redoslijeda osnova za plaćanje. </w:t>
      </w:r>
    </w:p>
    <w:p w:rsidRDefault="00352E0B" w:rsidP="00352E0B" w:rsidR="00352E0B" w:rsidRPr="00B470FF">
      <w:pPr>
        <w:ind w:firstLine="709"/>
        <w:jc w:val="both"/>
        <w:rPr>
          <w:sz w:val="24"/>
          <w:szCs w:val="24"/>
        </w:rPr>
      </w:pPr>
      <w:r w:rsidRPr="00B470FF">
        <w:rPr>
          <w:sz w:val="24"/>
          <w:szCs w:val="24"/>
          <w:lang w:val="en-GB"/>
        </w:rPr>
        <w:tab/>
      </w:r>
      <w:r w:rsidRPr="00B470FF">
        <w:rPr>
          <w:sz w:val="24"/>
          <w:szCs w:val="24"/>
        </w:rPr>
        <w:t>Odredbom čl. 115. st. 1. SZ-a propisano je da sud na temelju prijedloga za otvaranje stečajnoga postupka donosi rješenje o pokretanju prethodnoga postupka radi utvrđivanja pretpostavki za otvaranje stečajnoga postupka (prethodni postupak). Slijedom navedenog, rješenjem od 18. srpnja 2016. sud je pokrenuo prethodni postupak nad dužnikom.</w:t>
      </w:r>
    </w:p>
    <w:p w:rsidRDefault="00352E0B" w:rsidP="00352E0B" w:rsidR="00352E0B" w:rsidRPr="00B470FF">
      <w:pPr>
        <w:ind w:firstLine="709"/>
        <w:jc w:val="both"/>
        <w:rPr>
          <w:sz w:val="24"/>
          <w:szCs w:val="24"/>
        </w:rPr>
      </w:pPr>
      <w:r w:rsidRPr="00B470FF">
        <w:rPr>
          <w:sz w:val="24"/>
          <w:szCs w:val="24"/>
        </w:rPr>
        <w:t>Nadalje, u ovom postupku održano je ročište 14. rujna 2016. na kojem je predlagatelj Hrvatske šume d.o.o. ostao kod prijedloga da se nad dužnikom otvori stečaj te je predložio da se imenuje privremeni stečajni upravitelj, a kako bi se utvrdilo da li dužnik ima imovine</w:t>
      </w:r>
      <w:r w:rsidR="00B470FF">
        <w:rPr>
          <w:sz w:val="24"/>
          <w:szCs w:val="24"/>
        </w:rPr>
        <w:t xml:space="preserve"> obzirom da zastupnik po zakonu dužnika nije pristupio na navedeno ročište</w:t>
      </w:r>
      <w:r w:rsidRPr="00B470FF">
        <w:rPr>
          <w:sz w:val="24"/>
          <w:szCs w:val="24"/>
        </w:rPr>
        <w:t xml:space="preserve">. </w:t>
      </w:r>
    </w:p>
    <w:p w:rsidRDefault="00B470FF" w:rsidP="00F90D7B" w:rsidR="00F90D7B" w:rsidRPr="00B470FF">
      <w:pPr>
        <w:overflowPunct/>
        <w:autoSpaceDE/>
        <w:autoSpaceDN/>
        <w:adjustRightInd/>
        <w:jc w:val="both"/>
        <w:textAlignment w:val="auto"/>
        <w:rPr>
          <w:sz w:val="24"/>
          <w:szCs w:val="24"/>
        </w:rPr>
      </w:pPr>
      <w:r>
        <w:rPr>
          <w:sz w:val="24"/>
          <w:szCs w:val="24"/>
        </w:rPr>
        <w:tab/>
      </w:r>
      <w:r w:rsidR="00352E0B" w:rsidRPr="00B470FF">
        <w:rPr>
          <w:sz w:val="24"/>
          <w:szCs w:val="24"/>
        </w:rPr>
        <w:t xml:space="preserve">Sud je rješenjem od 15. rujna 2016. dužniku DELTA d.o.o., OIB 09255091895, Zagreb, Banjavčićeva 5 </w:t>
      </w:r>
      <w:r w:rsidR="00352E0B" w:rsidRPr="00B470FF">
        <w:rPr>
          <w:sz w:val="24"/>
          <w:szCs w:val="24"/>
          <w:lang w:val="pt-BR"/>
        </w:rPr>
        <w:t xml:space="preserve">imenovao </w:t>
      </w:r>
      <w:r w:rsidR="00352E0B" w:rsidRPr="00B470FF">
        <w:rPr>
          <w:sz w:val="24"/>
          <w:szCs w:val="24"/>
        </w:rPr>
        <w:t>Vladimir</w:t>
      </w:r>
      <w:r w:rsidR="00686DD2" w:rsidRPr="00B470FF">
        <w:rPr>
          <w:sz w:val="24"/>
          <w:szCs w:val="24"/>
        </w:rPr>
        <w:t>a</w:t>
      </w:r>
      <w:r w:rsidR="00352E0B" w:rsidRPr="00B470FF">
        <w:rPr>
          <w:sz w:val="24"/>
          <w:szCs w:val="24"/>
        </w:rPr>
        <w:t xml:space="preserve"> Špehar</w:t>
      </w:r>
      <w:r w:rsidR="00686DD2" w:rsidRPr="00B470FF">
        <w:rPr>
          <w:sz w:val="24"/>
          <w:szCs w:val="24"/>
        </w:rPr>
        <w:t>a</w:t>
      </w:r>
      <w:r w:rsidR="00352E0B" w:rsidRPr="00B470FF">
        <w:rPr>
          <w:sz w:val="24"/>
          <w:szCs w:val="24"/>
        </w:rPr>
        <w:t>, OIB: 20275924066, Karlovac, Maksimilijana Vrhovca 5, privremenim stečajnim upraviteljem da bi rješenjem od 19. listopada 2016.</w:t>
      </w:r>
      <w:r w:rsidR="00686DD2" w:rsidRPr="00B470FF">
        <w:rPr>
          <w:sz w:val="24"/>
          <w:szCs w:val="24"/>
        </w:rPr>
        <w:t xml:space="preserve"> na osobni zahtjev</w:t>
      </w:r>
      <w:r w:rsidR="00352E0B" w:rsidRPr="00B470FF">
        <w:rPr>
          <w:sz w:val="24"/>
          <w:szCs w:val="24"/>
        </w:rPr>
        <w:t xml:space="preserve"> razriješio Vladimira Špehara dužnosti pr</w:t>
      </w:r>
      <w:r>
        <w:rPr>
          <w:sz w:val="24"/>
          <w:szCs w:val="24"/>
        </w:rPr>
        <w:t>i</w:t>
      </w:r>
      <w:r w:rsidR="00352E0B" w:rsidRPr="00B470FF">
        <w:rPr>
          <w:sz w:val="24"/>
          <w:szCs w:val="24"/>
        </w:rPr>
        <w:t xml:space="preserve">vremenog </w:t>
      </w:r>
      <w:r w:rsidR="00352E0B" w:rsidRPr="00B470FF">
        <w:rPr>
          <w:sz w:val="24"/>
          <w:szCs w:val="24"/>
        </w:rPr>
        <w:lastRenderedPageBreak/>
        <w:t xml:space="preserve">stečajnog upravitelja te imenovao </w:t>
      </w:r>
      <w:r w:rsidR="00686DD2" w:rsidRPr="00B470FF">
        <w:rPr>
          <w:sz w:val="24"/>
          <w:szCs w:val="24"/>
        </w:rPr>
        <w:t>Pavla Grizelja novim privremenim steča</w:t>
      </w:r>
      <w:r>
        <w:rPr>
          <w:sz w:val="24"/>
          <w:szCs w:val="24"/>
        </w:rPr>
        <w:t>j</w:t>
      </w:r>
      <w:r w:rsidR="00686DD2" w:rsidRPr="00B470FF">
        <w:rPr>
          <w:sz w:val="24"/>
          <w:szCs w:val="24"/>
        </w:rPr>
        <w:t xml:space="preserve">nim upraviteljem </w:t>
      </w:r>
      <w:r>
        <w:rPr>
          <w:sz w:val="24"/>
          <w:szCs w:val="24"/>
        </w:rPr>
        <w:t xml:space="preserve"> koji </w:t>
      </w:r>
      <w:r w:rsidR="00686DD2" w:rsidRPr="00B470FF">
        <w:rPr>
          <w:sz w:val="24"/>
          <w:szCs w:val="24"/>
        </w:rPr>
        <w:t>je također na osobni zahtjev</w:t>
      </w:r>
      <w:r w:rsidR="00F90D7B" w:rsidRPr="00B470FF">
        <w:rPr>
          <w:sz w:val="24"/>
          <w:szCs w:val="24"/>
        </w:rPr>
        <w:t xml:space="preserve"> rješenjem od 25. listopada 2016. razr</w:t>
      </w:r>
      <w:r>
        <w:rPr>
          <w:sz w:val="24"/>
          <w:szCs w:val="24"/>
        </w:rPr>
        <w:t>i</w:t>
      </w:r>
      <w:r w:rsidR="00F90D7B" w:rsidRPr="00B470FF">
        <w:rPr>
          <w:sz w:val="24"/>
          <w:szCs w:val="24"/>
        </w:rPr>
        <w:t xml:space="preserve">ješen dužnosti te je istim rješenjem za privremenog stečajnog upravitelja imenovan Marijan Gudelj iz Zagreba, Rebrovac 24, OIB 46116584808. </w:t>
      </w:r>
    </w:p>
    <w:p w:rsidRDefault="00F90D7B" w:rsidP="003137C9" w:rsidR="003137C9" w:rsidRPr="00B470FF">
      <w:pPr>
        <w:jc w:val="both"/>
        <w:rPr>
          <w:sz w:val="24"/>
          <w:szCs w:val="24"/>
        </w:rPr>
      </w:pPr>
      <w:r w:rsidRPr="00B470FF">
        <w:rPr>
          <w:sz w:val="24"/>
          <w:szCs w:val="24"/>
        </w:rPr>
        <w:tab/>
        <w:t xml:space="preserve">Privremeni stečajni upravitelj </w:t>
      </w:r>
      <w:r w:rsidR="002A0D52" w:rsidRPr="00B470FF">
        <w:rPr>
          <w:sz w:val="24"/>
          <w:szCs w:val="24"/>
        </w:rPr>
        <w:t xml:space="preserve"> Marijan Gudelj dostavio je izvješće o razlozima za otvaranje stečajnog postupka nad dužnikom od 29. studenog 2016. te je na ročištu 17. siječnja 2017. sukladno izvješću naveo kako je u odnosu na dužnika ostvaren stečajni razlog nesposobnost za plaćanje i prezaduženost, da ne postoje izgledi za nastavak poslovanja dužnika, da dužnik nema zaposlenih, da dužnik nema imovinu dostatnu za namirenj</w:t>
      </w:r>
      <w:r w:rsidR="00B470FF">
        <w:rPr>
          <w:sz w:val="24"/>
          <w:szCs w:val="24"/>
        </w:rPr>
        <w:t>e stečajnog postupka te predložio</w:t>
      </w:r>
      <w:r w:rsidR="002A0D52" w:rsidRPr="00B470FF">
        <w:rPr>
          <w:sz w:val="24"/>
          <w:szCs w:val="24"/>
        </w:rPr>
        <w:t xml:space="preserve"> dužnikove vjerovnike pozvati na predujam u iznosu od 30.000,00 kn za pokriće troškova prethodnog i stečajnog postupka pa ukoliko nitko od vjerovnika ne predujmi taj iznos, istovremeno otvoriti i zaključiti stečaj. Iz potvrde Fine od 2. siječnja 2017. (list 90 spisa) proizlazi da je dužnik na dan 2. siječnja 2017. u Očevidniku redoslijeda osnova za plaćanje imao neizvršene osnove za plaćanje u neprekinutom razdoblju od 1054 dana u ukupnom iznosu od 29.517.626,08 kn. Na istom ročištu privremeni stečajni upravitelj se obvezao </w:t>
      </w:r>
      <w:r w:rsidR="003137C9" w:rsidRPr="00B470FF">
        <w:rPr>
          <w:sz w:val="24"/>
          <w:szCs w:val="24"/>
        </w:rPr>
        <w:t>pokušati stupiti u kontakt sa zastupnikom po zakonu dužnika s ciljem da od istog prikupi detaljne podatke o poslovanju i imovini dužnika. Dana 24. veljače 2017. privremeni stečajni upravi</w:t>
      </w:r>
      <w:r w:rsidR="00B470FF">
        <w:rPr>
          <w:sz w:val="24"/>
          <w:szCs w:val="24"/>
        </w:rPr>
        <w:t>telj je dostavio dopunu izvješć</w:t>
      </w:r>
      <w:r w:rsidR="003137C9" w:rsidRPr="00B470FF">
        <w:rPr>
          <w:sz w:val="24"/>
          <w:szCs w:val="24"/>
        </w:rPr>
        <w:t>a</w:t>
      </w:r>
      <w:r w:rsidR="00B470FF">
        <w:rPr>
          <w:sz w:val="24"/>
          <w:szCs w:val="24"/>
        </w:rPr>
        <w:t xml:space="preserve"> </w:t>
      </w:r>
      <w:r w:rsidR="003137C9" w:rsidRPr="00B470FF">
        <w:rPr>
          <w:sz w:val="24"/>
          <w:szCs w:val="24"/>
        </w:rPr>
        <w:t xml:space="preserve">te je na ročištu 3. svibnja 2017. </w:t>
      </w:r>
      <w:r w:rsidR="00B470FF">
        <w:rPr>
          <w:sz w:val="24"/>
          <w:szCs w:val="24"/>
        </w:rPr>
        <w:t>sukladno</w:t>
      </w:r>
      <w:r w:rsidR="003137C9" w:rsidRPr="00B470FF">
        <w:rPr>
          <w:sz w:val="24"/>
          <w:szCs w:val="24"/>
        </w:rPr>
        <w:t xml:space="preserve"> dopuni izvješća naveo kako je u odnosu na dužnika ostvaren stečajni razlog nesposobnost za plaćanje, da ne postoje izgledi za nastavak poslovanja dužnika, da dužnik nema zaposlenih, da dužnik nema imovinu dostatnu za namirenje stečajnog postupka te predlaže dužnikove vjerovnike pozvati na predujam u iznosu od 30.000,00 kn za pokriće troškova prethodnog i stečajnog postupka pa ukoliko nitko od vjerovnika ne predujmi taj iznos, istovremeno otvoriti i zaključiti stečaj. Uvidom u Potvrdu Fine od 19. travnja 2017. (list 110 spisa) utvrđeno je da je dužnik na taj dan u Očevidniku redoslijeda osnova za plaćanje imao neizvršene osnove za plaćanje u neprekinutom razdoblju od 1161 dan u ukupnom iznosu od 30.156.934,86 kn.</w:t>
      </w:r>
    </w:p>
    <w:p w:rsidRDefault="003137C9" w:rsidP="003137C9" w:rsidR="003137C9" w:rsidRPr="00B470FF">
      <w:pPr>
        <w:numPr>
          <w:ilvl w:val="12"/>
          <w:numId w:val="0"/>
        </w:numPr>
        <w:ind w:firstLine="720"/>
        <w:jc w:val="both"/>
        <w:rPr>
          <w:sz w:val="24"/>
          <w:szCs w:val="24"/>
        </w:rPr>
      </w:pPr>
      <w:r w:rsidRPr="00B470FF">
        <w:rPr>
          <w:sz w:val="24"/>
          <w:szCs w:val="24"/>
        </w:rPr>
        <w:t>Slijedom navedenog, sud je izveo zaključak kako dužnik u smislu čl. 6. st. 1. SZ-a ne može trajnije ispunjavati svoje dospjele obveze.</w:t>
      </w:r>
    </w:p>
    <w:p w:rsidRDefault="003137C9" w:rsidP="003137C9" w:rsidR="003137C9" w:rsidRPr="00B470FF">
      <w:pPr>
        <w:ind w:firstLine="708"/>
        <w:jc w:val="both"/>
        <w:rPr>
          <w:sz w:val="24"/>
          <w:szCs w:val="24"/>
        </w:rPr>
      </w:pPr>
      <w:r w:rsidRPr="00B470FF">
        <w:rPr>
          <w:sz w:val="24"/>
          <w:szCs w:val="24"/>
        </w:rPr>
        <w:t>Rješenjem posl. br. St-5225/16-45 od 3. svibnja 2017. sud je pozvao osobe koje imaju pravni interes za provedbom stečajnoga postupka nad  dužnikom DELTA d.o.o., OIB 09255091895, Zagreb, Banjavčićeva 5</w:t>
      </w:r>
      <w:r w:rsidRPr="00B470FF">
        <w:rPr>
          <w:sz w:val="24"/>
          <w:szCs w:val="24"/>
          <w:lang w:val="pt-BR"/>
        </w:rPr>
        <w:t>, u roku 15 dana predujmiti iznos od 30</w:t>
      </w:r>
      <w:r w:rsidRPr="00B470FF">
        <w:rPr>
          <w:sz w:val="24"/>
          <w:szCs w:val="24"/>
        </w:rPr>
        <w:t>.000,00 kn za pokriće troškova prethodnog i stečajnog postupka na račun Trgovačkog suda u Zagrebu otvoren pri Hrvatskoj poštanskoj banci d.d. Zagreb broj IBAN HR9223900011300000460, model 05, poziv na broj 5225-16.</w:t>
      </w:r>
    </w:p>
    <w:p w:rsidRDefault="003137C9" w:rsidP="003137C9" w:rsidR="00352E0B" w:rsidRPr="00B470FF">
      <w:pPr>
        <w:ind w:firstLine="708"/>
        <w:jc w:val="both"/>
        <w:rPr>
          <w:sz w:val="24"/>
          <w:szCs w:val="24"/>
        </w:rPr>
      </w:pPr>
      <w:r w:rsidRPr="00B470FF">
        <w:rPr>
          <w:sz w:val="24"/>
          <w:szCs w:val="24"/>
        </w:rPr>
        <w:t xml:space="preserve"> Predlagatelj Hrvatske šume d.o.o. je 11. svibnja 2017. dostavio dokaz o uplati iznosa od 30.000,00 kn za pokriće troškova prethodnog i stečajnog postupka nad dužnikom. </w:t>
      </w:r>
    </w:p>
    <w:p w:rsidRDefault="00352E0B" w:rsidP="00352E0B" w:rsidR="00352E0B" w:rsidRPr="00B470FF">
      <w:pPr>
        <w:ind w:firstLine="709"/>
        <w:jc w:val="both"/>
        <w:rPr>
          <w:color w:val="FF0000"/>
          <w:sz w:val="24"/>
          <w:szCs w:val="24"/>
        </w:rPr>
      </w:pPr>
      <w:r w:rsidRPr="00B470FF">
        <w:rPr>
          <w:sz w:val="24"/>
          <w:szCs w:val="24"/>
        </w:rPr>
        <w:tab/>
        <w:t>S obzirom na to da dužnik nije osporio činjenicu da mu je račun blokiran duže od 60 dana i da ne može trajnije ispunjavati svoje dospjele obveze, sud je na temelju odredbe čl. 5. st. 1. SZ-a utvrdio postojanje stečajnog razloga nesposobnosti za plaćanje, pa je na temelju odredbe čl. 128. st. 6. SZ-a donio rješenje o otvaranju stečajnog postupka. Sukladno odredbi čl. 85.st.2. SZ-a obzirom da je u stečajnom postupku imenovan privremeni stečajni upravitelj sud je privremenog stečajnog upravitelja imenovao stečajnim upraviteljem.</w:t>
      </w:r>
      <w:r w:rsidR="00B470FF" w:rsidRPr="00B470FF">
        <w:rPr>
          <w:sz w:val="24"/>
          <w:szCs w:val="24"/>
        </w:rPr>
        <w:t xml:space="preserve"> </w:t>
      </w:r>
      <w:r w:rsidRPr="00B470FF">
        <w:rPr>
          <w:sz w:val="24"/>
          <w:szCs w:val="24"/>
        </w:rPr>
        <w:t xml:space="preserve">Slijedom navedenog, imenovanjem stečajnog upravitelja, više nije potrebna mjera osiguranja od </w:t>
      </w:r>
      <w:r w:rsidR="00B470FF" w:rsidRPr="00B470FF">
        <w:rPr>
          <w:sz w:val="24"/>
          <w:szCs w:val="24"/>
        </w:rPr>
        <w:t>25</w:t>
      </w:r>
      <w:r w:rsidRPr="00B470FF">
        <w:rPr>
          <w:sz w:val="24"/>
          <w:szCs w:val="24"/>
        </w:rPr>
        <w:t xml:space="preserve">. </w:t>
      </w:r>
      <w:r w:rsidR="00B470FF" w:rsidRPr="00B470FF">
        <w:rPr>
          <w:sz w:val="24"/>
          <w:szCs w:val="24"/>
        </w:rPr>
        <w:t xml:space="preserve">listopada </w:t>
      </w:r>
      <w:r w:rsidRPr="00B470FF">
        <w:rPr>
          <w:sz w:val="24"/>
          <w:szCs w:val="24"/>
        </w:rPr>
        <w:t>2016. kojim je imenovan privremen</w:t>
      </w:r>
      <w:r w:rsidR="003137C9" w:rsidRPr="00B470FF">
        <w:rPr>
          <w:sz w:val="24"/>
          <w:szCs w:val="24"/>
        </w:rPr>
        <w:t>i stečajni upravitelj (stavak II</w:t>
      </w:r>
      <w:r w:rsidRPr="00B470FF">
        <w:rPr>
          <w:sz w:val="24"/>
          <w:szCs w:val="24"/>
        </w:rPr>
        <w:t xml:space="preserve">. izreke). Vjerovnici su na temelju odredbe čl. 129. st. 1. podstavak 4. pozvani u skladu s pravilima Stečajnog zakona prijaviti svoje tražbine, a razlučni i izlučni vjerovnici pozvani su na temelju odredbe čl. 129. st. 1. podstavak 5. obavijestiti stečajnog upravitelja o svojim razlučnim i izlučnim pravima te su dužnikovi dužnici pozvani da svoje obveze bez odgode ispunjavaju </w:t>
      </w:r>
      <w:r w:rsidRPr="00B470FF">
        <w:rPr>
          <w:sz w:val="24"/>
          <w:szCs w:val="24"/>
        </w:rPr>
        <w:lastRenderedPageBreak/>
        <w:t xml:space="preserve">stečajnom upravitelju za stečajnog dužnika (čl. 129. st. 1. podstavak 6 SZ-a). Nadalje, sud je u skladu sa odredbom čl. 130. SZ-a zakazao ispitno ročište i izvještajno ročište. </w:t>
      </w:r>
    </w:p>
    <w:p w:rsidRDefault="00352E0B" w:rsidP="00352E0B" w:rsidR="00352E0B">
      <w:pPr>
        <w:ind w:firstLine="709"/>
        <w:jc w:val="both"/>
        <w:rPr>
          <w:color w:val="FF0000"/>
          <w:sz w:val="24"/>
          <w:szCs w:val="24"/>
        </w:rPr>
      </w:pPr>
    </w:p>
    <w:p w:rsidRDefault="009A3E7E" w:rsidP="009A3E7E" w:rsidR="009A3E7E" w:rsidRPr="007809D5">
      <w:pPr>
        <w:jc w:val="center"/>
        <w:rPr>
          <w:sz w:val="24"/>
          <w:szCs w:val="24"/>
        </w:rPr>
      </w:pPr>
      <w:r w:rsidRPr="007809D5">
        <w:rPr>
          <w:sz w:val="24"/>
          <w:szCs w:val="24"/>
        </w:rPr>
        <w:t xml:space="preserve">U Zagrebu </w:t>
      </w:r>
      <w:r w:rsidR="00617364">
        <w:rPr>
          <w:sz w:val="24"/>
          <w:szCs w:val="24"/>
        </w:rPr>
        <w:t>29</w:t>
      </w:r>
      <w:r w:rsidR="00971C06" w:rsidRPr="007809D5">
        <w:rPr>
          <w:sz w:val="24"/>
          <w:szCs w:val="24"/>
        </w:rPr>
        <w:t xml:space="preserve">. </w:t>
      </w:r>
      <w:r w:rsidR="00B470FF">
        <w:rPr>
          <w:sz w:val="24"/>
          <w:szCs w:val="24"/>
        </w:rPr>
        <w:t>lipnja</w:t>
      </w:r>
      <w:r w:rsidR="00B41088">
        <w:rPr>
          <w:sz w:val="24"/>
          <w:szCs w:val="24"/>
        </w:rPr>
        <w:t xml:space="preserve"> </w:t>
      </w:r>
      <w:r w:rsidR="00B470FF">
        <w:rPr>
          <w:sz w:val="24"/>
          <w:szCs w:val="24"/>
        </w:rPr>
        <w:t>2017</w:t>
      </w:r>
      <w:r w:rsidRPr="007809D5">
        <w:rPr>
          <w:sz w:val="24"/>
          <w:szCs w:val="24"/>
        </w:rPr>
        <w:t>.</w:t>
      </w:r>
    </w:p>
    <w:p w:rsidRDefault="008233D2" w:rsidR="001D5467" w:rsidRPr="007809D5">
      <w:pPr>
        <w:jc w:val="both"/>
        <w:rPr>
          <w:sz w:val="24"/>
          <w:szCs w:val="24"/>
        </w:rPr>
      </w:pPr>
      <w:r w:rsidRPr="007809D5">
        <w:rPr>
          <w:sz w:val="24"/>
          <w:szCs w:val="24"/>
        </w:rPr>
        <w:tab/>
      </w:r>
      <w:r w:rsidR="00852C1A" w:rsidRPr="007809D5">
        <w:rPr>
          <w:sz w:val="24"/>
          <w:szCs w:val="24"/>
        </w:rPr>
        <w:t xml:space="preserve"> </w:t>
      </w:r>
    </w:p>
    <w:p w:rsidRDefault="00A96E38" w:rsidP="002B322D" w:rsidR="006838BA" w:rsidRPr="007809D5">
      <w:pPr>
        <w:ind w:firstLine="720" w:left="3600"/>
        <w:jc w:val="right"/>
        <w:rPr>
          <w:sz w:val="24"/>
          <w:szCs w:val="24"/>
        </w:rPr>
      </w:pPr>
      <w:r w:rsidRPr="007809D5">
        <w:rPr>
          <w:sz w:val="24"/>
          <w:szCs w:val="24"/>
        </w:rPr>
        <w:t>Sudac:</w:t>
      </w:r>
    </w:p>
    <w:p w:rsidRDefault="006838BA" w:rsidP="008676A1" w:rsidR="00E836A6" w:rsidRPr="007809D5">
      <w:pPr>
        <w:jc w:val="right"/>
        <w:rPr>
          <w:sz w:val="24"/>
          <w:szCs w:val="24"/>
        </w:rPr>
      </w:pPr>
      <w:r w:rsidRPr="007809D5">
        <w:rPr>
          <w:sz w:val="24"/>
          <w:szCs w:val="24"/>
        </w:rPr>
        <w:tab/>
      </w:r>
      <w:r w:rsidRPr="007809D5">
        <w:rPr>
          <w:sz w:val="24"/>
          <w:szCs w:val="24"/>
        </w:rPr>
        <w:tab/>
      </w:r>
      <w:r w:rsidRPr="007809D5">
        <w:rPr>
          <w:sz w:val="24"/>
          <w:szCs w:val="24"/>
        </w:rPr>
        <w:tab/>
        <w:t xml:space="preserve"> </w:t>
      </w:r>
      <w:r w:rsidR="00041689" w:rsidRPr="007809D5">
        <w:rPr>
          <w:sz w:val="24"/>
          <w:szCs w:val="24"/>
        </w:rPr>
        <w:t xml:space="preserve">                        </w:t>
      </w:r>
      <w:r w:rsidR="00041689" w:rsidRPr="007809D5">
        <w:rPr>
          <w:sz w:val="24"/>
          <w:szCs w:val="24"/>
        </w:rPr>
        <w:tab/>
        <w:t xml:space="preserve">          </w:t>
      </w:r>
      <w:r w:rsidR="0077476F" w:rsidRPr="007809D5">
        <w:rPr>
          <w:sz w:val="24"/>
          <w:szCs w:val="24"/>
        </w:rPr>
        <w:tab/>
      </w:r>
      <w:r w:rsidR="000115D8" w:rsidRPr="007809D5">
        <w:rPr>
          <w:sz w:val="24"/>
          <w:szCs w:val="24"/>
        </w:rPr>
        <w:t>Nikolina Dorić Hadžisejdić</w:t>
      </w:r>
      <w:r w:rsidR="00DD18FC">
        <w:rPr>
          <w:sz w:val="24"/>
          <w:szCs w:val="24"/>
        </w:rPr>
        <w:t>,v.r.</w:t>
      </w:r>
    </w:p>
    <w:p w:rsidRDefault="00E836A6" w:rsidP="008676A1" w:rsidR="00E836A6">
      <w:pPr>
        <w:jc w:val="right"/>
        <w:rPr>
          <w:sz w:val="24"/>
          <w:szCs w:val="24"/>
        </w:rPr>
      </w:pPr>
    </w:p>
    <w:p w:rsidRDefault="007809D5" w:rsidP="008676A1" w:rsidR="007809D5" w:rsidRPr="007809D5">
      <w:pPr>
        <w:jc w:val="right"/>
        <w:rPr>
          <w:sz w:val="24"/>
          <w:szCs w:val="24"/>
        </w:rPr>
      </w:pPr>
    </w:p>
    <w:p w:rsidRDefault="00A96E38" w:rsidP="00A10F37" w:rsidR="006838BA" w:rsidRPr="007809D5">
      <w:pPr>
        <w:rPr>
          <w:sz w:val="24"/>
          <w:szCs w:val="24"/>
        </w:rPr>
      </w:pPr>
      <w:r w:rsidRPr="007809D5">
        <w:rPr>
          <w:sz w:val="24"/>
          <w:szCs w:val="24"/>
          <w:lang w:val="pl-PL"/>
        </w:rPr>
        <w:t>Uputa</w:t>
      </w:r>
      <w:r w:rsidRPr="007809D5">
        <w:rPr>
          <w:sz w:val="24"/>
          <w:szCs w:val="24"/>
        </w:rPr>
        <w:t xml:space="preserve"> </w:t>
      </w:r>
      <w:r w:rsidRPr="007809D5">
        <w:rPr>
          <w:sz w:val="24"/>
          <w:szCs w:val="24"/>
          <w:lang w:val="pl-PL"/>
        </w:rPr>
        <w:t>o</w:t>
      </w:r>
      <w:r w:rsidRPr="007809D5">
        <w:rPr>
          <w:sz w:val="24"/>
          <w:szCs w:val="24"/>
        </w:rPr>
        <w:t xml:space="preserve"> </w:t>
      </w:r>
      <w:r w:rsidRPr="007809D5">
        <w:rPr>
          <w:sz w:val="24"/>
          <w:szCs w:val="24"/>
          <w:lang w:val="pl-PL"/>
        </w:rPr>
        <w:t>pravnom</w:t>
      </w:r>
      <w:r w:rsidRPr="007809D5">
        <w:rPr>
          <w:sz w:val="24"/>
          <w:szCs w:val="24"/>
        </w:rPr>
        <w:t xml:space="preserve"> </w:t>
      </w:r>
      <w:r w:rsidRPr="007809D5">
        <w:rPr>
          <w:sz w:val="24"/>
          <w:szCs w:val="24"/>
          <w:lang w:val="pl-PL"/>
        </w:rPr>
        <w:t>lijeku</w:t>
      </w:r>
      <w:r w:rsidRPr="007809D5">
        <w:rPr>
          <w:sz w:val="24"/>
          <w:szCs w:val="24"/>
        </w:rPr>
        <w:t>:</w:t>
      </w:r>
    </w:p>
    <w:p w:rsidRDefault="006838BA" w:rsidR="00E67C95" w:rsidRPr="007809D5">
      <w:pPr>
        <w:jc w:val="both"/>
        <w:rPr>
          <w:sz w:val="24"/>
          <w:szCs w:val="24"/>
        </w:rPr>
      </w:pPr>
      <w:r w:rsidRPr="007809D5">
        <w:rPr>
          <w:sz w:val="24"/>
          <w:szCs w:val="24"/>
          <w:lang w:val="pt-BR"/>
        </w:rPr>
        <w:t>Protiv</w:t>
      </w:r>
      <w:r w:rsidRPr="007809D5">
        <w:rPr>
          <w:sz w:val="24"/>
          <w:szCs w:val="24"/>
        </w:rPr>
        <w:t xml:space="preserve"> </w:t>
      </w:r>
      <w:r w:rsidRPr="007809D5">
        <w:rPr>
          <w:sz w:val="24"/>
          <w:szCs w:val="24"/>
          <w:lang w:val="pt-BR"/>
        </w:rPr>
        <w:t>rje</w:t>
      </w:r>
      <w:r w:rsidRPr="007809D5">
        <w:rPr>
          <w:sz w:val="24"/>
          <w:szCs w:val="24"/>
        </w:rPr>
        <w:t>š</w:t>
      </w:r>
      <w:r w:rsidRPr="007809D5">
        <w:rPr>
          <w:sz w:val="24"/>
          <w:szCs w:val="24"/>
          <w:lang w:val="pt-BR"/>
        </w:rPr>
        <w:t>enja</w:t>
      </w:r>
      <w:r w:rsidRPr="007809D5">
        <w:rPr>
          <w:sz w:val="24"/>
          <w:szCs w:val="24"/>
        </w:rPr>
        <w:t xml:space="preserve"> </w:t>
      </w:r>
      <w:r w:rsidRPr="007809D5">
        <w:rPr>
          <w:sz w:val="24"/>
          <w:szCs w:val="24"/>
          <w:lang w:val="pt-BR"/>
        </w:rPr>
        <w:t>o</w:t>
      </w:r>
      <w:r w:rsidRPr="007809D5">
        <w:rPr>
          <w:sz w:val="24"/>
          <w:szCs w:val="24"/>
        </w:rPr>
        <w:t xml:space="preserve"> </w:t>
      </w:r>
      <w:r w:rsidRPr="007809D5">
        <w:rPr>
          <w:sz w:val="24"/>
          <w:szCs w:val="24"/>
          <w:lang w:val="pt-BR"/>
        </w:rPr>
        <w:t>otvaranju</w:t>
      </w:r>
      <w:r w:rsidRPr="007809D5">
        <w:rPr>
          <w:sz w:val="24"/>
          <w:szCs w:val="24"/>
        </w:rPr>
        <w:t xml:space="preserve"> stečajnog </w:t>
      </w:r>
      <w:r w:rsidRPr="007809D5">
        <w:rPr>
          <w:sz w:val="24"/>
          <w:szCs w:val="24"/>
          <w:lang w:val="pt-BR"/>
        </w:rPr>
        <w:t>postupka</w:t>
      </w:r>
      <w:r w:rsidRPr="007809D5">
        <w:rPr>
          <w:sz w:val="24"/>
          <w:szCs w:val="24"/>
        </w:rPr>
        <w:t xml:space="preserve"> </w:t>
      </w:r>
      <w:r w:rsidR="0096090C" w:rsidRPr="007809D5">
        <w:rPr>
          <w:sz w:val="24"/>
          <w:szCs w:val="24"/>
        </w:rPr>
        <w:t xml:space="preserve">pravo na žalbu ima </w:t>
      </w:r>
      <w:r w:rsidRPr="007809D5">
        <w:rPr>
          <w:sz w:val="24"/>
          <w:szCs w:val="24"/>
          <w:lang w:val="pt-BR"/>
        </w:rPr>
        <w:t>osoba</w:t>
      </w:r>
      <w:r w:rsidRPr="007809D5">
        <w:rPr>
          <w:sz w:val="24"/>
          <w:szCs w:val="24"/>
        </w:rPr>
        <w:t xml:space="preserve"> </w:t>
      </w:r>
      <w:r w:rsidR="0096090C" w:rsidRPr="007809D5">
        <w:rPr>
          <w:sz w:val="24"/>
          <w:szCs w:val="24"/>
        </w:rPr>
        <w:t xml:space="preserve">ovlaštena za zastupanje dužnika po zakonu </w:t>
      </w:r>
      <w:r w:rsidRPr="007809D5">
        <w:rPr>
          <w:sz w:val="24"/>
          <w:szCs w:val="24"/>
          <w:lang w:val="pl-PL"/>
        </w:rPr>
        <w:t>do</w:t>
      </w:r>
      <w:r w:rsidRPr="007809D5">
        <w:rPr>
          <w:sz w:val="24"/>
          <w:szCs w:val="24"/>
        </w:rPr>
        <w:t xml:space="preserve"> </w:t>
      </w:r>
      <w:r w:rsidRPr="007809D5">
        <w:rPr>
          <w:sz w:val="24"/>
          <w:szCs w:val="24"/>
          <w:lang w:val="pl-PL"/>
        </w:rPr>
        <w:t>dana</w:t>
      </w:r>
      <w:r w:rsidRPr="007809D5">
        <w:rPr>
          <w:sz w:val="24"/>
          <w:szCs w:val="24"/>
        </w:rPr>
        <w:t xml:space="preserve"> </w:t>
      </w:r>
      <w:r w:rsidRPr="007809D5">
        <w:rPr>
          <w:sz w:val="24"/>
          <w:szCs w:val="24"/>
          <w:lang w:val="pl-PL"/>
        </w:rPr>
        <w:t>nastupanja</w:t>
      </w:r>
      <w:r w:rsidRPr="007809D5">
        <w:rPr>
          <w:sz w:val="24"/>
          <w:szCs w:val="24"/>
        </w:rPr>
        <w:t xml:space="preserve"> </w:t>
      </w:r>
      <w:r w:rsidRPr="007809D5">
        <w:rPr>
          <w:sz w:val="24"/>
          <w:szCs w:val="24"/>
          <w:lang w:val="pl-PL"/>
        </w:rPr>
        <w:t>pravnih</w:t>
      </w:r>
      <w:r w:rsidRPr="007809D5">
        <w:rPr>
          <w:sz w:val="24"/>
          <w:szCs w:val="24"/>
        </w:rPr>
        <w:t xml:space="preserve"> </w:t>
      </w:r>
      <w:r w:rsidRPr="007809D5">
        <w:rPr>
          <w:sz w:val="24"/>
          <w:szCs w:val="24"/>
          <w:lang w:val="pl-PL"/>
        </w:rPr>
        <w:t>posljedica</w:t>
      </w:r>
      <w:r w:rsidRPr="007809D5">
        <w:rPr>
          <w:sz w:val="24"/>
          <w:szCs w:val="24"/>
        </w:rPr>
        <w:t xml:space="preserve"> </w:t>
      </w:r>
      <w:r w:rsidRPr="007809D5">
        <w:rPr>
          <w:sz w:val="24"/>
          <w:szCs w:val="24"/>
          <w:lang w:val="pl-PL"/>
        </w:rPr>
        <w:t>otvaranja</w:t>
      </w:r>
      <w:r w:rsidRPr="007809D5">
        <w:rPr>
          <w:sz w:val="24"/>
          <w:szCs w:val="24"/>
        </w:rPr>
        <w:t xml:space="preserve"> </w:t>
      </w:r>
      <w:r w:rsidRPr="007809D5">
        <w:rPr>
          <w:sz w:val="24"/>
          <w:szCs w:val="24"/>
          <w:lang w:val="pl-PL"/>
        </w:rPr>
        <w:t>ste</w:t>
      </w:r>
      <w:r w:rsidRPr="007809D5">
        <w:rPr>
          <w:sz w:val="24"/>
          <w:szCs w:val="24"/>
        </w:rPr>
        <w:t>č</w:t>
      </w:r>
      <w:r w:rsidRPr="007809D5">
        <w:rPr>
          <w:sz w:val="24"/>
          <w:szCs w:val="24"/>
          <w:lang w:val="pl-PL"/>
        </w:rPr>
        <w:t>ajnog</w:t>
      </w:r>
      <w:r w:rsidRPr="007809D5">
        <w:rPr>
          <w:sz w:val="24"/>
          <w:szCs w:val="24"/>
        </w:rPr>
        <w:t xml:space="preserve"> </w:t>
      </w:r>
      <w:r w:rsidRPr="007809D5">
        <w:rPr>
          <w:sz w:val="24"/>
          <w:szCs w:val="24"/>
          <w:lang w:val="pl-PL"/>
        </w:rPr>
        <w:t>postupka</w:t>
      </w:r>
      <w:r w:rsidR="0096090C" w:rsidRPr="007809D5">
        <w:rPr>
          <w:sz w:val="24"/>
          <w:szCs w:val="24"/>
          <w:lang w:val="pl-PL"/>
        </w:rPr>
        <w:t xml:space="preserve"> i dužnik pojedinac</w:t>
      </w:r>
      <w:r w:rsidRPr="007809D5">
        <w:rPr>
          <w:sz w:val="24"/>
          <w:szCs w:val="24"/>
        </w:rPr>
        <w:t>.</w:t>
      </w:r>
    </w:p>
    <w:p w:rsidRDefault="006838BA" w:rsidR="00B81C62" w:rsidRPr="007809D5">
      <w:pPr>
        <w:jc w:val="both"/>
        <w:rPr>
          <w:sz w:val="24"/>
          <w:szCs w:val="24"/>
          <w:lang w:val="pl-PL"/>
        </w:rPr>
      </w:pPr>
      <w:r w:rsidRPr="007809D5">
        <w:rPr>
          <w:sz w:val="24"/>
          <w:szCs w:val="24"/>
          <w:lang w:val="pl-PL"/>
        </w:rPr>
        <w:t>Žalba se podnosi ovom sudu u 2 primjerka za Visoki trgovački sud RH u roku od 8 dana, od dana dostave rješenja.</w:t>
      </w:r>
    </w:p>
    <w:p w:rsidRDefault="005D78EA" w:rsidR="005D78EA" w:rsidRPr="007809D5">
      <w:pPr>
        <w:jc w:val="both"/>
        <w:rPr>
          <w:sz w:val="24"/>
          <w:szCs w:val="24"/>
          <w:lang w:val="pl-PL"/>
        </w:rPr>
      </w:pPr>
    </w:p>
    <w:p w:rsidRDefault="00DD18FC" w:rsidP="00C359B6" w:rsidR="00DD18FC">
      <w:pPr>
        <w:pStyle w:val="Bezproreda"/>
        <w:ind w:left="4956"/>
        <w:jc w:val="right"/>
      </w:pPr>
      <w:r>
        <w:t>Za točnost otpravka - ovlašteni službenik</w:t>
      </w:r>
    </w:p>
    <w:p w:rsidRDefault="00DD18FC" w:rsidP="00C359B6" w:rsidR="00DD18FC">
      <w:pPr>
        <w:pStyle w:val="Bezproreda"/>
        <w:ind w:left="4956"/>
        <w:jc w:val="right"/>
      </w:pPr>
      <w:r>
        <w:t>Karmela Dolenc</w:t>
      </w:r>
    </w:p>
    <w:p w:rsidRDefault="003853A9" w:rsidR="003853A9">
      <w:pPr>
        <w:jc w:val="both"/>
        <w:rPr>
          <w:sz w:val="24"/>
          <w:szCs w:val="24"/>
          <w:lang w:val="pl-PL"/>
        </w:rPr>
      </w:pPr>
    </w:p>
    <w:sectPr w:rsidSect="009B2D6A" w:rsidR="003853A9">
      <w:headerReference w:type="even" r:id="rId11"/>
      <w:headerReference w:type="default" r:id="rId12"/>
      <w:pgSz w:h="16838" w:w="11906"/>
      <w:pgMar w:gutter="0" w:footer="720" w:header="720" w:left="1417" w:bottom="1417" w:right="1417" w:top="1417"/>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E6CB5" w:rsidR="00CE6CB5">
      <w:r>
        <w:separator/>
      </w:r>
    </w:p>
  </w:endnote>
  <w:endnote w:id="0" w:type="continuationSeparator">
    <w:p w:rsidRDefault="00CE6CB5" w:rsidR="00CE6CB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E6CB5" w:rsidR="00CE6CB5">
      <w:r>
        <w:separator/>
      </w:r>
    </w:p>
  </w:footnote>
  <w:footnote w:id="0" w:type="continuationSeparator">
    <w:p w:rsidRDefault="00CE6CB5" w:rsidR="00CE6CB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641C" w:rsidP="00C24C72" w:rsidR="00185AD7">
    <w:pPr>
      <w:pStyle w:val="Zaglavlje"/>
      <w:framePr w:y="1" w:xAlign="center" w:vAnchor="text" w:hAnchor="margin" w:wrap="around"/>
      <w:rPr>
        <w:rStyle w:val="Brojstranice"/>
      </w:rPr>
    </w:pPr>
    <w:r>
      <w:rPr>
        <w:rStyle w:val="Brojstranice"/>
      </w:rPr>
      <w:fldChar w:fldCharType="begin"/>
    </w:r>
    <w:r w:rsidR="00185AD7">
      <w:rPr>
        <w:rStyle w:val="Brojstranice"/>
      </w:rPr>
      <w:instrText xml:space="preserve">PAGE  </w:instrText>
    </w:r>
    <w:r>
      <w:rPr>
        <w:rStyle w:val="Brojstranice"/>
      </w:rPr>
      <w:fldChar w:fldCharType="separate"/>
    </w:r>
    <w:r w:rsidR="00185AD7">
      <w:rPr>
        <w:rStyle w:val="Brojstranice"/>
        <w:noProof/>
      </w:rPr>
      <w:t>3</w:t>
    </w:r>
    <w:r>
      <w:rPr>
        <w:rStyle w:val="Brojstranice"/>
      </w:rPr>
      <w:fldChar w:fldCharType="end"/>
    </w:r>
  </w:p>
  <w:p w:rsidRDefault="00185AD7" w:rsidR="00185AD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641C" w:rsidP="00C24C72" w:rsidR="00185AD7">
    <w:pPr>
      <w:pStyle w:val="Zaglavlje"/>
      <w:framePr w:y="1" w:xAlign="center" w:vAnchor="text" w:hAnchor="margin" w:wrap="around"/>
      <w:rPr>
        <w:rStyle w:val="Brojstranice"/>
      </w:rPr>
    </w:pPr>
    <w:r>
      <w:rPr>
        <w:rStyle w:val="Brojstranice"/>
      </w:rPr>
      <w:fldChar w:fldCharType="begin"/>
    </w:r>
    <w:r w:rsidR="00185AD7">
      <w:rPr>
        <w:rStyle w:val="Brojstranice"/>
      </w:rPr>
      <w:instrText xml:space="preserve">PAGE  </w:instrText>
    </w:r>
    <w:r>
      <w:rPr>
        <w:rStyle w:val="Brojstranice"/>
      </w:rPr>
      <w:fldChar w:fldCharType="separate"/>
    </w:r>
    <w:r w:rsidR="00DD18FC">
      <w:rPr>
        <w:rStyle w:val="Brojstranice"/>
        <w:noProof/>
      </w:rPr>
      <w:t>4</w:t>
    </w:r>
    <w:r>
      <w:rPr>
        <w:rStyle w:val="Brojstranice"/>
      </w:rPr>
      <w:fldChar w:fldCharType="end"/>
    </w:r>
  </w:p>
  <w:p w:rsidRDefault="00DB79FB" w:rsidP="00E836A6" w:rsidR="00E836A6">
    <w:pPr>
      <w:jc w:val="right"/>
      <w:rPr>
        <w:sz w:val="24"/>
        <w:szCs w:val="24"/>
      </w:rPr>
    </w:pPr>
    <w:r>
      <w:rPr>
        <w:sz w:val="24"/>
        <w:szCs w:val="24"/>
      </w:rPr>
      <w:t>89</w:t>
    </w:r>
    <w:r w:rsidR="00E836A6" w:rsidRPr="001D411A">
      <w:rPr>
        <w:sz w:val="24"/>
        <w:szCs w:val="24"/>
      </w:rPr>
      <w:t>.</w:t>
    </w:r>
    <w:r w:rsidR="00E836A6" w:rsidRPr="001D411A">
      <w:rPr>
        <w:b/>
        <w:sz w:val="24"/>
        <w:szCs w:val="24"/>
      </w:rPr>
      <w:t xml:space="preserve"> </w:t>
    </w:r>
    <w:r w:rsidR="00E836A6" w:rsidRPr="001D411A">
      <w:rPr>
        <w:sz w:val="24"/>
        <w:szCs w:val="24"/>
      </w:rPr>
      <w:t>St-</w:t>
    </w:r>
    <w:r w:rsidR="00A73617">
      <w:rPr>
        <w:sz w:val="24"/>
        <w:szCs w:val="24"/>
      </w:rPr>
      <w:t>5</w:t>
    </w:r>
    <w:r w:rsidR="00153FA4">
      <w:rPr>
        <w:sz w:val="24"/>
        <w:szCs w:val="24"/>
      </w:rPr>
      <w:t>225</w:t>
    </w:r>
    <w:r w:rsidR="00F350AD">
      <w:rPr>
        <w:sz w:val="24"/>
        <w:szCs w:val="24"/>
      </w:rPr>
      <w:t>/1</w:t>
    </w:r>
    <w:r w:rsidR="00153FA4">
      <w:rPr>
        <w:sz w:val="24"/>
        <w:szCs w:val="24"/>
      </w:rPr>
      <w:t>6-</w:t>
    </w:r>
    <w:r w:rsidR="009B2D6A">
      <w:rPr>
        <w:sz w:val="24"/>
        <w:szCs w:val="24"/>
      </w:rPr>
      <w:t>49</w:t>
    </w:r>
  </w:p>
  <w:p w:rsidRDefault="00185AD7" w:rsidP="0056018D" w:rsidR="00185AD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F40C50"/>
    <w:multiLevelType w:val="hybridMultilevel"/>
    <w:tmpl w:val="B650974C"/>
    <w:lvl w:tplc="67A4584C" w:ilvl="0">
      <w:numFmt w:val="bullet"/>
      <w:lvlText w:val="-"/>
      <w:lvlJc w:val="left"/>
      <w:pPr>
        <w:ind w:hanging="360" w:left="1065"/>
      </w:pPr>
      <w:rPr>
        <w:rFonts w:cs="Times New Roman" w:eastAsia="Times New Roman"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1">
    <w:nsid w:val="06BF720E"/>
    <w:multiLevelType w:val="hybridMultilevel"/>
    <w:tmpl w:val="D7F2F8DC"/>
    <w:lvl w:tplc="B31E0406"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E5B7E56"/>
    <w:multiLevelType w:val="singleLevel"/>
    <w:tmpl w:val="95961DCC"/>
    <w:lvl w:ilvl="0">
      <w:start w:val="1"/>
      <w:numFmt w:val="upperRoman"/>
      <w:lvlText w:val="%1. "/>
      <w:legacy w:legacyIndent="283" w:legacySpace="0" w:legacy="true"/>
      <w:lvlJc w:val="left"/>
      <w:pPr>
        <w:ind w:hanging="283" w:left="1288"/>
      </w:pPr>
      <w:rPr>
        <w:b w:val="false"/>
        <w:i w:val="false"/>
        <w:sz w:val="22"/>
      </w:rPr>
    </w:lvl>
  </w:abstractNum>
  <w:abstractNum w:abstractNumId="3">
    <w:nsid w:val="3A0627FC"/>
    <w:multiLevelType w:val="singleLevel"/>
    <w:tmpl w:val="5E38F710"/>
    <w:lvl w:ilvl="0">
      <w:start w:val="1"/>
      <w:numFmt w:val="decimal"/>
      <w:lvlText w:val="%1."/>
      <w:legacy w:legacyIndent="360" w:legacySpace="120" w:legacy="true"/>
      <w:lvlJc w:val="left"/>
      <w:pPr>
        <w:ind w:hanging="360" w:left="720"/>
      </w:pPr>
    </w:lvl>
  </w:abstractNum>
  <w:abstractNum w:abstractNumId="4">
    <w:nsid w:val="594E41B4"/>
    <w:multiLevelType w:val="singleLevel"/>
    <w:tmpl w:val="6C9E5216"/>
    <w:lvl w:ilvl="0">
      <w:start w:val="1"/>
      <w:numFmt w:val="decimal"/>
      <w:lvlText w:val="%1."/>
      <w:legacy w:legacyIndent="360" w:legacySpace="120" w:legacy="true"/>
      <w:lvlJc w:val="left"/>
      <w:pPr>
        <w:ind w:hanging="360" w:left="1080"/>
      </w:pPr>
    </w:lvl>
  </w:abstractNum>
  <w:abstractNum w:abstractNumId="5">
    <w:nsid w:val="5E3600EE"/>
    <w:multiLevelType w:val="hybridMultilevel"/>
    <w:tmpl w:val="19AC4EA2"/>
    <w:lvl w:tplc="DF1E3204" w:ilvl="0">
      <w:start w:val="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610E19DE"/>
    <w:multiLevelType w:val="hybridMultilevel"/>
    <w:tmpl w:val="F0FA28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8">
    <w:nsid w:val="6BC12335"/>
    <w:multiLevelType w:val="hybridMultilevel"/>
    <w:tmpl w:val="DA5472BE"/>
    <w:lvl w:tplc="458A4564" w:ilvl="0">
      <w:start w:val="1"/>
      <w:numFmt w:val="upperRoman"/>
      <w:lvlText w:val="%1."/>
      <w:lvlJc w:val="left"/>
      <w:pPr>
        <w:tabs>
          <w:tab w:pos="1080" w:val="num"/>
        </w:tabs>
        <w:ind w:hanging="720" w:left="1080"/>
      </w:pPr>
      <w:rPr>
        <w:rFonts w:cs="Times New Roman" w:eastAsia="Times New Roman" w:hAnsi="Times New Roman" w:ascii="Times New Roman"/>
        <w:color w:val="auto"/>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74C152DE"/>
    <w:multiLevelType w:val="hybridMultilevel"/>
    <w:tmpl w:val="A41E84B4"/>
    <w:lvl w:tplc="244E4AD0" w:ilvl="0">
      <w:start w:val="4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num w:numId="1">
    <w:abstractNumId w:val="2"/>
  </w:num>
  <w:num w:numId="2">
    <w:abstractNumId w:val="3"/>
  </w:num>
  <w:num w:numId="3">
    <w:abstractNumId w:val="4"/>
  </w:num>
  <w:num w:numId="4">
    <w:abstractNumId w:val="9"/>
  </w:num>
  <w:num w:numId="5">
    <w:abstractNumId w:val="7"/>
  </w:num>
  <w:num w:numId="6">
    <w:abstractNumId w:val="1"/>
  </w:num>
  <w:num w:numId="7">
    <w:abstractNumId w:val="6"/>
  </w:num>
  <w:num w:numId="8">
    <w:abstractNumId w:val="5"/>
  </w:num>
  <w:num w:numId="9">
    <w:abstractNumId w:val="0"/>
  </w:num>
  <w:num w:numId="10">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7C09A9"/>
    <w:rsid w:val="000006E8"/>
    <w:rsid w:val="000115D8"/>
    <w:rsid w:val="00041689"/>
    <w:rsid w:val="0004473F"/>
    <w:rsid w:val="00077E5C"/>
    <w:rsid w:val="00083B35"/>
    <w:rsid w:val="00097BEA"/>
    <w:rsid w:val="000B78D5"/>
    <w:rsid w:val="000C4886"/>
    <w:rsid w:val="000C68AF"/>
    <w:rsid w:val="000D129A"/>
    <w:rsid w:val="000D1BF8"/>
    <w:rsid w:val="000F5EA1"/>
    <w:rsid w:val="000F6345"/>
    <w:rsid w:val="000F72E6"/>
    <w:rsid w:val="00102FE3"/>
    <w:rsid w:val="0012249B"/>
    <w:rsid w:val="00132A5D"/>
    <w:rsid w:val="00137314"/>
    <w:rsid w:val="00150A80"/>
    <w:rsid w:val="00152276"/>
    <w:rsid w:val="00153FA4"/>
    <w:rsid w:val="0016323B"/>
    <w:rsid w:val="00166E72"/>
    <w:rsid w:val="001708B2"/>
    <w:rsid w:val="00172A8D"/>
    <w:rsid w:val="001741C7"/>
    <w:rsid w:val="001806D3"/>
    <w:rsid w:val="00185AD7"/>
    <w:rsid w:val="00186749"/>
    <w:rsid w:val="00195086"/>
    <w:rsid w:val="001A45BF"/>
    <w:rsid w:val="001D411A"/>
    <w:rsid w:val="001D5467"/>
    <w:rsid w:val="001D6684"/>
    <w:rsid w:val="001E1892"/>
    <w:rsid w:val="001E44D0"/>
    <w:rsid w:val="001E46F3"/>
    <w:rsid w:val="00206C81"/>
    <w:rsid w:val="00210410"/>
    <w:rsid w:val="00230BF0"/>
    <w:rsid w:val="00243CCA"/>
    <w:rsid w:val="002443CE"/>
    <w:rsid w:val="00255E71"/>
    <w:rsid w:val="002576B4"/>
    <w:rsid w:val="00264673"/>
    <w:rsid w:val="0027042C"/>
    <w:rsid w:val="002726CF"/>
    <w:rsid w:val="002913A7"/>
    <w:rsid w:val="002A0D52"/>
    <w:rsid w:val="002A35E4"/>
    <w:rsid w:val="002A528D"/>
    <w:rsid w:val="002B322D"/>
    <w:rsid w:val="002D18DF"/>
    <w:rsid w:val="002D3DC3"/>
    <w:rsid w:val="002E5689"/>
    <w:rsid w:val="002E7E07"/>
    <w:rsid w:val="003137C9"/>
    <w:rsid w:val="003155DD"/>
    <w:rsid w:val="00326384"/>
    <w:rsid w:val="00341148"/>
    <w:rsid w:val="00341785"/>
    <w:rsid w:val="00341C5D"/>
    <w:rsid w:val="00350C04"/>
    <w:rsid w:val="00352E0B"/>
    <w:rsid w:val="00377237"/>
    <w:rsid w:val="003853A9"/>
    <w:rsid w:val="003917B6"/>
    <w:rsid w:val="003A290E"/>
    <w:rsid w:val="003A4171"/>
    <w:rsid w:val="003A6019"/>
    <w:rsid w:val="003B11D8"/>
    <w:rsid w:val="003C78A1"/>
    <w:rsid w:val="003C7DB2"/>
    <w:rsid w:val="003D2947"/>
    <w:rsid w:val="003D6A77"/>
    <w:rsid w:val="003E4E05"/>
    <w:rsid w:val="003F342C"/>
    <w:rsid w:val="004004CC"/>
    <w:rsid w:val="00401191"/>
    <w:rsid w:val="004025CC"/>
    <w:rsid w:val="00414221"/>
    <w:rsid w:val="00447E26"/>
    <w:rsid w:val="00454B52"/>
    <w:rsid w:val="00455127"/>
    <w:rsid w:val="00473B11"/>
    <w:rsid w:val="00474DAD"/>
    <w:rsid w:val="004C328C"/>
    <w:rsid w:val="004E77EF"/>
    <w:rsid w:val="0051132F"/>
    <w:rsid w:val="0052345E"/>
    <w:rsid w:val="00525041"/>
    <w:rsid w:val="00525D6E"/>
    <w:rsid w:val="00540145"/>
    <w:rsid w:val="00547715"/>
    <w:rsid w:val="00556DA7"/>
    <w:rsid w:val="0056018D"/>
    <w:rsid w:val="00560ED7"/>
    <w:rsid w:val="00566A21"/>
    <w:rsid w:val="005B3BA8"/>
    <w:rsid w:val="005B7415"/>
    <w:rsid w:val="005D78EA"/>
    <w:rsid w:val="006018F8"/>
    <w:rsid w:val="00603157"/>
    <w:rsid w:val="00617364"/>
    <w:rsid w:val="0064202B"/>
    <w:rsid w:val="006524A1"/>
    <w:rsid w:val="00656D95"/>
    <w:rsid w:val="00657800"/>
    <w:rsid w:val="00675DA9"/>
    <w:rsid w:val="00677BBF"/>
    <w:rsid w:val="006838BA"/>
    <w:rsid w:val="00686DD2"/>
    <w:rsid w:val="006901E8"/>
    <w:rsid w:val="006906E7"/>
    <w:rsid w:val="006B0E12"/>
    <w:rsid w:val="006C59D1"/>
    <w:rsid w:val="006C7A5A"/>
    <w:rsid w:val="006E43F8"/>
    <w:rsid w:val="00704661"/>
    <w:rsid w:val="00705C04"/>
    <w:rsid w:val="00714B23"/>
    <w:rsid w:val="00715858"/>
    <w:rsid w:val="00720611"/>
    <w:rsid w:val="007238DA"/>
    <w:rsid w:val="00724F1D"/>
    <w:rsid w:val="007332B1"/>
    <w:rsid w:val="00746617"/>
    <w:rsid w:val="007624A6"/>
    <w:rsid w:val="00767D35"/>
    <w:rsid w:val="0077476F"/>
    <w:rsid w:val="0077495A"/>
    <w:rsid w:val="00777A50"/>
    <w:rsid w:val="007809D5"/>
    <w:rsid w:val="0078609A"/>
    <w:rsid w:val="007A7ECC"/>
    <w:rsid w:val="007B349C"/>
    <w:rsid w:val="007C09A9"/>
    <w:rsid w:val="007C0A7F"/>
    <w:rsid w:val="007C1BCF"/>
    <w:rsid w:val="007E13A8"/>
    <w:rsid w:val="007E6C25"/>
    <w:rsid w:val="007F0340"/>
    <w:rsid w:val="007F550D"/>
    <w:rsid w:val="0081167C"/>
    <w:rsid w:val="008233D2"/>
    <w:rsid w:val="00837019"/>
    <w:rsid w:val="00840279"/>
    <w:rsid w:val="00843BE5"/>
    <w:rsid w:val="00852C1A"/>
    <w:rsid w:val="00860C8A"/>
    <w:rsid w:val="00863D1F"/>
    <w:rsid w:val="008676A1"/>
    <w:rsid w:val="00867C12"/>
    <w:rsid w:val="00872D45"/>
    <w:rsid w:val="008A1DD7"/>
    <w:rsid w:val="008A6E36"/>
    <w:rsid w:val="008B40FA"/>
    <w:rsid w:val="008B6899"/>
    <w:rsid w:val="008D2088"/>
    <w:rsid w:val="008E0B1B"/>
    <w:rsid w:val="008E42A5"/>
    <w:rsid w:val="008E4ABA"/>
    <w:rsid w:val="00914B2C"/>
    <w:rsid w:val="009557CC"/>
    <w:rsid w:val="0096090C"/>
    <w:rsid w:val="0096251B"/>
    <w:rsid w:val="0096793C"/>
    <w:rsid w:val="00971C06"/>
    <w:rsid w:val="00984F17"/>
    <w:rsid w:val="00987AA8"/>
    <w:rsid w:val="009A3E7E"/>
    <w:rsid w:val="009B130A"/>
    <w:rsid w:val="009B2331"/>
    <w:rsid w:val="009B2D6A"/>
    <w:rsid w:val="009E0FC4"/>
    <w:rsid w:val="00A10F37"/>
    <w:rsid w:val="00A219BB"/>
    <w:rsid w:val="00A56D2A"/>
    <w:rsid w:val="00A61F2D"/>
    <w:rsid w:val="00A622BE"/>
    <w:rsid w:val="00A66639"/>
    <w:rsid w:val="00A7050F"/>
    <w:rsid w:val="00A70CB0"/>
    <w:rsid w:val="00A73617"/>
    <w:rsid w:val="00A80202"/>
    <w:rsid w:val="00A84621"/>
    <w:rsid w:val="00A87629"/>
    <w:rsid w:val="00A96E38"/>
    <w:rsid w:val="00AB024A"/>
    <w:rsid w:val="00AE1405"/>
    <w:rsid w:val="00AF3194"/>
    <w:rsid w:val="00AF7623"/>
    <w:rsid w:val="00AF7D76"/>
    <w:rsid w:val="00B069C6"/>
    <w:rsid w:val="00B07E9D"/>
    <w:rsid w:val="00B22D4C"/>
    <w:rsid w:val="00B233E0"/>
    <w:rsid w:val="00B358B5"/>
    <w:rsid w:val="00B41088"/>
    <w:rsid w:val="00B4321B"/>
    <w:rsid w:val="00B470FF"/>
    <w:rsid w:val="00B703DE"/>
    <w:rsid w:val="00B73293"/>
    <w:rsid w:val="00B81C62"/>
    <w:rsid w:val="00B95BD8"/>
    <w:rsid w:val="00BA3671"/>
    <w:rsid w:val="00BD7E32"/>
    <w:rsid w:val="00BF3F51"/>
    <w:rsid w:val="00C22011"/>
    <w:rsid w:val="00C24C72"/>
    <w:rsid w:val="00C25A83"/>
    <w:rsid w:val="00C31A45"/>
    <w:rsid w:val="00C3291F"/>
    <w:rsid w:val="00C3388F"/>
    <w:rsid w:val="00C37E34"/>
    <w:rsid w:val="00C43691"/>
    <w:rsid w:val="00C516D6"/>
    <w:rsid w:val="00C5207A"/>
    <w:rsid w:val="00C556E7"/>
    <w:rsid w:val="00C6207F"/>
    <w:rsid w:val="00C62E9F"/>
    <w:rsid w:val="00CA2F28"/>
    <w:rsid w:val="00CB0F34"/>
    <w:rsid w:val="00CB229D"/>
    <w:rsid w:val="00CB7437"/>
    <w:rsid w:val="00CE6CB5"/>
    <w:rsid w:val="00CE7270"/>
    <w:rsid w:val="00D03C27"/>
    <w:rsid w:val="00D16263"/>
    <w:rsid w:val="00D174D3"/>
    <w:rsid w:val="00D60DAD"/>
    <w:rsid w:val="00D7249B"/>
    <w:rsid w:val="00D832E6"/>
    <w:rsid w:val="00DA2AD2"/>
    <w:rsid w:val="00DB4851"/>
    <w:rsid w:val="00DB79FB"/>
    <w:rsid w:val="00DC07C5"/>
    <w:rsid w:val="00DC19E9"/>
    <w:rsid w:val="00DD18FC"/>
    <w:rsid w:val="00DE3017"/>
    <w:rsid w:val="00DE3D5D"/>
    <w:rsid w:val="00DF4708"/>
    <w:rsid w:val="00E1254B"/>
    <w:rsid w:val="00E20FDF"/>
    <w:rsid w:val="00E2142D"/>
    <w:rsid w:val="00E23AA6"/>
    <w:rsid w:val="00E63A39"/>
    <w:rsid w:val="00E67C95"/>
    <w:rsid w:val="00E73DAE"/>
    <w:rsid w:val="00E836A6"/>
    <w:rsid w:val="00EA2331"/>
    <w:rsid w:val="00EA4400"/>
    <w:rsid w:val="00EA6323"/>
    <w:rsid w:val="00EB36BA"/>
    <w:rsid w:val="00EB641C"/>
    <w:rsid w:val="00EC04F1"/>
    <w:rsid w:val="00EC65DF"/>
    <w:rsid w:val="00EE08DB"/>
    <w:rsid w:val="00EE193F"/>
    <w:rsid w:val="00EE4B19"/>
    <w:rsid w:val="00F1773D"/>
    <w:rsid w:val="00F20384"/>
    <w:rsid w:val="00F350AD"/>
    <w:rsid w:val="00F4340F"/>
    <w:rsid w:val="00F626D7"/>
    <w:rsid w:val="00F77E08"/>
    <w:rsid w:val="00F90D7B"/>
    <w:rsid w:val="00FA0409"/>
    <w:rsid w:val="00FC1C16"/>
    <w:rsid w:val="00FE0498"/>
    <w:rsid w:val="00FF23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B641C"/>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56018D"/>
    <w:pPr>
      <w:keepNext/>
      <w:widowControl w:val="false"/>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EB641C"/>
    <w:pPr>
      <w:tabs>
        <w:tab w:pos="4536" w:val="center"/>
        <w:tab w:pos="9072" w:val="right"/>
      </w:tabs>
    </w:pPr>
  </w:style>
  <w:style w:styleId="Brojstranice" w:type="character">
    <w:name w:val="page number"/>
    <w:basedOn w:val="Zadanifontodlomka"/>
    <w:rsid w:val="00EB641C"/>
  </w:style>
  <w:style w:styleId="Podnoje" w:type="paragraph">
    <w:name w:val="footer"/>
    <w:basedOn w:val="Normal"/>
    <w:rsid w:val="00EB641C"/>
    <w:pPr>
      <w:tabs>
        <w:tab w:pos="4536" w:val="center"/>
        <w:tab w:pos="9072" w:val="right"/>
      </w:tabs>
    </w:pPr>
  </w:style>
  <w:style w:styleId="Tekstbalonia" w:type="paragraph">
    <w:name w:val="Balloon Text"/>
    <w:basedOn w:val="Normal"/>
    <w:semiHidden/>
    <w:rsid w:val="004004CC"/>
    <w:rPr>
      <w:rFonts w:cs="Tahoma" w:hAnsi="Tahoma" w:asci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true"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customStyle="true" w:styleId="BodyText21" w:type="paragraph">
    <w:name w:val="Body Text 21"/>
    <w:basedOn w:val="Normal"/>
    <w:rsid w:val="00352E0B"/>
    <w:pPr>
      <w:ind w:hanging="720" w:left="720"/>
      <w:jc w:val="both"/>
    </w:pPr>
    <w:rPr>
      <w:rFonts w:hAnsi="Arial" w:ascii="Arial"/>
      <w:sz w:val="24"/>
    </w:rPr>
  </w:style>
  <w:style w:styleId="Tekstrezerviranogmjesta" w:type="character">
    <w:name w:val="Placeholder Text"/>
    <w:basedOn w:val="Zadanifontodlomka"/>
    <w:uiPriority w:val="99"/>
    <w:semiHidden/>
    <w:rsid w:val="00DD18FC"/>
    <w:rPr>
      <w:color w:val="808080"/>
      <w:bdr w:space="0" w:sz="0" w:color="auto" w:val="none"/>
      <w:shd w:fill="auto" w:color="auto" w:val="clear"/>
    </w:rPr>
  </w:style>
  <w:style w:customStyle="true" w:styleId="eSPISCCParagraphDefaultFont" w:type="character">
    <w:name w:val="eSPIS_CC_Paragraph Default Font"/>
    <w:basedOn w:val="Zadanifontodlomka"/>
    <w:rsid w:val="00DD18F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DD18FC"/>
    <w:rPr>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DD18F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D18FC"/>
    <w:rPr>
      <w:rFonts w:cs="Times New Roman" w:hAnsi="Times New Roman" w:ascii="Times New Roman"/>
      <w:b w:val="false"/>
      <w:sz w:val="24"/>
      <w:szCs w:val="24"/>
      <w:bdr w:space="0" w:sz="0" w:color="auto" w:val="none"/>
      <w:shd w:fill="CCFFCC" w:color="auto" w:val="clear"/>
      <w:lang w:val="hr-HR"/>
    </w:rPr>
  </w:style>
  <w:style w:styleId="Bezproreda" w:type="paragraph">
    <w:name w:val="No Spacing"/>
    <w:uiPriority w:val="1"/>
    <w:qFormat/>
    <w:rsid w:val="00DD18FC"/>
    <w:rPr>
      <w:rFonts w:cstheme="minorBidi" w:eastAsiaTheme="minorHAnsi"/>
      <w:sz w:val="24"/>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2"/>
    </w:rPr>
  </w:style>
  <w:style w:styleId="Naslov2" w:type="paragraph">
    <w:name w:val="heading 2"/>
    <w:basedOn w:val="Normal"/>
    <w:next w:val="Normal"/>
    <w:qFormat/>
    <w:rsid w:val="0056018D"/>
    <w:pPr>
      <w:keepNext/>
      <w:widowControl w:val="0"/>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ascii="Tahoma" w:cs="Tahoma" w:hAns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1"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0537318">
      <w:bodyDiv w:val="true"/>
      <w:marLeft w:val="0"/>
      <w:marRight w:val="0"/>
      <w:marTop w:val="0"/>
      <w:marBottom w:val="0"/>
      <w:divBdr>
        <w:top w:space="0" w:sz="0" w:color="auto" w:val="none"/>
        <w:left w:space="0" w:sz="0" w:color="auto" w:val="none"/>
        <w:bottom w:space="0" w:sz="0" w:color="auto" w:val="none"/>
        <w:right w:space="0" w:sz="0" w:color="auto" w:val="none"/>
      </w:divBdr>
    </w:div>
    <w:div w:id="489294860">
      <w:bodyDiv w:val="true"/>
      <w:marLeft w:val="0"/>
      <w:marRight w:val="0"/>
      <w:marTop w:val="0"/>
      <w:marBottom w:val="0"/>
      <w:divBdr>
        <w:top w:space="0" w:sz="0" w:color="auto" w:val="none"/>
        <w:left w:space="0" w:sz="0" w:color="auto" w:val="none"/>
        <w:bottom w:space="0" w:sz="0" w:color="auto" w:val="none"/>
        <w:right w:space="0" w:sz="0" w:color="auto" w:val="none"/>
      </w:divBdr>
    </w:div>
    <w:div w:id="1197085550">
      <w:bodyDiv w:val="true"/>
      <w:marLeft w:val="0"/>
      <w:marRight w:val="0"/>
      <w:marTop w:val="0"/>
      <w:marBottom w:val="0"/>
      <w:divBdr>
        <w:top w:space="0" w:sz="0" w:color="auto" w:val="none"/>
        <w:left w:space="0" w:sz="0" w:color="auto" w:val="none"/>
        <w:bottom w:space="0" w:sz="0" w:color="auto" w:val="none"/>
        <w:right w:space="0" w:sz="0" w:color="auto" w:val="none"/>
      </w:divBdr>
    </w:div>
    <w:div w:id="1435325051">
      <w:bodyDiv w:val="true"/>
      <w:marLeft w:val="0"/>
      <w:marRight w:val="0"/>
      <w:marTop w:val="0"/>
      <w:marBottom w:val="0"/>
      <w:divBdr>
        <w:top w:space="0" w:sz="0" w:color="auto" w:val="none"/>
        <w:left w:space="0" w:sz="0" w:color="auto" w:val="none"/>
        <w:bottom w:space="0" w:sz="0" w:color="auto" w:val="none"/>
        <w:right w:space="0" w:sz="0" w:color="auto" w:val="none"/>
      </w:divBdr>
    </w:div>
    <w:div w:id="1514489082">
      <w:bodyDiv w:val="true"/>
      <w:marLeft w:val="0"/>
      <w:marRight w:val="0"/>
      <w:marTop w:val="0"/>
      <w:marBottom w:val="0"/>
      <w:divBdr>
        <w:top w:space="0" w:sz="0" w:color="auto" w:val="none"/>
        <w:left w:space="0" w:sz="0" w:color="auto" w:val="none"/>
        <w:bottom w:space="0" w:sz="0" w:color="auto" w:val="none"/>
        <w:right w:space="0" w:sz="0" w:color="auto" w:val="none"/>
      </w:divBdr>
    </w:div>
    <w:div w:id="1770924964">
      <w:bodyDiv w:val="true"/>
      <w:marLeft w:val="0"/>
      <w:marRight w:val="0"/>
      <w:marTop w:val="0"/>
      <w:marBottom w:val="0"/>
      <w:divBdr>
        <w:top w:space="0" w:sz="0" w:color="auto" w:val="none"/>
        <w:left w:space="0" w:sz="0" w:color="auto" w:val="none"/>
        <w:bottom w:space="0" w:sz="0" w:color="auto" w:val="none"/>
        <w:right w:space="0" w:sz="0" w:color="auto" w:val="none"/>
      </w:divBdr>
    </w:div>
    <w:div w:id="2047370917">
      <w:bodyDiv w:val="true"/>
      <w:marLeft w:val="0"/>
      <w:marRight w:val="0"/>
      <w:marTop w:val="0"/>
      <w:marBottom w:val="0"/>
      <w:divBdr>
        <w:top w:space="0" w:sz="0" w:color="auto" w:val="none"/>
        <w:left w:space="0" w:sz="0" w:color="auto" w:val="none"/>
        <w:bottom w:space="0" w:sz="0" w:color="auto" w:val="none"/>
        <w:right w:space="0" w:sz="0" w:color="auto" w:val="none"/>
      </w:divBdr>
    </w:div>
    <w:div w:id="2048753288">
      <w:bodyDiv w:val="true"/>
      <w:marLeft w:val="0"/>
      <w:marRight w:val="0"/>
      <w:marTop w:val="0"/>
      <w:marBottom w:val="0"/>
      <w:divBdr>
        <w:top w:space="0" w:sz="0" w:color="auto" w:val="none"/>
        <w:left w:space="0" w:sz="0" w:color="auto" w:val="none"/>
        <w:bottom w:space="0" w:sz="0" w:color="auto" w:val="none"/>
        <w:right w:space="0" w:sz="0" w:color="auto" w:val="none"/>
      </w:divBdr>
    </w:div>
    <w:div w:id="20975557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lipnja 2017.</izvorni_sadrzaj>
    <derivirana_varijabla naziv="DomainObject.DatumDonosenjaOdluke_1">29.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5225</izvorni_sadrzaj>
    <derivirana_varijabla naziv="DomainObject.Predmet.Broj_1">5225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srpnja 2016.</izvorni_sadrzaj>
    <derivirana_varijabla naziv="DomainObject.Predmet.DatumOsnivanja_1">5.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St-5225/2016</izvorni_sadrzaj>
    <derivirana_varijabla naziv="DomainObject.Predmet.OznakaBroj_1">St-5225/2016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DELTA d.o.o. zastupanog po punomoćniku Frano Križanović; Odvjetničko društvo MATIJEVIĆ, JAKIRČEVIĆ I MALKOČ javno trgovačko društvo</izvorni_sadrzaj>
    <derivirana_varijabla naziv="DomainObject.Predmet.ProtustrankaFormated_1">  DELTA d.o.o. zastupanog po punomoćniku Frano Križanović; Odvjetničko društvo MATIJEVIĆ, JAKIRČEVIĆ I MALKOČ javno trgovačko društvo</derivirana_varijabla>
  </DomainObject.Predmet.ProtustrankaFormated>
  <DomainObject.Predmet.ProtustrankaFormatedOIB>
    <izvorni_sadrzaj>  DELTA d.o.o., OIB 09255091895 zastupanog po punomoćniku Frano Križanović; Odvjetničko društvo MATIJEVIĆ, JAKIRČEVIĆ I MALKOČ javno trgovačko društvo</izvorni_sadrzaj>
    <derivirana_varijabla naziv="DomainObject.Predmet.ProtustrankaFormatedOIB_1">  DELTA d.o.o., OIB 09255091895 zastupanog po punomoćniku Frano Križanović; Odvjetničko društvo MATIJEVIĆ, JAKIRČEVIĆ I MALKOČ javno trgovačko društvo</derivirana_varijabla>
  </DomainObject.Predmet.ProtustrankaFormatedOIB>
  <DomainObject.Predmet.ProtustrankaFormatedWithAdress>
    <izvorni_sadrzaj> DELTA d.o.o., Banjavčićeva 5, 10000 Zagreb zastupanog po punomoćniku Frano Križanović; Odvjetničko društvo MATIJEVIĆ, JAKIRČEVIĆ I MALKOČ javno trgovačko društvo</izvorni_sadrzaj>
    <derivirana_varijabla naziv="DomainObject.Predmet.ProtustrankaFormatedWithAdress_1"> DELTA d.o.o., Banjavčićeva 5, 10000 Zagreb zastupanog po punomoćniku Frano Križanović; Odvjetničko društvo MATIJEVIĆ, JAKIRČEVIĆ I MALKOČ javno trgovačko društvo</derivirana_varijabla>
  </DomainObject.Predmet.ProtustrankaFormatedWithAdress>
  <DomainObject.Predmet.ProtustrankaFormatedWithAdressOIB>
    <izvorni_sadrzaj> DELTA d.o.o., OIB 09255091895, Banjavčićeva 5, 10000 Zagreb zastupanog po punomoćniku Frano Križanović; Odvjetničko društvo MATIJEVIĆ, JAKIRČEVIĆ I MALKOČ javno trgovačko društvo</izvorni_sadrzaj>
    <derivirana_varijabla naziv="DomainObject.Predmet.ProtustrankaFormatedWithAdressOIB_1"> DELTA d.o.o., OIB 09255091895, Banjavčićeva 5, 10000 Zagreb zastupanog po punomoćniku Frano Križanović; Odvjetničko društvo MATIJEVIĆ, JAKIRČEVIĆ I MALKOČ javno trgovačko društvo</derivirana_varijabla>
  </DomainObject.Predmet.ProtustrankaFormatedWithAdressOIB>
  <DomainObject.Predmet.ProtustrankaWithAdress>
    <izvorni_sadrzaj>DELTA d.o.o. Banjavčićeva 5, 10000 Zagreb</izvorni_sadrzaj>
    <derivirana_varijabla naziv="DomainObject.Predmet.ProtustrankaWithAdress_1">DELTA d.o.o. Banjavčićeva 5, 10000 Zagreb</derivirana_varijabla>
  </DomainObject.Predmet.ProtustrankaWithAdress>
  <DomainObject.Predmet.ProtustrankaWithAdressOIB>
    <izvorni_sadrzaj>DELTA d.o.o., OIB 09255091895, Banjavčićeva 5, 10000 Zagreb</izvorni_sadrzaj>
    <derivirana_varijabla naziv="DomainObject.Predmet.ProtustrankaWithAdressOIB_1">DELTA d.o.o., OIB 09255091895, Banjavčićeva 5, 10000 Zagreb</derivirana_varijabla>
  </DomainObject.Predmet.ProtustrankaWithAdressOIB>
  <DomainObject.Predmet.ProtustrankaNazivFormated>
    <izvorni_sadrzaj>DELTA d.o.o.</izvorni_sadrzaj>
    <derivirana_varijabla naziv="DomainObject.Predmet.ProtustrankaNazivFormated_1">DELTA d.o.o.</derivirana_varijabla>
  </DomainObject.Predmet.ProtustrankaNazivFormated>
  <DomainObject.Predmet.ProtustrankaNazivFormatedOIB>
    <izvorni_sadrzaj>DELTA d.o.o., OIB 09255091895</izvorni_sadrzaj>
    <derivirana_varijabla naziv="DomainObject.Predmet.ProtustrankaNazivFormatedOIB_1">DELTA d.o.o., OIB 09255091895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HRVATSKE ŠUME društvo s ograničenom odgovornošću zastupanog po punomoćniku KOS &amp; PARTNERI, odvjetničko društvo j.t.d.; VJEROVNICI</izvorni_sadrzaj>
    <derivirana_varijabla naziv="DomainObject.Predmet.StrankaFormated_1">  FINA Regionalni centar Zagreb; HRVATSKE ŠUME društvo s ograničenom odgovornošću zastupanog po punomoćniku KOS &amp; PARTNERI, odvjetničko društvo j.t.d.; VJEROVNICI</derivirana_varijabla>
  </DomainObject.Predmet.StrankaFormated>
  <DomainObject.Predmet.StrankaFormatedOIB>
    <izvorni_sadrzaj>  FINA Regionalni centar Zagreb, OIB 85821130368; HRVATSKE ŠUME društvo s ograničenom odgovornošću, OIB 69693144506 zastupanog po punomoćniku KOS &amp; PARTNERI, odvjetničko društvo j.t.d.; VJEROVNICI</izvorni_sadrzaj>
    <derivirana_varijabla naziv="DomainObject.Predmet.StrankaFormatedOIB_1">  FINA Regionalni centar Zagreb, OIB 85821130368; HRVATSKE ŠUME društvo s ograničenom odgovornošću, OIB 69693144506 zastupanog po punomoćniku KOS &amp; PARTNERI, odvjetničko društvo j.t.d.; VJEROVNICI</derivirana_varijabla>
  </DomainObject.Predmet.StrankaFormatedOIB>
  <DomainObject.Predmet.StrankaFormatedWithAdress>
    <izvorni_sadrzaj> FINA Regionalni centar Zagreb, Trg svibanjskih žrtava 1995. br.1, 10000 Zagreb; HRVATSKE ŠUME društvo s ograničenom odgovornošću, Ul.Ljudevita Farkaša Vukotinovića 2, 10000 Zagreb zastupanog po punomoćniku KOS &amp; PARTNERI, odvjetničko društvo j.t.d.; VJEROVNICI</izvorni_sadrzaj>
    <derivirana_varijabla naziv="DomainObject.Predmet.StrankaFormatedWithAdress_1"> FINA Regionalni centar Zagreb, Trg svibanjskih žrtava 1995. br.1, 10000 Zagreb; HRVATSKE ŠUME društvo s ograničenom odgovornošću, Ul.Ljudevita Farkaša Vukotinovića 2, 10000 Zagreb zastupanog po punomoćniku KOS &amp; PARTNERI, odvjetničko društvo j.t.d.; VJEROVNICI</derivirana_varijabla>
  </DomainObject.Predmet.StrankaFormatedWithAdress>
  <DomainObject.Predmet.StrankaFormatedWithAdressOIB>
    <izvorni_sadrzaj> FINA Regionalni centar Zagreb, OIB 85821130368, Trg svibanjskih žrtava 1995. br.1, 10000 Zagreb; HRVATSKE ŠUME društvo s ograničenom odgovornošću, OIB 69693144506, Ul.Ljudevita Farkaša Vukotinovića 2, 10000 Zagreb zastupanog po punomoćniku KOS &amp; PARTNERI, odvjetničko društvo j.t.d.; VJEROVNICI</izvorni_sadrzaj>
    <derivirana_varijabla naziv="DomainObject.Predmet.StrankaFormatedWithAdressOIB_1"> FINA Regionalni centar Zagreb, OIB 85821130368, Trg svibanjskih žrtava 1995. br.1, 10000 Zagreb; HRVATSKE ŠUME društvo s ograničenom odgovornošću, OIB 69693144506, Ul.Ljudevita Farkaša Vukotinovića 2, 10000 Zagreb zastupanog po punomoćniku KOS &amp; PARTNERI, odvjetničko društvo j.t.d.; VJEROVNICI</derivirana_varijabla>
  </DomainObject.Predmet.StrankaFormatedWithAdressOIB>
  <DomainObject.Predmet.StrankaWithAdress>
    <izvorni_sadrzaj>FINA Regionalni centar Zagreb Trg svibanjskih žrtava 1995. br.1,10000 Zagreb,HRVATSKE ŠUME društvo s ograničenom odgovornošću Ul.Ljudevita Farkaša Vukotinovića 2,10000 Zagreb,VJEROVNICI </izvorni_sadrzaj>
    <derivirana_varijabla naziv="DomainObject.Predmet.StrankaWithAdress_1">FINA Regionalni centar Zagreb Trg svibanjskih žrtava 1995. br.1,10000 Zagreb,HRVATSKE ŠUME društvo s ograničenom odgovornošću Ul.Ljudevita Farkaša Vukotinovića 2,10000 Zagreb,VJEROVNICI </derivirana_varijabla>
  </DomainObject.Predmet.StrankaWithAdress>
  <DomainObject.Predmet.StrankaWithAdressOIB>
    <izvorni_sadrzaj>FINA Regionalni centar Zagreb, OIB 85821130368, Trg svibanjskih žrtava 1995. br.1,10000 Zagreb,HRVATSKE ŠUME društvo s ograničenom odgovornošću, OIB 69693144506, Ul.Ljudevita Farkaša Vukotinovića 2,10000 Zagreb,VJEROVNICI</izvorni_sadrzaj>
    <derivirana_varijabla naziv="DomainObject.Predmet.StrankaWithAdressOIB_1">FINA Regionalni centar Zagreb, OIB 85821130368, Trg svibanjskih žrtava 1995. br.1,10000 Zagreb,HRVATSKE ŠUME društvo s ograničenom odgovornošću, OIB 69693144506, Ul.Ljudevita Farkaša Vukotinovića 2,10000 Zagreb,VJEROVNICI</derivirana_varijabla>
  </DomainObject.Predmet.StrankaWithAdressOIB>
  <DomainObject.Predmet.StrankaNazivFormated>
    <izvorni_sadrzaj>FINA Regionalni centar Zagreb,HRVATSKE ŠUME društvo s ograničenom odgovornošću,VJEROVNICI</izvorni_sadrzaj>
    <derivirana_varijabla naziv="DomainObject.Predmet.StrankaNazivFormated_1">FINA Regionalni centar Zagreb,HRVATSKE ŠUME društvo s ograničenom odgovornošću,VJEROVNICI</derivirana_varijabla>
  </DomainObject.Predmet.StrankaNazivFormated>
  <DomainObject.Predmet.StrankaNazivFormatedOIB>
    <izvorni_sadrzaj>FINA Regionalni centar Zagreb, OIB 85821130368,HRVATSKE ŠUME društvo s ograničenom odgovornošću, OIB 69693144506,VJEROVNICI</izvorni_sadrzaj>
    <derivirana_varijabla naziv="DomainObject.Predmet.StrankaNazivFormatedOIB_1">FINA Regionalni centar Zagreb, OIB 85821130368,HRVATSKE ŠUME društvo s ograničenom odgovornošću, OIB 69693144506,VJEROVNICI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tem>HRVATSKE ŠUME društvo s ograničenom odgovornošću zastupanog po punomoćniku KOS &amp; PARTNERI, odvjetničko društvo j.t.d.</item>
      <item>VJEROVNICI</item>
    </izvorni_sadrzaj>
    <derivirana_varijabla naziv="DomainObject.Predmet.StrankaListFormated_1">
      <item>FINA Regionalni centar Zagreb</item>
      <item>HRVATSKE ŠUME društvo s ograničenom odgovornošću zastupanog po punomoćniku KOS &amp; PARTNERI, odvjetničko društvo j.t.d.</item>
      <item>VJEROVNICI</item>
    </derivirana_varijabla>
  </DomainObject.Predmet.StrankaListFormated>
  <DomainObject.Predmet.StrankaListFormatedOIB>
    <izvorni_sadrzaj>
      <item>FINA Regionalni centar Zagreb, OIB 85821130368</item>
      <item>HRVATSKE ŠUME društvo s ograničenom odgovornošću, OIB 69693144506 zastupanog po punomoćniku KOS &amp; PARTNERI, odvjetničko društvo j.t.d.</item>
      <item>VJEROVNICI</item>
    </izvorni_sadrzaj>
    <derivirana_varijabla naziv="DomainObject.Predmet.StrankaListFormatedOIB_1">
      <item>FINA Regionalni centar Zagreb, OIB 85821130368</item>
      <item>HRVATSKE ŠUME društvo s ograničenom odgovornošću, OIB 69693144506 zastupanog po punomoćniku KOS &amp; PARTNERI, odvjetničko društvo j.t.d.</item>
      <item>VJEROVNICI</item>
    </derivirana_varijabla>
  </DomainObject.Predmet.StrankaListFormatedOIB>
  <DomainObject.Predmet.StrankaListFormatedWithAdress>
    <izvorni_sadrzaj>
      <item>FINA Regionalni centar Zagreb, Trg svibanjskih žrtava 1995. br.1, 10000 Zagreb</item>
      <item>HRVATSKE ŠUME društvo s ograničenom odgovornošću, Ul.Ljudevita Farkaša Vukotinovića 2, 10000 Zagreb zastupanog po punomoćniku KOS &amp; PARTNERI, odvjetničko društvo j.t.d.</item>
      <item>VJEROVNICI</item>
    </izvorni_sadrzaj>
    <derivirana_varijabla naziv="DomainObject.Predmet.StrankaListFormatedWithAdress_1">
      <item>FINA Regionalni centar Zagreb, Trg svibanjskih žrtava 1995. br.1, 10000 Zagreb</item>
      <item>HRVATSKE ŠUME društvo s ograničenom odgovornošću, Ul.Ljudevita Farkaša Vukotinovića 2, 10000 Zagreb zastupanog po punomoćniku KOS &amp; PARTNERI, odvjetničko društvo j.t.d.</item>
      <item>VJEROVNICI</item>
    </derivirana_varijabla>
  </DomainObject.Predmet.StrankaListFormatedWithAdress>
  <DomainObject.Predmet.StrankaListFormatedWithAdressOIB>
    <izvorni_sadrzaj>
      <item>FINA Regionalni centar Zagreb, OIB 85821130368, Trg svibanjskih žrtava 1995. br.1, 10000 Zagreb</item>
      <item>HRVATSKE ŠUME društvo s ograničenom odgovornošću, OIB 69693144506, Ul.Ljudevita Farkaša Vukotinovića 2, 10000 Zagreb zastupanog po punomoćniku KOS &amp; PARTNERI, odvjetničko društvo j.t.d.</item>
      <item>VJEROVNICI</item>
    </izvorni_sadrzaj>
    <derivirana_varijabla naziv="DomainObject.Predmet.StrankaListFormatedWithAdressOIB_1">
      <item>FINA Regionalni centar Zagreb, OIB 85821130368, Trg svibanjskih žrtava 1995. br.1, 10000 Zagreb</item>
      <item>HRVATSKE ŠUME društvo s ograničenom odgovornošću, OIB 69693144506, Ul.Ljudevita Farkaša Vukotinovića 2, 10000 Zagreb zastupanog po punomoćniku KOS &amp; PARTNERI, odvjetničko društvo j.t.d.</item>
      <item>VJEROVNICI</item>
    </derivirana_varijabla>
  </DomainObject.Predmet.StrankaListFormatedWithAdressOIB>
  <DomainObject.Predmet.StrankaListNazivFormated>
    <izvorni_sadrzaj>
      <item>FINA Regionalni centar Zagreb</item>
      <item>HRVATSKE ŠUME društvo s ograničenom odgovornošću</item>
      <item>VJEROVNICI</item>
    </izvorni_sadrzaj>
    <derivirana_varijabla naziv="DomainObject.Predmet.StrankaListNazivFormated_1">
      <item>FINA Regionalni centar Zagreb</item>
      <item>HRVATSKE ŠUME društvo s ograničenom odgovornošću</item>
      <item>VJEROVNICI</item>
    </derivirana_varijabla>
  </DomainObject.Predmet.StrankaListNazivFormated>
  <DomainObject.Predmet.StrankaListNazivFormatedOIB>
    <izvorni_sadrzaj>
      <item>FINA Regionalni centar Zagreb, OIB 85821130368</item>
      <item>HRVATSKE ŠUME društvo s ograničenom odgovornošću, OIB 69693144506</item>
      <item>VJEROVNICI</item>
    </izvorni_sadrzaj>
    <derivirana_varijabla naziv="DomainObject.Predmet.StrankaListNazivFormatedOIB_1">
      <item>FINA Regionalni centar Zagreb, OIB 85821130368</item>
      <item>HRVATSKE ŠUME društvo s ograničenom odgovornošću, OIB 69693144506</item>
      <item>VJEROVNICI</item>
    </derivirana_varijabla>
  </DomainObject.Predmet.StrankaListNazivFormatedOIB>
  <DomainObject.Predmet.ProtuStrankaListFormated>
    <izvorni_sadrzaj>
      <item>DELTA d.o.o. zastupanog po punomoćniku Frano Križanović; Odvjetničko društvo MATIJEVIĆ, JAKIRČEVIĆ I MALKOČ javno trgovačko društvo</item>
    </izvorni_sadrzaj>
    <derivirana_varijabla naziv="DomainObject.Predmet.ProtuStrankaListFormated_1">
      <item>DELTA d.o.o. zastupanog po punomoćniku Frano Križanović; Odvjetničko društvo MATIJEVIĆ, JAKIRČEVIĆ I MALKOČ javno trgovačko društvo</item>
    </derivirana_varijabla>
  </DomainObject.Predmet.ProtuStrankaListFormated>
  <DomainObject.Predmet.ProtuStrankaListFormatedOIB>
    <izvorni_sadrzaj>
      <item>DELTA d.o.o., OIB 09255091895 zastupanog po punomoćniku Frano Križanović; Odvjetničko društvo MATIJEVIĆ, JAKIRČEVIĆ I MALKOČ javno trgovačko društvo</item>
    </izvorni_sadrzaj>
    <derivirana_varijabla naziv="DomainObject.Predmet.ProtuStrankaListFormatedOIB_1">
      <item>DELTA d.o.o., OIB 09255091895 zastupanog po punomoćniku Frano Križanović; Odvjetničko društvo MATIJEVIĆ, JAKIRČEVIĆ I MALKOČ javno trgovačko društvo</item>
    </derivirana_varijabla>
  </DomainObject.Predmet.ProtuStrankaListFormatedOIB>
  <DomainObject.Predmet.ProtuStrankaListFormatedWithAdress>
    <izvorni_sadrzaj>
      <item>DELTA d.o.o., Banjavčićeva 5, 10000 Zagreb zastupanog po punomoćniku Frano Križanović; Odvjetničko društvo MATIJEVIĆ, JAKIRČEVIĆ I MALKOČ javno trgovačko društvo</item>
    </izvorni_sadrzaj>
    <derivirana_varijabla naziv="DomainObject.Predmet.ProtuStrankaListFormatedWithAdress_1">
      <item>DELTA d.o.o., Banjavčićeva 5, 10000 Zagreb zastupanog po punomoćniku Frano Križanović; Odvjetničko društvo MATIJEVIĆ, JAKIRČEVIĆ I MALKOČ javno trgovačko društvo</item>
    </derivirana_varijabla>
  </DomainObject.Predmet.ProtuStrankaListFormatedWithAdress>
  <DomainObject.Predmet.ProtuStrankaListFormatedWithAdressOIB>
    <izvorni_sadrzaj>
      <item>DELTA d.o.o., OIB 09255091895, Banjavčićeva 5, 10000 Zagreb zastupanog po punomoćniku Frano Križanović; Odvjetničko društvo MATIJEVIĆ, JAKIRČEVIĆ I MALKOČ javno trgovačko društvo</item>
    </izvorni_sadrzaj>
    <derivirana_varijabla naziv="DomainObject.Predmet.ProtuStrankaListFormatedWithAdressOIB_1">
      <item>DELTA d.o.o., OIB 09255091895, Banjavčićeva 5, 10000 Zagreb zastupanog po punomoćniku Frano Križanović; Odvjetničko društvo MATIJEVIĆ, JAKIRČEVIĆ I MALKOČ javno trgovačko društvo</item>
    </derivirana_varijabla>
  </DomainObject.Predmet.ProtuStrankaListFormatedWithAdressOIB>
  <DomainObject.Predmet.ProtuStrankaListNazivFormated>
    <izvorni_sadrzaj>
      <item>DELTA d.o.o.</item>
    </izvorni_sadrzaj>
    <derivirana_varijabla naziv="DomainObject.Predmet.ProtuStrankaListNazivFormated_1">
      <item>DELTA d.o.o.</item>
    </derivirana_varijabla>
  </DomainObject.Predmet.ProtuStrankaListNazivFormated>
  <DomainObject.Predmet.ProtuStrankaListNazivFormatedOIB>
    <izvorni_sadrzaj>
      <item>DELTA d.o.o., OIB 09255091895</item>
    </izvorni_sadrzaj>
    <derivirana_varijabla naziv="DomainObject.Predmet.ProtuStrankaListNazivFormatedOIB_1">
      <item>DELTA d.o.o., OIB 09255091895</item>
    </derivirana_varijabla>
  </DomainObject.Predmet.ProtuStrankaListNazivFormatedOIB>
  <DomainObject.Predmet.OstaliListFormated>
    <izvorni_sadrzaj>
      <item>Frano Križanović punomoćnik sudionika u postupku DELTA d.o.o.</item>
      <item>Addiko Bank dioničko društvo</item>
      <item>Marijan Gudelj</item>
      <item>Odvjetničko društvo MATIJEVIĆ, JAKIRČEVIĆ I MALKOČ javno trgovačko društvo punomoćnik sudionika u postupku DELTA d.o.o.</item>
      <item>KOS &amp; PARTNERI, odvjetničko društvo j.t.d. punomoćnik sudionika u postupku HRVATSKE ŠUME društvo s ograničenom odgovornošću</item>
    </izvorni_sadrzaj>
    <derivirana_varijabla naziv="DomainObject.Predmet.OstaliListFormated_1">
      <item>Frano Križanović punomoćnik sudionika u postupku DELTA d.o.o.</item>
      <item>Addiko Bank dioničko društvo</item>
      <item>Marijan Gudelj</item>
      <item>Odvjetničko društvo MATIJEVIĆ, JAKIRČEVIĆ I MALKOČ javno trgovačko društvo punomoćnik sudionika u postupku DELTA d.o.o.</item>
      <item>KOS &amp; PARTNERI, odvjetničko društvo j.t.d. punomoćnik sudionika u postupku HRVATSKE ŠUME društvo s ograničenom odgovornošću</item>
    </derivirana_varijabla>
  </DomainObject.Predmet.OstaliListFormated>
  <DomainObject.Predmet.OstaliListFormatedOIB>
    <izvorni_sadrzaj>
      <item>Frano Križanović, OIB 67217841834 punomoćnik sudionika u postupku DELTA d.o.o.</item>
      <item>Addiko Bank dioničko društvo, OIB 14036333877</item>
      <item>Marijan Gudelj, OIB 46116584808</item>
      <item>Odvjetničko društvo MATIJEVIĆ, JAKIRČEVIĆ I MALKOČ javno trgovačko društvo, OIB 33695365562 punomoćnik sudionika u postupku DELTA d.o.o.</item>
      <item>KOS &amp; PARTNERI, odvjetničko društvo j.t.d., OIB 66722390209 punomoćnik sudionika u postupku HRVATSKE ŠUME društvo s ograničenom odgovornošću</item>
    </izvorni_sadrzaj>
    <derivirana_varijabla naziv="DomainObject.Predmet.OstaliListFormatedOIB_1">
      <item>Frano Križanović, OIB 67217841834 punomoćnik sudionika u postupku DELTA d.o.o.</item>
      <item>Addiko Bank dioničko društvo, OIB 14036333877</item>
      <item>Marijan Gudelj, OIB 46116584808</item>
      <item>Odvjetničko društvo MATIJEVIĆ, JAKIRČEVIĆ I MALKOČ javno trgovačko društvo, OIB 33695365562 punomoćnik sudionika u postupku DELTA d.o.o.</item>
      <item>KOS &amp; PARTNERI, odvjetničko društvo j.t.d., OIB 66722390209 punomoćnik sudionika u postupku HRVATSKE ŠUME društvo s ograničenom odgovornošću</item>
    </derivirana_varijabla>
  </DomainObject.Predmet.OstaliListFormatedOIB>
  <DomainObject.Predmet.OstaliListFormatedWithAdress>
    <izvorni_sadrzaj>
      <item>Frano Križanović, Kralja Tomislava 32, 34330 Velika punomoćnik sudionika u postupku DELTA d.o.o.</item>
      <item>Addiko Bank dioničko društvo, Slavonska avenija 6, 10000 Zagreb</item>
      <item>Marijan Gudelj, Rebrovac 24, 10000 Zagreb</item>
      <item>Odvjetničko društvo MATIJEVIĆ, JAKIRČEVIĆ I MALKOČ javno trgovačko društvo, Radnička cesta 47, 10000 Zagreb punomoćnik sudionika u postupku DELTA d.o.o.</item>
      <item>KOS &amp; PARTNERI, odvjetničko društvo j.t.d., Nodilova 1, 10000 Zagreb punomoćnik sudionika u postupku HRVATSKE ŠUME društvo s ograničenom odgovornošću</item>
    </izvorni_sadrzaj>
    <derivirana_varijabla naziv="DomainObject.Predmet.OstaliListFormatedWithAdress_1">
      <item>Frano Križanović, Kralja Tomislava 32, 34330 Velika punomoćnik sudionika u postupku DELTA d.o.o.</item>
      <item>Addiko Bank dioničko društvo, Slavonska avenija 6, 10000 Zagreb</item>
      <item>Marijan Gudelj, Rebrovac 24, 10000 Zagreb</item>
      <item>Odvjetničko društvo MATIJEVIĆ, JAKIRČEVIĆ I MALKOČ javno trgovačko društvo, Radnička cesta 47, 10000 Zagreb punomoćnik sudionika u postupku DELTA d.o.o.</item>
      <item>KOS &amp; PARTNERI, odvjetničko društvo j.t.d., Nodilova 1, 10000 Zagreb punomoćnik sudionika u postupku HRVATSKE ŠUME društvo s ograničenom odgovornošću</item>
    </derivirana_varijabla>
  </DomainObject.Predmet.OstaliListFormatedWithAdress>
  <DomainObject.Predmet.OstaliListFormatedWithAdressOIB>
    <izvorni_sadrzaj>
      <item>Frano Križanović, OIB 67217841834, Kralja Tomislava 32, 34330 Velika punomoćnik sudionika u postupku DELTA d.o.o.</item>
      <item>Addiko Bank dioničko društvo, OIB 14036333877, Slavonska avenija 6, 10000 Zagreb</item>
      <item>Marijan Gudelj, OIB 46116584808, Rebrovac 24, 10000 Zagreb</item>
      <item>Odvjetničko društvo MATIJEVIĆ, JAKIRČEVIĆ I MALKOČ javno trgovačko društvo, OIB 33695365562, Radnička cesta 47, 10000 Zagreb punomoćnik sudionika u postupku DELTA d.o.o.</item>
      <item>KOS &amp; PARTNERI, odvjetničko društvo j.t.d., OIB 66722390209, Nodilova 1, 10000 Zagreb punomoćnik sudionika u postupku HRVATSKE ŠUME društvo s ograničenom odgovornošću</item>
    </izvorni_sadrzaj>
    <derivirana_varijabla naziv="DomainObject.Predmet.OstaliListFormatedWithAdressOIB_1">
      <item>Frano Križanović, OIB 67217841834, Kralja Tomislava 32, 34330 Velika punomoćnik sudionika u postupku DELTA d.o.o.</item>
      <item>Addiko Bank dioničko društvo, OIB 14036333877, Slavonska avenija 6, 10000 Zagreb</item>
      <item>Marijan Gudelj, OIB 46116584808, Rebrovac 24, 10000 Zagreb</item>
      <item>Odvjetničko društvo MATIJEVIĆ, JAKIRČEVIĆ I MALKOČ javno trgovačko društvo, OIB 33695365562, Radnička cesta 47, 10000 Zagreb punomoćnik sudionika u postupku DELTA d.o.o.</item>
      <item>KOS &amp; PARTNERI, odvjetničko društvo j.t.d., OIB 66722390209, Nodilova 1, 10000 Zagreb punomoćnik sudionika u postupku HRVATSKE ŠUME društvo s ograničenom odgovornošću</item>
    </derivirana_varijabla>
  </DomainObject.Predmet.OstaliListFormatedWithAdressOIB>
  <DomainObject.Predmet.OstaliListNazivFormated>
    <izvorni_sadrzaj>
      <item>Frano Križanović</item>
      <item>Addiko Bank dioničko društvo</item>
      <item>Marijan Gudelj</item>
      <item>Odvjetničko društvo MATIJEVIĆ, JAKIRČEVIĆ I MALKOČ javno trgovačko društvo</item>
      <item>KOS &amp; PARTNERI, odvjetničko društvo j.t.d.</item>
    </izvorni_sadrzaj>
    <derivirana_varijabla naziv="DomainObject.Predmet.OstaliListNazivFormated_1">
      <item>Frano Križanović</item>
      <item>Addiko Bank dioničko društvo</item>
      <item>Marijan Gudelj</item>
      <item>Odvjetničko društvo MATIJEVIĆ, JAKIRČEVIĆ I MALKOČ javno trgovačko društvo</item>
      <item>KOS &amp; PARTNERI, odvjetničko društvo j.t.d.</item>
    </derivirana_varijabla>
  </DomainObject.Predmet.OstaliListNazivFormated>
  <DomainObject.Predmet.OstaliListNazivFormatedOIB>
    <izvorni_sadrzaj>
      <item>Frano Križanović, OIB 67217841834</item>
      <item>Addiko Bank dioničko društvo, OIB 14036333877</item>
      <item>Marijan Gudelj, OIB 46116584808</item>
      <item>Odvjetničko društvo MATIJEVIĆ, JAKIRČEVIĆ I MALKOČ javno trgovačko društvo, OIB 33695365562</item>
      <item>KOS &amp; PARTNERI, odvjetničko društvo j.t.d., OIB 66722390209</item>
    </izvorni_sadrzaj>
    <derivirana_varijabla naziv="DomainObject.Predmet.OstaliListNazivFormatedOIB_1">
      <item>Frano Križanović, OIB 67217841834</item>
      <item>Addiko Bank dioničko društvo, OIB 14036333877</item>
      <item>Marijan Gudelj, OIB 46116584808</item>
      <item>Odvjetničko društvo MATIJEVIĆ, JAKIRČEVIĆ I MALKOČ javno trgovačko društvo, OIB 33695365562</item>
      <item>KOS &amp; PARTNERI, odvjetničko društvo j.t.d., OIB 66722390209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lipnja 2017.</izvorni_sadrzaj>
    <derivirana_varijabla naziv="DomainObject.Datum_1">29. lipnja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DELTA d.o.o.</izvorni_sadrzaj>
    <derivirana_varijabla naziv="DomainObject.Predmet.ProtustrankaIDrugi_1">DELTA d.o.o.</derivirana_varijabla>
  </DomainObject.Predmet.ProtustrankaIDrugi>
  <DomainObject.Predmet.StrankaIDrugiAdressOIB>
    <izvorni_sadrzaj>FINA Regionalni centar Zagreb, OIB 85821130368, Trg svibanjskih žrtava 1995. br.1, 10000 Zagreb i dr.</izvorni_sadrzaj>
    <derivirana_varijabla naziv="DomainObject.Predmet.StrankaIDrugiAdressOIB_1">FINA Regionalni centar Zagreb, OIB 85821130368, Trg svibanjskih žrtava 1995. br.1, 10000 Zagreb i dr.</derivirana_varijabla>
  </DomainObject.Predmet.StrankaIDrugiAdressOIB>
  <DomainObject.Predmet.ProtustrankaIDrugiAdressOIB>
    <izvorni_sadrzaj>DELTA d.o.o., OIB 09255091895, Banjavčićeva 5, 10000 Zagreb</izvorni_sadrzaj>
    <derivirana_varijabla naziv="DomainObject.Predmet.ProtustrankaIDrugiAdressOIB_1">DELTA d.o.o., OIB 09255091895, Banjavčićeva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DELTA d.o.o.</item>
      <item>FINA Regionalni centar Zagreb</item>
      <item>Frano Križanović</item>
      <item>HRVATSKE ŠUME društvo s ograničenom odgovornošću</item>
      <item>Addiko Bank dioničko društvo</item>
      <item>Marijan Gudelj</item>
      <item>Odvjetničko društvo MATIJEVIĆ, JAKIRČEVIĆ I MALKOČ javno trgovačko društvo</item>
      <item>VJEROVNICI</item>
      <item>KOS &amp; PARTNERI, odvjetničko društvo j.t.d.</item>
    </izvorni_sadrzaj>
    <derivirana_varijabla naziv="DomainObject.Predmet.SudioniciListNaziv_1">
      <item>DELTA d.o.o.</item>
      <item>FINA Regionalni centar Zagreb</item>
      <item>Frano Križanović</item>
      <item>HRVATSKE ŠUME društvo s ograničenom odgovornošću</item>
      <item>Addiko Bank dioničko društvo</item>
      <item>Marijan Gudelj</item>
      <item>Odvjetničko društvo MATIJEVIĆ, JAKIRČEVIĆ I MALKOČ javno trgovačko društvo</item>
      <item>VJEROVNICI</item>
      <item>KOS &amp; PARTNERI, odvjetničko društvo j.t.d.</item>
    </derivirana_varijabla>
  </DomainObject.Predmet.SudioniciListNaziv>
  <DomainObject.Predmet.SudioniciListAdressOIB>
    <izvorni_sadrzaj>
      <item>DELTA d.o.o., OIB 09255091895, Banjavčićeva 5,10000 Zagreb</item>
      <item>FINA Regionalni centar Zagreb, OIB 85821130368, Trg svibanjskih žrtava 1995. br.1,10000 Zagreb</item>
      <item>Frano Križanović, OIB 67217841834, Kralja Tomislava 32,34330 Velika</item>
      <item>HRVATSKE ŠUME društvo s ograničenom odgovornošću, OIB 69693144506, Ul.Ljudevita Farkaša Vukotinovića 2,10000 Zagreb</item>
      <item>Addiko Bank dioničko društvo, OIB 14036333877, Slavonska avenija 6,10000 Zagreb</item>
      <item>Marijan Gudelj, OIB 46116584808, Rebrovac 24,10000 Zagreb</item>
      <item>Odvjetničko društvo MATIJEVIĆ, JAKIRČEVIĆ I MALKOČ javno trgovačko društvo, OIB 33695365562, Radnička cesta 47,10000 Zagreb</item>
      <item>VJEROVNICI</item>
      <item>KOS &amp; PARTNERI, odvjetničko društvo j.t.d., OIB 66722390209, Nodilova 1,10000 Zagreb</item>
    </izvorni_sadrzaj>
    <derivirana_varijabla naziv="DomainObject.Predmet.SudioniciListAdressOIB_1">
      <item>DELTA d.o.o., OIB 09255091895, Banjavčićeva 5,10000 Zagreb</item>
      <item>FINA Regionalni centar Zagreb, OIB 85821130368, Trg svibanjskih žrtava 1995. br.1,10000 Zagreb</item>
      <item>Frano Križanović, OIB 67217841834, Kralja Tomislava 32,34330 Velika</item>
      <item>HRVATSKE ŠUME društvo s ograničenom odgovornošću, OIB 69693144506, Ul.Ljudevita Farkaša Vukotinovića 2,10000 Zagreb</item>
      <item>Addiko Bank dioničko društvo, OIB 14036333877, Slavonska avenija 6,10000 Zagreb</item>
      <item>Marijan Gudelj, OIB 46116584808, Rebrovac 24,10000 Zagreb</item>
      <item>Odvjetničko društvo MATIJEVIĆ, JAKIRČEVIĆ I MALKOČ javno trgovačko društvo, OIB 33695365562, Radnička cesta 47,10000 Zagreb</item>
      <item>VJEROVNICI</item>
      <item>KOS &amp; PARTNERI, odvjetničko društvo j.t.d., OIB 66722390209, Nodilova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09255091895</item>
      <item>, OIB 85821130368</item>
      <item>, OIB 67217841834</item>
      <item>, OIB 69693144506</item>
      <item>, OIB 14036333877</item>
      <item>, OIB 46116584808</item>
      <item>, OIB 33695365562</item>
      <item>, OIB null</item>
      <item>, OIB 66722390209</item>
    </izvorni_sadrzaj>
    <derivirana_varijabla naziv="DomainObject.Predmet.SudioniciListNazivOIB_1">
      <item>, OIB 09255091895</item>
      <item>, OIB 85821130368</item>
      <item>, OIB 67217841834</item>
      <item>, OIB 69693144506</item>
      <item>, OIB 14036333877</item>
      <item>, OIB 46116584808</item>
      <item>, OIB 33695365562</item>
      <item>, OIB null</item>
      <item>, OIB 66722390209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Marijan Gudelj, OIB 46116584808, Rebrovac 24 Zagreb</item>
    </izvorni_sadrzaj>
    <derivirana_varijabla naziv="DomainObject.Predmet.StecajniUpraviteljiListAddressOIB_1">
      <item>Marijan Gudelj, OIB 46116584808, Rebrovac 24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E86A139-E437-4534-83E6-770DEE7249B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SIMECKI</properties:Company>
  <properties:Pages>4</properties:Pages>
  <properties:Words>1546</properties:Words>
  <properties:Characters>8738</properties:Characters>
  <properties:Lines>160</properties:Lines>
  <properties:Paragraphs>41</properties:Paragraphs>
  <properties:TotalTime>777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HRVATSKA____                          XL-P-1769/98</vt:lpstr>
      <vt:lpstr>REPUBLIKA HRVATSKA____                          XL-P-1769/98</vt:lpstr>
    </vt:vector>
  </properties:TitlesOfParts>
  <properties:LinksUpToDate>false</properties:LinksUpToDate>
  <properties:CharactersWithSpaces>10391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2016-02-18T23:18:00Z</dcterms:created>
  <dc:creator>Ante</dc:creator>
  <cp:lastModifiedBy>Karmela Dolenc</cp:lastModifiedBy>
  <cp:lastPrinted>2017-06-29T12:46:00Z</cp:lastPrinted>
  <dcterms:modified xmlns:xsi="http://www.w3.org/2001/XMLSchema-instance" xsi:type="dcterms:W3CDTF">2017-06-29T12:46:00Z</dcterms:modified>
  <cp:revision>34</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