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02cd" w14:paraId="27e02cd" w:rsidRDefault="009832A9" w:rsidP="009832A9" w:rsidR="009832A9" w:rsidRPr="009832A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9832A9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color w:val="000000"/>
          <w:sz w:val="22"/>
          <w:szCs w:val="22"/>
        </w:rPr>
        <w:t xml:space="preserve">        </w:t>
      </w:r>
      <w:r w:rsidRPr="009832A9">
        <w:rPr>
          <w:b/>
          <w:sz w:val="22"/>
          <w:szCs w:val="22"/>
        </w:rPr>
        <w:t>REPUBLIKA HRVATSKA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TRGOVAČKI SUD U SPLITU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STALNA SLUŽBA DUBROVNIK 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      Dr. Ante Starčevića 23</w:t>
      </w:r>
    </w:p>
    <w:p w:rsidRDefault="000300D4" w:rsidP="000300D4" w:rsidR="000300D4" w:rsidRPr="008D5D59">
      <w:pPr>
        <w:pStyle w:val="Naslov1"/>
        <w:rPr>
          <w:sz w:val="22"/>
          <w:szCs w:val="22"/>
        </w:rPr>
      </w:pPr>
      <w:r w:rsidRPr="008D5D59">
        <w:rPr>
          <w:sz w:val="22"/>
          <w:szCs w:val="22"/>
        </w:rPr>
        <w:t>Posl.br. 6-St.</w:t>
      </w:r>
      <w:r w:rsidR="008A1757">
        <w:rPr>
          <w:sz w:val="22"/>
          <w:szCs w:val="22"/>
        </w:rPr>
        <w:t>1597</w:t>
      </w:r>
      <w:r w:rsidRPr="008D5D59">
        <w:rPr>
          <w:sz w:val="22"/>
          <w:szCs w:val="22"/>
        </w:rPr>
        <w:t>/</w:t>
      </w:r>
      <w:r w:rsidR="000A0110">
        <w:rPr>
          <w:sz w:val="22"/>
          <w:szCs w:val="22"/>
        </w:rPr>
        <w:t>20</w:t>
      </w:r>
      <w:r w:rsidRPr="008D5D59">
        <w:rPr>
          <w:sz w:val="22"/>
          <w:szCs w:val="22"/>
        </w:rPr>
        <w:t>1</w:t>
      </w:r>
      <w:r w:rsidR="008A1757">
        <w:rPr>
          <w:sz w:val="22"/>
          <w:szCs w:val="22"/>
        </w:rPr>
        <w:t>6</w:t>
      </w:r>
      <w:r w:rsidRPr="008D5D59">
        <w:rPr>
          <w:sz w:val="22"/>
          <w:szCs w:val="22"/>
        </w:rPr>
        <w:t>-</w:t>
      </w:r>
      <w:r w:rsidR="008A1757">
        <w:rPr>
          <w:sz w:val="22"/>
          <w:szCs w:val="22"/>
        </w:rPr>
        <w:t>65</w:t>
      </w:r>
    </w:p>
    <w:p w:rsidRDefault="000300D4" w:rsidP="000300D4" w:rsidR="000300D4">
      <w:pPr>
        <w:pStyle w:val="Naslov2"/>
        <w:rPr>
          <w:sz w:val="16"/>
          <w:szCs w:val="16"/>
        </w:rPr>
      </w:pPr>
    </w:p>
    <w:p w:rsidRDefault="000300D4" w:rsidP="000300D4" w:rsidR="000300D4" w:rsidRPr="008D5D59">
      <w:pPr>
        <w:rPr>
          <w:sz w:val="16"/>
          <w:szCs w:val="16"/>
        </w:rPr>
      </w:pPr>
    </w:p>
    <w:p w:rsidRDefault="000300D4" w:rsidP="000300D4" w:rsidR="009832A9" w:rsidRPr="008D5D59">
      <w:pPr>
        <w:pStyle w:val="Naslov2"/>
        <w:rPr>
          <w:sz w:val="22"/>
          <w:szCs w:val="22"/>
        </w:rPr>
      </w:pPr>
      <w:r w:rsidRPr="008D5D59">
        <w:rPr>
          <w:sz w:val="22"/>
          <w:szCs w:val="22"/>
        </w:rPr>
        <w:t xml:space="preserve">R </w:t>
      </w:r>
      <w:r w:rsidR="009832A9" w:rsidRPr="008D5D59">
        <w:rPr>
          <w:sz w:val="22"/>
          <w:szCs w:val="22"/>
        </w:rPr>
        <w:t>E P U B L I K A    H R V A T S K A</w:t>
      </w:r>
    </w:p>
    <w:p w:rsidRDefault="009832A9" w:rsidP="000300D4" w:rsidR="009832A9" w:rsidRPr="008D5D59">
      <w:pPr>
        <w:pStyle w:val="Naslov2"/>
        <w:rPr>
          <w:sz w:val="16"/>
          <w:szCs w:val="16"/>
        </w:rPr>
      </w:pPr>
    </w:p>
    <w:p w:rsidRDefault="009832A9" w:rsidP="000300D4" w:rsidR="000300D4" w:rsidRPr="008D5D59">
      <w:pPr>
        <w:pStyle w:val="Naslov2"/>
        <w:rPr>
          <w:sz w:val="22"/>
          <w:szCs w:val="22"/>
        </w:rPr>
      </w:pPr>
      <w:r w:rsidRPr="008D5D59">
        <w:rPr>
          <w:sz w:val="22"/>
          <w:szCs w:val="22"/>
        </w:rPr>
        <w:t xml:space="preserve">R </w:t>
      </w:r>
      <w:r w:rsidR="000300D4" w:rsidRPr="008D5D59">
        <w:rPr>
          <w:sz w:val="22"/>
          <w:szCs w:val="22"/>
        </w:rPr>
        <w:t>J E Š E N J E</w:t>
      </w:r>
    </w:p>
    <w:p w:rsidRDefault="000300D4" w:rsidP="000300D4" w:rsidR="000300D4">
      <w:pPr>
        <w:jc w:val="center"/>
        <w:rPr>
          <w:b/>
          <w:sz w:val="22"/>
          <w:szCs w:val="22"/>
        </w:rPr>
      </w:pPr>
    </w:p>
    <w:p w:rsidRDefault="00E22983" w:rsidP="000300D4" w:rsidR="00E22983" w:rsidRPr="008D5D59">
      <w:pPr>
        <w:jc w:val="center"/>
        <w:rPr>
          <w:b/>
          <w:sz w:val="22"/>
          <w:szCs w:val="22"/>
        </w:rPr>
      </w:pPr>
    </w:p>
    <w:p w:rsidRDefault="008A1757" w:rsidP="00F80734" w:rsidR="00F80734" w:rsidRPr="008D5D59">
      <w:pPr>
        <w:ind w:firstLine="708"/>
        <w:jc w:val="both"/>
        <w:rPr>
          <w:sz w:val="22"/>
          <w:szCs w:val="22"/>
        </w:rPr>
      </w:pPr>
      <w:r w:rsidRPr="008A1757">
        <w:rPr>
          <w:sz w:val="22"/>
          <w:szCs w:val="22"/>
        </w:rPr>
        <w:t>Trgovački sud u Splitu, Stalna služba u Dubrovniku, u ime Republike Hrvatske, po stečajnom sucu tog suda Srđanu Gavraniću, kao sucu pojedincu, u stečajnom postupku radi naknadne diobe stečajne mase stečajnog dužnika KOMIN, POLJOPRIVREDNA ZADRUGA „u stečaju“, Komin, Obala S. Radića 82, OIB: 72938439733, zastupano po upravitelju stečajne mase Maroju Stjepoviću iz Dubrovnika, izvan ročišta,</w:t>
      </w:r>
      <w:r w:rsidR="000A0110" w:rsidRPr="000A0110">
        <w:rPr>
          <w:sz w:val="22"/>
          <w:szCs w:val="22"/>
        </w:rPr>
        <w:t xml:space="preserve"> </w:t>
      </w:r>
      <w:r w:rsidR="00F80734" w:rsidRPr="008D5D59">
        <w:rPr>
          <w:sz w:val="22"/>
          <w:szCs w:val="22"/>
        </w:rPr>
        <w:t xml:space="preserve">dana </w:t>
      </w:r>
      <w:r>
        <w:rPr>
          <w:sz w:val="22"/>
          <w:szCs w:val="22"/>
        </w:rPr>
        <w:t>12</w:t>
      </w:r>
      <w:r w:rsidR="00DE3322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prosinca </w:t>
      </w:r>
      <w:r w:rsidR="00F80734" w:rsidRPr="008D5D59">
        <w:rPr>
          <w:sz w:val="22"/>
          <w:szCs w:val="22"/>
        </w:rPr>
        <w:t>201</w:t>
      </w:r>
      <w:r w:rsidR="0097752F">
        <w:rPr>
          <w:sz w:val="22"/>
          <w:szCs w:val="22"/>
        </w:rPr>
        <w:t>6</w:t>
      </w:r>
      <w:r w:rsidR="00F80734" w:rsidRPr="008D5D59">
        <w:rPr>
          <w:sz w:val="22"/>
          <w:szCs w:val="22"/>
        </w:rPr>
        <w:t>. godine</w:t>
      </w:r>
    </w:p>
    <w:p w:rsidRDefault="000300D4" w:rsidP="000300D4" w:rsidR="000300D4" w:rsidRPr="008D5D59">
      <w:pPr>
        <w:jc w:val="both"/>
        <w:rPr>
          <w:sz w:val="16"/>
          <w:szCs w:val="16"/>
        </w:rPr>
      </w:pPr>
    </w:p>
    <w:p w:rsidRDefault="000300D4" w:rsidP="000300D4" w:rsidR="000300D4" w:rsidRPr="008D5D59">
      <w:pPr>
        <w:jc w:val="center"/>
        <w:rPr>
          <w:b/>
          <w:sz w:val="16"/>
          <w:szCs w:val="16"/>
        </w:rPr>
      </w:pPr>
    </w:p>
    <w:p w:rsidRDefault="00046DA8" w:rsidR="00046DA8" w:rsidRPr="008D5D59">
      <w:pPr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r i j e š i o    j e</w:t>
      </w:r>
    </w:p>
    <w:p w:rsidRDefault="00046DA8" w:rsidR="00046DA8" w:rsidRPr="008D5D59">
      <w:pPr>
        <w:jc w:val="center"/>
        <w:rPr>
          <w:b/>
          <w:sz w:val="22"/>
          <w:szCs w:val="22"/>
        </w:rPr>
      </w:pPr>
    </w:p>
    <w:p w:rsidRDefault="00680CDE" w:rsidP="00B54C9F" w:rsidR="00B54C9F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 w:rsidRPr="008D5D59">
        <w:rPr>
          <w:sz w:val="22"/>
          <w:szCs w:val="22"/>
        </w:rPr>
        <w:t xml:space="preserve">Određuje se </w:t>
      </w:r>
      <w:r w:rsidR="00D97547">
        <w:rPr>
          <w:sz w:val="22"/>
          <w:szCs w:val="22"/>
        </w:rPr>
        <w:t xml:space="preserve">konačna </w:t>
      </w:r>
      <w:r w:rsidRPr="008D5D59">
        <w:rPr>
          <w:sz w:val="22"/>
          <w:szCs w:val="22"/>
        </w:rPr>
        <w:t>na</w:t>
      </w:r>
      <w:r w:rsidR="00571665">
        <w:rPr>
          <w:sz w:val="22"/>
          <w:szCs w:val="22"/>
        </w:rPr>
        <w:t>grada</w:t>
      </w:r>
      <w:r w:rsidR="000300D4" w:rsidRPr="008D5D59">
        <w:rPr>
          <w:sz w:val="22"/>
          <w:szCs w:val="22"/>
        </w:rPr>
        <w:t xml:space="preserve"> </w:t>
      </w:r>
      <w:r w:rsidR="00D97547">
        <w:rPr>
          <w:sz w:val="22"/>
          <w:szCs w:val="22"/>
        </w:rPr>
        <w:t xml:space="preserve">za rad </w:t>
      </w:r>
      <w:r w:rsidRPr="008D5D59">
        <w:rPr>
          <w:sz w:val="22"/>
          <w:szCs w:val="22"/>
        </w:rPr>
        <w:t>upravitelju</w:t>
      </w:r>
      <w:r w:rsidR="008A1757">
        <w:rPr>
          <w:sz w:val="22"/>
          <w:szCs w:val="22"/>
        </w:rPr>
        <w:t xml:space="preserve"> stečajne mase Maroju Stjepoviću </w:t>
      </w:r>
      <w:r w:rsidRPr="008D5D59">
        <w:rPr>
          <w:sz w:val="22"/>
          <w:szCs w:val="22"/>
        </w:rPr>
        <w:t>u ovom postupku</w:t>
      </w:r>
      <w:r w:rsidR="008A1757">
        <w:rPr>
          <w:sz w:val="22"/>
          <w:szCs w:val="22"/>
        </w:rPr>
        <w:t xml:space="preserve"> naknadne diobe</w:t>
      </w:r>
      <w:r w:rsidRPr="008D5D59">
        <w:rPr>
          <w:sz w:val="22"/>
          <w:szCs w:val="22"/>
        </w:rPr>
        <w:t xml:space="preserve"> u iznosu od </w:t>
      </w:r>
      <w:r w:rsidR="00C27232">
        <w:rPr>
          <w:sz w:val="22"/>
          <w:szCs w:val="22"/>
        </w:rPr>
        <w:t>1</w:t>
      </w:r>
      <w:r w:rsidR="00B54C9F">
        <w:rPr>
          <w:sz w:val="22"/>
          <w:szCs w:val="22"/>
        </w:rPr>
        <w:t>0.119,00 kuna neto</w:t>
      </w:r>
      <w:r w:rsidR="00C372AD">
        <w:rPr>
          <w:sz w:val="22"/>
          <w:szCs w:val="22"/>
        </w:rPr>
        <w:t xml:space="preserve"> i dodatno u iznosu od </w:t>
      </w:r>
      <w:r w:rsidR="00C27232" w:rsidRPr="00C27232">
        <w:rPr>
          <w:sz w:val="22"/>
          <w:szCs w:val="22"/>
        </w:rPr>
        <w:t>1</w:t>
      </w:r>
      <w:r w:rsidR="00B54C9F">
        <w:rPr>
          <w:sz w:val="22"/>
          <w:szCs w:val="22"/>
        </w:rPr>
        <w:t>48.754,00 kuna bruto.</w:t>
      </w:r>
    </w:p>
    <w:p w:rsidRDefault="00B54C9F" w:rsidP="00B54C9F" w:rsidR="00B54C9F">
      <w:pPr>
        <w:pStyle w:val="Tijeloteksta"/>
        <w:rPr>
          <w:sz w:val="22"/>
          <w:szCs w:val="22"/>
        </w:rPr>
      </w:pPr>
    </w:p>
    <w:p w:rsidRDefault="00F84C79" w:rsidP="00B54C9F" w:rsidR="007010ED" w:rsidRPr="00B54C9F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 w:rsidRPr="00F84C79">
        <w:rPr>
          <w:sz w:val="22"/>
          <w:szCs w:val="22"/>
        </w:rPr>
        <w:t xml:space="preserve">Određuje se </w:t>
      </w:r>
      <w:r>
        <w:rPr>
          <w:sz w:val="22"/>
          <w:szCs w:val="22"/>
        </w:rPr>
        <w:t>dodatn</w:t>
      </w:r>
      <w:r w:rsidRPr="00F84C79">
        <w:rPr>
          <w:sz w:val="22"/>
          <w:szCs w:val="22"/>
        </w:rPr>
        <w:t>a nagrada za rad upravitelju stečajne mase Maroju Stjepoviću u ovom postupku naknadne diobe u iznosu od</w:t>
      </w:r>
      <w:r w:rsidR="00B54C9F" w:rsidRPr="00B54C9F">
        <w:rPr>
          <w:sz w:val="22"/>
          <w:szCs w:val="22"/>
        </w:rPr>
        <w:t xml:space="preserve"> </w:t>
      </w:r>
      <w:r>
        <w:rPr>
          <w:sz w:val="22"/>
          <w:szCs w:val="22"/>
        </w:rPr>
        <w:t>150</w:t>
      </w:r>
      <w:r w:rsidR="00C27232" w:rsidRPr="00B54C9F">
        <w:rPr>
          <w:sz w:val="22"/>
          <w:szCs w:val="22"/>
        </w:rPr>
        <w:t>.</w:t>
      </w:r>
      <w:r>
        <w:rPr>
          <w:sz w:val="22"/>
          <w:szCs w:val="22"/>
        </w:rPr>
        <w:t>000</w:t>
      </w:r>
      <w:r w:rsidR="00C27232" w:rsidRPr="00B54C9F">
        <w:rPr>
          <w:sz w:val="22"/>
          <w:szCs w:val="22"/>
        </w:rPr>
        <w:t xml:space="preserve">,00 </w:t>
      </w:r>
      <w:r w:rsidR="00C372AD" w:rsidRPr="00B54C9F">
        <w:rPr>
          <w:sz w:val="22"/>
          <w:szCs w:val="22"/>
        </w:rPr>
        <w:t>kuna bruto</w:t>
      </w:r>
      <w:r w:rsidR="00680CDE" w:rsidRPr="00B54C9F">
        <w:rPr>
          <w:sz w:val="22"/>
          <w:szCs w:val="22"/>
        </w:rPr>
        <w:t>.</w:t>
      </w:r>
    </w:p>
    <w:p w:rsidRDefault="001C77AF" w:rsidP="001C77AF" w:rsidR="001C77AF">
      <w:pPr>
        <w:pStyle w:val="Tijeloteksta"/>
        <w:rPr>
          <w:sz w:val="22"/>
          <w:szCs w:val="22"/>
        </w:rPr>
      </w:pPr>
    </w:p>
    <w:p w:rsidRDefault="007116EF" w:rsidP="0097752F" w:rsidR="007116EF" w:rsidRPr="008D5D59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Nakon pravomoćnosti ovog rješenja </w:t>
      </w:r>
      <w:r w:rsidR="002A6840">
        <w:rPr>
          <w:sz w:val="22"/>
          <w:szCs w:val="22"/>
        </w:rPr>
        <w:t xml:space="preserve">može </w:t>
      </w:r>
      <w:r>
        <w:rPr>
          <w:sz w:val="22"/>
          <w:szCs w:val="22"/>
        </w:rPr>
        <w:t xml:space="preserve">se </w:t>
      </w:r>
      <w:r w:rsidR="002A6840">
        <w:rPr>
          <w:sz w:val="22"/>
          <w:szCs w:val="22"/>
        </w:rPr>
        <w:t xml:space="preserve">pristupiti </w:t>
      </w:r>
      <w:r>
        <w:rPr>
          <w:sz w:val="22"/>
          <w:szCs w:val="22"/>
        </w:rPr>
        <w:t>isplati nagrade iz točke I. ovog rješenja</w:t>
      </w:r>
      <w:r w:rsidR="001C77AF">
        <w:rPr>
          <w:sz w:val="22"/>
          <w:szCs w:val="22"/>
        </w:rPr>
        <w:t>.</w:t>
      </w:r>
    </w:p>
    <w:p w:rsidRDefault="004E33E4" w:rsidP="004E33E4" w:rsidR="004E33E4" w:rsidRPr="008D5D59">
      <w:pPr>
        <w:pStyle w:val="Tijeloteksta"/>
        <w:rPr>
          <w:b/>
          <w:i/>
          <w:sz w:val="16"/>
          <w:szCs w:val="16"/>
        </w:rPr>
      </w:pPr>
    </w:p>
    <w:p w:rsidRDefault="007010ED" w:rsidP="00913897" w:rsidR="007010ED" w:rsidRPr="008D5D59">
      <w:pPr>
        <w:pStyle w:val="Tijeloteksta"/>
        <w:rPr>
          <w:sz w:val="16"/>
          <w:szCs w:val="16"/>
        </w:rPr>
      </w:pP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</w:p>
    <w:p w:rsidRDefault="007010ED" w:rsidR="00502559">
      <w:pPr>
        <w:pStyle w:val="Tijeloteksta"/>
        <w:rPr>
          <w:sz w:val="22"/>
          <w:szCs w:val="22"/>
        </w:rPr>
      </w:pPr>
      <w:r w:rsidRPr="008D5D59">
        <w:rPr>
          <w:sz w:val="22"/>
          <w:szCs w:val="22"/>
        </w:rPr>
        <w:tab/>
        <w:t xml:space="preserve">Stečajni upravitelj </w:t>
      </w:r>
      <w:r w:rsidR="009214AA">
        <w:rPr>
          <w:sz w:val="22"/>
          <w:szCs w:val="22"/>
        </w:rPr>
        <w:t>Maroje Stjepović</w:t>
      </w:r>
      <w:r w:rsidR="0097752F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podni</w:t>
      </w:r>
      <w:r w:rsidR="003B3BEE">
        <w:rPr>
          <w:sz w:val="22"/>
          <w:szCs w:val="22"/>
        </w:rPr>
        <w:t>o</w:t>
      </w:r>
      <w:r w:rsidR="00046DA8" w:rsidRPr="008D5D59">
        <w:rPr>
          <w:sz w:val="22"/>
          <w:szCs w:val="22"/>
        </w:rPr>
        <w:t xml:space="preserve"> </w:t>
      </w:r>
      <w:r w:rsidR="0097752F">
        <w:rPr>
          <w:sz w:val="22"/>
          <w:szCs w:val="22"/>
        </w:rPr>
        <w:t xml:space="preserve">je </w:t>
      </w:r>
      <w:r w:rsidR="00AC4564" w:rsidRPr="008D5D59">
        <w:rPr>
          <w:sz w:val="22"/>
          <w:szCs w:val="22"/>
        </w:rPr>
        <w:t xml:space="preserve">ovom sudu </w:t>
      </w:r>
      <w:r w:rsidR="009214AA">
        <w:rPr>
          <w:sz w:val="22"/>
          <w:szCs w:val="22"/>
        </w:rPr>
        <w:t>7</w:t>
      </w:r>
      <w:r w:rsidR="00945C30" w:rsidRPr="008D5D59">
        <w:rPr>
          <w:sz w:val="22"/>
          <w:szCs w:val="22"/>
        </w:rPr>
        <w:t xml:space="preserve">. </w:t>
      </w:r>
      <w:r w:rsidR="009214AA">
        <w:rPr>
          <w:sz w:val="22"/>
          <w:szCs w:val="22"/>
        </w:rPr>
        <w:t>prosinca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>20</w:t>
      </w:r>
      <w:r w:rsidR="000300D4" w:rsidRPr="008D5D59">
        <w:rPr>
          <w:sz w:val="22"/>
          <w:szCs w:val="22"/>
        </w:rPr>
        <w:t>1</w:t>
      </w:r>
      <w:r w:rsidR="0097752F">
        <w:rPr>
          <w:sz w:val="22"/>
          <w:szCs w:val="22"/>
        </w:rPr>
        <w:t>6</w:t>
      </w:r>
      <w:r w:rsidR="00AC4564" w:rsidRPr="008D5D59">
        <w:rPr>
          <w:sz w:val="22"/>
          <w:szCs w:val="22"/>
        </w:rPr>
        <w:t>.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 xml:space="preserve">godine </w:t>
      </w:r>
      <w:r w:rsidR="0097752F">
        <w:rPr>
          <w:sz w:val="22"/>
          <w:szCs w:val="22"/>
        </w:rPr>
        <w:t>prijedlog</w:t>
      </w:r>
      <w:r w:rsidR="000E3576" w:rsidRPr="008D5D59">
        <w:rPr>
          <w:sz w:val="22"/>
          <w:szCs w:val="22"/>
        </w:rPr>
        <w:t xml:space="preserve"> za isplatom nagrade za rad u ovom stečajnom</w:t>
      </w:r>
      <w:r w:rsidR="00606C7F" w:rsidRPr="008D5D59">
        <w:rPr>
          <w:sz w:val="22"/>
          <w:szCs w:val="22"/>
        </w:rPr>
        <w:t xml:space="preserve"> </w:t>
      </w:r>
      <w:r w:rsidR="000E3576" w:rsidRPr="008D5D59">
        <w:rPr>
          <w:sz w:val="22"/>
          <w:szCs w:val="22"/>
        </w:rPr>
        <w:t>po</w:t>
      </w:r>
      <w:r w:rsidR="00606C7F" w:rsidRPr="008D5D59">
        <w:rPr>
          <w:sz w:val="22"/>
          <w:szCs w:val="22"/>
        </w:rPr>
        <w:t>s</w:t>
      </w:r>
      <w:r w:rsidR="000E3576" w:rsidRPr="008D5D59">
        <w:rPr>
          <w:sz w:val="22"/>
          <w:szCs w:val="22"/>
        </w:rPr>
        <w:t>tupku</w:t>
      </w:r>
      <w:r w:rsidR="0097752F">
        <w:rPr>
          <w:sz w:val="22"/>
          <w:szCs w:val="22"/>
        </w:rPr>
        <w:t>. U</w:t>
      </w:r>
      <w:r w:rsidR="008C6A2E">
        <w:rPr>
          <w:sz w:val="22"/>
          <w:szCs w:val="22"/>
        </w:rPr>
        <w:t xml:space="preserve"> prijedlogu se u bitnome navodi da je unovčena cjelokupna imovina </w:t>
      </w:r>
      <w:r w:rsidR="0086776B">
        <w:rPr>
          <w:sz w:val="22"/>
          <w:szCs w:val="22"/>
        </w:rPr>
        <w:t>u iznosu</w:t>
      </w:r>
      <w:r w:rsidR="009214AA">
        <w:rPr>
          <w:sz w:val="22"/>
          <w:szCs w:val="22"/>
        </w:rPr>
        <w:t xml:space="preserve"> 1.797</w:t>
      </w:r>
      <w:r w:rsidR="003F4F04">
        <w:rPr>
          <w:sz w:val="22"/>
          <w:szCs w:val="22"/>
        </w:rPr>
        <w:t>.682,52 kuna</w:t>
      </w:r>
      <w:r w:rsidR="0086776B">
        <w:rPr>
          <w:sz w:val="22"/>
          <w:szCs w:val="22"/>
        </w:rPr>
        <w:t xml:space="preserve">, s tim da je do </w:t>
      </w:r>
      <w:r w:rsidR="003F4F04">
        <w:rPr>
          <w:sz w:val="22"/>
          <w:szCs w:val="22"/>
        </w:rPr>
        <w:t>18</w:t>
      </w:r>
      <w:r w:rsidR="0086776B">
        <w:rPr>
          <w:sz w:val="22"/>
          <w:szCs w:val="22"/>
        </w:rPr>
        <w:t xml:space="preserve">. listopada 2015. godine unovčeno </w:t>
      </w:r>
      <w:r w:rsidR="003F4F04">
        <w:rPr>
          <w:sz w:val="22"/>
          <w:szCs w:val="22"/>
        </w:rPr>
        <w:t>101.196,42</w:t>
      </w:r>
      <w:r w:rsidR="003B3BEE">
        <w:rPr>
          <w:sz w:val="22"/>
          <w:szCs w:val="22"/>
        </w:rPr>
        <w:t xml:space="preserve"> kuna</w:t>
      </w:r>
      <w:r w:rsidR="0068156A">
        <w:rPr>
          <w:sz w:val="22"/>
          <w:szCs w:val="22"/>
        </w:rPr>
        <w:t xml:space="preserve">, </w:t>
      </w:r>
      <w:r w:rsidR="00722F26">
        <w:rPr>
          <w:sz w:val="22"/>
          <w:szCs w:val="22"/>
        </w:rPr>
        <w:t xml:space="preserve">a ostatak </w:t>
      </w:r>
      <w:r w:rsidR="0068156A">
        <w:rPr>
          <w:sz w:val="22"/>
          <w:szCs w:val="22"/>
        </w:rPr>
        <w:t xml:space="preserve">nakon </w:t>
      </w:r>
      <w:r w:rsidR="00722F26">
        <w:rPr>
          <w:sz w:val="22"/>
          <w:szCs w:val="22"/>
        </w:rPr>
        <w:t>18</w:t>
      </w:r>
      <w:r w:rsidR="0068156A">
        <w:rPr>
          <w:sz w:val="22"/>
          <w:szCs w:val="22"/>
        </w:rPr>
        <w:t xml:space="preserve">. listopada 2015. godine unovčeno </w:t>
      </w:r>
      <w:r w:rsidR="003B3BEE">
        <w:rPr>
          <w:sz w:val="22"/>
          <w:szCs w:val="22"/>
        </w:rPr>
        <w:t>1.834.828,33</w:t>
      </w:r>
      <w:r w:rsidR="0068156A">
        <w:rPr>
          <w:sz w:val="22"/>
          <w:szCs w:val="22"/>
        </w:rPr>
        <w:t xml:space="preserve"> kuna.</w:t>
      </w:r>
    </w:p>
    <w:p w:rsidRDefault="00680CDE" w:rsidP="006245AD" w:rsidR="00680CDE" w:rsidRPr="008D5D59">
      <w:pPr>
        <w:pStyle w:val="Tijeloteksta"/>
        <w:ind w:firstLine="720"/>
        <w:rPr>
          <w:sz w:val="16"/>
          <w:szCs w:val="16"/>
        </w:rPr>
      </w:pPr>
    </w:p>
    <w:p w:rsidRDefault="007010ED" w:rsidP="008D017D" w:rsidR="00F83155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>Temeljem čl.</w:t>
      </w:r>
      <w:r w:rsidR="000E3576" w:rsidRPr="008D5D59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9</w:t>
      </w:r>
      <w:r w:rsidR="00C158CF">
        <w:rPr>
          <w:sz w:val="22"/>
          <w:szCs w:val="22"/>
        </w:rPr>
        <w:t>4</w:t>
      </w:r>
      <w:r w:rsidRPr="008D5D59">
        <w:rPr>
          <w:sz w:val="22"/>
          <w:szCs w:val="22"/>
        </w:rPr>
        <w:t xml:space="preserve">. </w:t>
      </w:r>
      <w:r w:rsidR="008D017D" w:rsidRPr="008D017D">
        <w:rPr>
          <w:sz w:val="22"/>
          <w:szCs w:val="22"/>
        </w:rPr>
        <w:t xml:space="preserve">Stečajnog zakona (NN 71/15, dalje u tekstu: SZ) nagradu za rad stečajnom upravitelju određuje stečajni sudac prema Uredbi kojom se utvrđuju kriteriji i način obračuna nagrade stečajnim upraviteljima. Prema čl. 16. </w:t>
      </w:r>
      <w:r w:rsidR="0068156A" w:rsidRPr="0068156A">
        <w:rPr>
          <w:sz w:val="22"/>
          <w:szCs w:val="22"/>
        </w:rPr>
        <w:t>Uredb</w:t>
      </w:r>
      <w:r w:rsidR="0068156A">
        <w:rPr>
          <w:sz w:val="22"/>
          <w:szCs w:val="22"/>
        </w:rPr>
        <w:t>e</w:t>
      </w:r>
      <w:r w:rsidR="0068156A" w:rsidRPr="0068156A">
        <w:rPr>
          <w:sz w:val="22"/>
          <w:szCs w:val="22"/>
        </w:rPr>
        <w:t xml:space="preserve"> o kriterijima i načinu obračuna i plaćanja nagrade stečajnim upraviteljima (NN 105/15, dalje u tekstu Uredba </w:t>
      </w:r>
      <w:r w:rsidR="009E0F31">
        <w:rPr>
          <w:sz w:val="22"/>
          <w:szCs w:val="22"/>
        </w:rPr>
        <w:t>20</w:t>
      </w:r>
      <w:r w:rsidR="0068156A" w:rsidRPr="0068156A">
        <w:rPr>
          <w:sz w:val="22"/>
          <w:szCs w:val="22"/>
        </w:rPr>
        <w:t>15)</w:t>
      </w:r>
      <w:r w:rsidR="0068156A">
        <w:rPr>
          <w:sz w:val="22"/>
          <w:szCs w:val="22"/>
        </w:rPr>
        <w:t xml:space="preserve">, </w:t>
      </w:r>
      <w:r w:rsidR="008D017D" w:rsidRPr="008D017D">
        <w:rPr>
          <w:sz w:val="22"/>
          <w:szCs w:val="22"/>
        </w:rPr>
        <w:t xml:space="preserve">za rad stečajnog upravitelja obavljen do stupanja na snagu Uredbe 2015 obračunat će se primjenom Uredbe o kriterijima i načinu obračuna i plaćanja nagrade stečajnim upraviteljima (NN 189/03, dalje u tekstu Uredba). </w:t>
      </w:r>
      <w:r w:rsidR="0068156A">
        <w:rPr>
          <w:sz w:val="22"/>
          <w:szCs w:val="22"/>
        </w:rPr>
        <w:t>Prema Uredbi nagrad</w:t>
      </w:r>
      <w:r w:rsidR="008D017D" w:rsidRPr="008D017D">
        <w:rPr>
          <w:sz w:val="22"/>
          <w:szCs w:val="22"/>
        </w:rPr>
        <w:t>a za rad stečajnog upravitelja</w:t>
      </w:r>
      <w:r w:rsidR="00A748B5">
        <w:rPr>
          <w:sz w:val="22"/>
          <w:szCs w:val="22"/>
        </w:rPr>
        <w:t xml:space="preserve"> kod određenog nastavka </w:t>
      </w:r>
      <w:r w:rsidR="00543B6E">
        <w:rPr>
          <w:sz w:val="22"/>
          <w:szCs w:val="22"/>
        </w:rPr>
        <w:t>po</w:t>
      </w:r>
      <w:r w:rsidR="00A748B5">
        <w:rPr>
          <w:sz w:val="22"/>
          <w:szCs w:val="22"/>
        </w:rPr>
        <w:t>stupka radi naknadne diobe</w:t>
      </w:r>
      <w:r w:rsidR="00543B6E">
        <w:rPr>
          <w:sz w:val="22"/>
          <w:szCs w:val="22"/>
        </w:rPr>
        <w:t xml:space="preserve"> određuje se prema pravilima </w:t>
      </w:r>
      <w:r w:rsidR="000161BF">
        <w:rPr>
          <w:sz w:val="22"/>
          <w:szCs w:val="22"/>
        </w:rPr>
        <w:t>Uredbe o nagradama za rad stečajnih upravitelja.</w:t>
      </w:r>
      <w:r w:rsidR="00543B6E">
        <w:rPr>
          <w:sz w:val="22"/>
          <w:szCs w:val="22"/>
        </w:rPr>
        <w:t xml:space="preserve"> </w:t>
      </w:r>
      <w:r w:rsidR="008D017D" w:rsidRPr="008D017D">
        <w:rPr>
          <w:sz w:val="22"/>
          <w:szCs w:val="22"/>
        </w:rPr>
        <w:t xml:space="preserve"> </w:t>
      </w:r>
      <w:r w:rsidR="000161BF">
        <w:rPr>
          <w:sz w:val="22"/>
          <w:szCs w:val="22"/>
        </w:rPr>
        <w:t xml:space="preserve">Sukladno Uredbi </w:t>
      </w:r>
      <w:r w:rsidR="000161BF" w:rsidRPr="000161BF">
        <w:rPr>
          <w:sz w:val="22"/>
          <w:szCs w:val="22"/>
        </w:rPr>
        <w:t xml:space="preserve">nagrada za rad stečajnog upravitelja </w:t>
      </w:r>
      <w:r w:rsidR="008D017D" w:rsidRPr="008D017D">
        <w:rPr>
          <w:sz w:val="22"/>
          <w:szCs w:val="22"/>
        </w:rPr>
        <w:t xml:space="preserve">određuje se sukladno vrijednosti unovčene stečajne mase i to za iznos </w:t>
      </w:r>
      <w:r w:rsidR="008706FD">
        <w:rPr>
          <w:sz w:val="22"/>
          <w:szCs w:val="22"/>
        </w:rPr>
        <w:t xml:space="preserve">od </w:t>
      </w:r>
      <w:r w:rsidR="00B042B1">
        <w:rPr>
          <w:sz w:val="22"/>
          <w:szCs w:val="22"/>
        </w:rPr>
        <w:t>100</w:t>
      </w:r>
      <w:r w:rsidR="00F00551">
        <w:rPr>
          <w:sz w:val="22"/>
          <w:szCs w:val="22"/>
        </w:rPr>
        <w:t>.000</w:t>
      </w:r>
      <w:r w:rsidR="008706FD">
        <w:rPr>
          <w:sz w:val="22"/>
          <w:szCs w:val="22"/>
        </w:rPr>
        <w:t xml:space="preserve">,00 kuna </w:t>
      </w:r>
      <w:r w:rsidR="008D017D" w:rsidRPr="008D017D">
        <w:rPr>
          <w:sz w:val="22"/>
          <w:szCs w:val="22"/>
        </w:rPr>
        <w:t xml:space="preserve">do </w:t>
      </w:r>
      <w:r w:rsidR="00B042B1">
        <w:rPr>
          <w:sz w:val="22"/>
          <w:szCs w:val="22"/>
        </w:rPr>
        <w:t>5</w:t>
      </w:r>
      <w:r w:rsidR="008D017D" w:rsidRPr="008D017D">
        <w:rPr>
          <w:sz w:val="22"/>
          <w:szCs w:val="22"/>
        </w:rPr>
        <w:t xml:space="preserve">00.000,00 kuna u visini </w:t>
      </w:r>
      <w:r w:rsidR="00B042B1">
        <w:rPr>
          <w:sz w:val="22"/>
          <w:szCs w:val="22"/>
        </w:rPr>
        <w:t>7</w:t>
      </w:r>
      <w:r w:rsidR="00F00551">
        <w:rPr>
          <w:sz w:val="22"/>
          <w:szCs w:val="22"/>
        </w:rPr>
        <w:t xml:space="preserve"> do </w:t>
      </w:r>
      <w:r w:rsidR="00B042B1">
        <w:rPr>
          <w:sz w:val="22"/>
          <w:szCs w:val="22"/>
        </w:rPr>
        <w:t>10</w:t>
      </w:r>
      <w:r w:rsidR="008D017D" w:rsidRPr="008D017D">
        <w:rPr>
          <w:sz w:val="22"/>
          <w:szCs w:val="22"/>
        </w:rPr>
        <w:t>% neto</w:t>
      </w:r>
      <w:r w:rsidR="00C6416E">
        <w:rPr>
          <w:sz w:val="22"/>
          <w:szCs w:val="22"/>
        </w:rPr>
        <w:t>.</w:t>
      </w:r>
      <w:r w:rsidR="00185E77" w:rsidRPr="00185E77">
        <w:rPr>
          <w:sz w:val="22"/>
          <w:szCs w:val="22"/>
        </w:rPr>
        <w:t xml:space="preserve"> </w:t>
      </w:r>
      <w:r w:rsidR="00185E77">
        <w:rPr>
          <w:sz w:val="22"/>
          <w:szCs w:val="22"/>
        </w:rPr>
        <w:t>U konkretnom slučaju</w:t>
      </w:r>
      <w:r w:rsidR="00B042B1">
        <w:rPr>
          <w:sz w:val="22"/>
          <w:szCs w:val="22"/>
        </w:rPr>
        <w:t>, prema izvješću stečajnog upravitelja,</w:t>
      </w:r>
      <w:r w:rsidR="00185E77">
        <w:rPr>
          <w:sz w:val="22"/>
          <w:szCs w:val="22"/>
        </w:rPr>
        <w:t xml:space="preserve"> do stupanja na snagu Uredbe 2015 unovčena je stečajna masa u iznosu od </w:t>
      </w:r>
      <w:r w:rsidR="00B042B1">
        <w:rPr>
          <w:sz w:val="22"/>
          <w:szCs w:val="22"/>
        </w:rPr>
        <w:t>101.</w:t>
      </w:r>
      <w:r w:rsidR="008D568C">
        <w:rPr>
          <w:sz w:val="22"/>
          <w:szCs w:val="22"/>
        </w:rPr>
        <w:t>196,42 kuna</w:t>
      </w:r>
      <w:r w:rsidR="00185E77">
        <w:rPr>
          <w:sz w:val="22"/>
          <w:szCs w:val="22"/>
        </w:rPr>
        <w:t xml:space="preserve">, pa je sud, cijeneći </w:t>
      </w:r>
      <w:r w:rsidR="00D43D3A">
        <w:rPr>
          <w:sz w:val="22"/>
          <w:szCs w:val="22"/>
        </w:rPr>
        <w:t xml:space="preserve">složenost, </w:t>
      </w:r>
      <w:r w:rsidR="00185E77">
        <w:rPr>
          <w:sz w:val="22"/>
          <w:szCs w:val="22"/>
        </w:rPr>
        <w:t>obujam i kvalitetu obavljenog rada stečajnog upravitelja, primjenom kriterija za određivanje visine nagrade,</w:t>
      </w:r>
      <w:r w:rsidR="00F00551">
        <w:rPr>
          <w:sz w:val="22"/>
          <w:szCs w:val="22"/>
        </w:rPr>
        <w:t xml:space="preserve"> utvrdio nagradu </w:t>
      </w:r>
      <w:r w:rsidR="00185E77">
        <w:rPr>
          <w:sz w:val="22"/>
          <w:szCs w:val="22"/>
        </w:rPr>
        <w:lastRenderedPageBreak/>
        <w:t xml:space="preserve">stečajnom upravitelju u visini </w:t>
      </w:r>
      <w:r w:rsidR="008D568C">
        <w:rPr>
          <w:sz w:val="22"/>
          <w:szCs w:val="22"/>
        </w:rPr>
        <w:t>10</w:t>
      </w:r>
      <w:r w:rsidR="009E0F31">
        <w:rPr>
          <w:sz w:val="22"/>
          <w:szCs w:val="22"/>
        </w:rPr>
        <w:t>%</w:t>
      </w:r>
      <w:r w:rsidR="00F93FC0">
        <w:rPr>
          <w:sz w:val="22"/>
          <w:szCs w:val="22"/>
        </w:rPr>
        <w:t xml:space="preserve"> neto</w:t>
      </w:r>
      <w:r w:rsidR="00D74A82">
        <w:rPr>
          <w:sz w:val="22"/>
          <w:szCs w:val="22"/>
        </w:rPr>
        <w:t xml:space="preserve"> </w:t>
      </w:r>
      <w:r w:rsidR="00E717B5">
        <w:rPr>
          <w:sz w:val="22"/>
          <w:szCs w:val="22"/>
        </w:rPr>
        <w:t>(</w:t>
      </w:r>
      <w:r w:rsidR="008D568C">
        <w:rPr>
          <w:sz w:val="22"/>
          <w:szCs w:val="22"/>
        </w:rPr>
        <w:t>10.119</w:t>
      </w:r>
      <w:r w:rsidR="00D74A82">
        <w:rPr>
          <w:sz w:val="22"/>
          <w:szCs w:val="22"/>
        </w:rPr>
        <w:t>,00 kuna</w:t>
      </w:r>
      <w:r w:rsidR="00E717B5">
        <w:rPr>
          <w:sz w:val="22"/>
          <w:szCs w:val="22"/>
        </w:rPr>
        <w:t>)</w:t>
      </w:r>
      <w:r w:rsidR="009E0F31">
        <w:rPr>
          <w:sz w:val="22"/>
          <w:szCs w:val="22"/>
        </w:rPr>
        <w:t xml:space="preserve">. </w:t>
      </w:r>
      <w:r w:rsidR="00F070DB">
        <w:rPr>
          <w:sz w:val="22"/>
          <w:szCs w:val="22"/>
        </w:rPr>
        <w:t xml:space="preserve">Nakon stupanja na snagu Uredbe 2015 unovčena je stečajna masa u iznosu od </w:t>
      </w:r>
      <w:r w:rsidR="00933F4D">
        <w:rPr>
          <w:sz w:val="22"/>
          <w:szCs w:val="22"/>
        </w:rPr>
        <w:t xml:space="preserve">(ukupno 1.797.682,52 kn – unovčeno do 18.10.215.g. 101.196,42 kn =) 1.696.486,10 kuna, pa je primjenom tablice iz čl. </w:t>
      </w:r>
      <w:r w:rsidR="00E717B5">
        <w:rPr>
          <w:sz w:val="22"/>
          <w:szCs w:val="22"/>
        </w:rPr>
        <w:t xml:space="preserve">7. Uredbe 2015 stečajnom upravitelju pripada nagrada u iznosu od 148.754,00 kuna bruto. </w:t>
      </w:r>
      <w:r w:rsidR="0020050E">
        <w:rPr>
          <w:sz w:val="22"/>
          <w:szCs w:val="22"/>
        </w:rPr>
        <w:t>Obzirom da je do unovčenja u ovom postupku naknadne diobe došlo za manje od jedne godine dana i to prije svega osobitim zalaganjem stečajnog upravitelja, posebno zbog toga što je uspio animirati veći broj kupaca (5) da se natječe na kupnju imovine koja je bil</w:t>
      </w:r>
      <w:r w:rsidR="00F23CCC">
        <w:rPr>
          <w:sz w:val="22"/>
          <w:szCs w:val="22"/>
        </w:rPr>
        <w:t>a predmet naknadne diobe, čime je ostvario značajno višu cijenu od one koja je odlukom skupštine određena kao početna</w:t>
      </w:r>
      <w:r w:rsidR="008B36A8">
        <w:rPr>
          <w:sz w:val="22"/>
          <w:szCs w:val="22"/>
        </w:rPr>
        <w:t>, pa je time ostvarena mogućnost ne samo da se namire troškove stečajnog postupka i vjerovnici višeg isplatnog reda u iznosu od 100% njihovih tražbina, već su namireni i vjerovnici nižeg isplatnog reda u visini 100% njihovih priznatih tražbina</w:t>
      </w:r>
      <w:r w:rsidR="003F0029">
        <w:rPr>
          <w:sz w:val="22"/>
          <w:szCs w:val="22"/>
        </w:rPr>
        <w:t xml:space="preserve">, sud je primjenom čl. 8. Uredbe 2015 odredio stečajnom upravitelju i dodatnu nagradu u iznosu od 150.000,00 kuna, smatrajući da je ista odgovarajuća </w:t>
      </w:r>
      <w:r w:rsidR="00A748B5">
        <w:rPr>
          <w:sz w:val="22"/>
          <w:szCs w:val="22"/>
        </w:rPr>
        <w:t xml:space="preserve">obujmu i složenosti poslova koje je obavio stečajni upravitelj, </w:t>
      </w:r>
      <w:r w:rsidR="003F0029">
        <w:rPr>
          <w:sz w:val="22"/>
          <w:szCs w:val="22"/>
        </w:rPr>
        <w:t>stupnju namirenja stečajnih vjerovnika i zalaganju stečajnog upravitelja.</w:t>
      </w:r>
      <w:r w:rsidR="00F23CCC">
        <w:rPr>
          <w:sz w:val="22"/>
          <w:szCs w:val="22"/>
        </w:rPr>
        <w:t xml:space="preserve"> </w:t>
      </w:r>
    </w:p>
    <w:p w:rsidRDefault="00D74A82" w:rsidP="008D017D" w:rsidR="0048775E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913897" w:rsidP="006245AD" w:rsidR="006245AD" w:rsidRPr="008D5D59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 xml:space="preserve">Zbog </w:t>
      </w:r>
      <w:r w:rsidR="00E22983">
        <w:rPr>
          <w:sz w:val="22"/>
          <w:szCs w:val="22"/>
        </w:rPr>
        <w:t>navedenog</w:t>
      </w:r>
      <w:r w:rsidR="00680CDE" w:rsidRPr="008D5D59">
        <w:rPr>
          <w:sz w:val="22"/>
          <w:szCs w:val="22"/>
        </w:rPr>
        <w:t>, na temelju spomenutih</w:t>
      </w:r>
      <w:r w:rsidR="0075010C" w:rsidRPr="008D5D59">
        <w:rPr>
          <w:sz w:val="22"/>
          <w:szCs w:val="22"/>
        </w:rPr>
        <w:t xml:space="preserve"> propisa</w:t>
      </w:r>
      <w:r w:rsidR="00680CDE" w:rsidRPr="008D5D59">
        <w:rPr>
          <w:sz w:val="22"/>
          <w:szCs w:val="22"/>
        </w:rPr>
        <w:t>,</w:t>
      </w:r>
      <w:r w:rsidR="0075010C" w:rsidRPr="008D5D59">
        <w:rPr>
          <w:sz w:val="22"/>
          <w:szCs w:val="22"/>
        </w:rPr>
        <w:t xml:space="preserve"> odlučeno kao u izre</w:t>
      </w:r>
      <w:r w:rsidR="00680CDE" w:rsidRPr="008D5D59">
        <w:rPr>
          <w:sz w:val="22"/>
          <w:szCs w:val="22"/>
        </w:rPr>
        <w:t>ci</w:t>
      </w:r>
      <w:r w:rsidR="0075010C" w:rsidRPr="008D5D59">
        <w:rPr>
          <w:sz w:val="22"/>
          <w:szCs w:val="22"/>
        </w:rPr>
        <w:t xml:space="preserve">. </w:t>
      </w:r>
    </w:p>
    <w:p w:rsidRDefault="0075010C" w:rsidR="0075010C" w:rsidRPr="008D5D59">
      <w:pPr>
        <w:pStyle w:val="Tijeloteksta"/>
        <w:rPr>
          <w:sz w:val="22"/>
          <w:szCs w:val="22"/>
        </w:rPr>
      </w:pPr>
    </w:p>
    <w:p w:rsidRDefault="00046DA8" w:rsidP="00C44C41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 xml:space="preserve">U Dubrovniku, </w:t>
      </w:r>
      <w:r w:rsidR="000161BF">
        <w:rPr>
          <w:b/>
          <w:sz w:val="22"/>
          <w:szCs w:val="22"/>
        </w:rPr>
        <w:t>12</w:t>
      </w:r>
      <w:r w:rsidR="009602DA">
        <w:rPr>
          <w:b/>
          <w:sz w:val="22"/>
          <w:szCs w:val="22"/>
        </w:rPr>
        <w:t xml:space="preserve">. </w:t>
      </w:r>
      <w:r w:rsidR="000161BF">
        <w:rPr>
          <w:b/>
          <w:sz w:val="22"/>
          <w:szCs w:val="22"/>
        </w:rPr>
        <w:t>prosinca</w:t>
      </w:r>
      <w:r w:rsidR="00A44776" w:rsidRPr="008D5D59">
        <w:rPr>
          <w:b/>
          <w:sz w:val="22"/>
          <w:szCs w:val="22"/>
        </w:rPr>
        <w:t xml:space="preserve"> 20</w:t>
      </w:r>
      <w:r w:rsidR="00B3665A" w:rsidRPr="008D5D59">
        <w:rPr>
          <w:b/>
          <w:sz w:val="22"/>
          <w:szCs w:val="22"/>
        </w:rPr>
        <w:t>1</w:t>
      </w:r>
      <w:r w:rsidR="00AF71B2">
        <w:rPr>
          <w:b/>
          <w:sz w:val="22"/>
          <w:szCs w:val="22"/>
        </w:rPr>
        <w:t>6</w:t>
      </w:r>
      <w:r w:rsidR="00A44776" w:rsidRPr="008D5D59">
        <w:rPr>
          <w:b/>
          <w:sz w:val="22"/>
          <w:szCs w:val="22"/>
        </w:rPr>
        <w:t>.</w:t>
      </w:r>
      <w:r w:rsidR="00680CDE" w:rsidRPr="008D5D59">
        <w:rPr>
          <w:b/>
          <w:sz w:val="22"/>
          <w:szCs w:val="22"/>
        </w:rPr>
        <w:t xml:space="preserve"> </w:t>
      </w:r>
      <w:r w:rsidRPr="008D5D59">
        <w:rPr>
          <w:b/>
          <w:sz w:val="22"/>
          <w:szCs w:val="22"/>
        </w:rPr>
        <w:t>godine</w:t>
      </w:r>
    </w:p>
    <w:p w:rsidRDefault="00046DA8" w:rsidR="00046DA8" w:rsidRPr="008D5D59">
      <w:pPr>
        <w:jc w:val="both"/>
        <w:rPr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b/>
          <w:sz w:val="22"/>
          <w:szCs w:val="22"/>
        </w:rPr>
        <w:t>Sudac:</w:t>
      </w:r>
    </w:p>
    <w:p w:rsidRDefault="00046DA8" w:rsidR="00046DA8" w:rsidRPr="009B22A6">
      <w:pPr>
        <w:jc w:val="both"/>
        <w:rPr>
          <w:b/>
          <w:sz w:val="16"/>
          <w:szCs w:val="16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  <w:t>Srđan Gavranić</w:t>
      </w:r>
    </w:p>
    <w:p w:rsidRDefault="00497F3C" w:rsidR="00497F3C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POUKA O PRAVNOM LIJEKU</w:t>
      </w:r>
    </w:p>
    <w:p w:rsidRDefault="000114F1" w:rsidP="000114F1" w:rsidR="000114F1" w:rsidRPr="000114F1">
      <w:pPr>
        <w:jc w:val="both"/>
        <w:rPr>
          <w:sz w:val="22"/>
          <w:szCs w:val="22"/>
        </w:rPr>
      </w:pPr>
      <w:r w:rsidRPr="000114F1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114F1">
          <w:rPr>
            <w:sz w:val="22"/>
            <w:szCs w:val="22"/>
          </w:rPr>
          <w:t>11. st</w:t>
        </w:r>
      </w:smartTag>
      <w:r w:rsidRPr="000114F1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114F1">
          <w:rPr>
            <w:sz w:val="22"/>
            <w:szCs w:val="22"/>
          </w:rPr>
          <w:t>4. OZ</w:t>
        </w:r>
      </w:smartTag>
      <w:r w:rsidRPr="000114F1">
        <w:rPr>
          <w:sz w:val="22"/>
          <w:szCs w:val="22"/>
        </w:rPr>
        <w:t>).</w:t>
      </w:r>
    </w:p>
    <w:p w:rsidRDefault="00046DA8" w:rsidR="00046DA8" w:rsidRPr="008D5D59">
      <w:pPr>
        <w:jc w:val="both"/>
        <w:rPr>
          <w:b/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DN-a</w:t>
      </w:r>
      <w:r w:rsidR="00B3665A" w:rsidRPr="008D5D59">
        <w:rPr>
          <w:b/>
          <w:sz w:val="22"/>
          <w:szCs w:val="22"/>
        </w:rPr>
        <w:t xml:space="preserve"> </w:t>
      </w:r>
      <w:r w:rsidR="00B3665A" w:rsidRPr="008D5D59">
        <w:rPr>
          <w:sz w:val="22"/>
          <w:szCs w:val="22"/>
        </w:rPr>
        <w:t>(</w:t>
      </w:r>
      <w:r w:rsidR="000161BF">
        <w:rPr>
          <w:sz w:val="22"/>
          <w:szCs w:val="22"/>
        </w:rPr>
        <w:t>12</w:t>
      </w:r>
      <w:r w:rsidR="009602DA">
        <w:rPr>
          <w:sz w:val="22"/>
          <w:szCs w:val="22"/>
        </w:rPr>
        <w:t>.1</w:t>
      </w:r>
      <w:r w:rsidR="000161BF">
        <w:rPr>
          <w:sz w:val="22"/>
          <w:szCs w:val="22"/>
        </w:rPr>
        <w:t>2</w:t>
      </w:r>
      <w:r w:rsidR="00800402" w:rsidRPr="008D5D59">
        <w:rPr>
          <w:sz w:val="22"/>
          <w:szCs w:val="22"/>
        </w:rPr>
        <w:t>.</w:t>
      </w:r>
      <w:r w:rsidR="00B3665A" w:rsidRPr="008D5D59">
        <w:rPr>
          <w:sz w:val="22"/>
          <w:szCs w:val="22"/>
        </w:rPr>
        <w:t>201</w:t>
      </w:r>
      <w:r w:rsidR="00ED1BEF">
        <w:rPr>
          <w:sz w:val="22"/>
          <w:szCs w:val="22"/>
        </w:rPr>
        <w:t>6</w:t>
      </w:r>
      <w:r w:rsidR="00B3665A" w:rsidRPr="008D5D59">
        <w:rPr>
          <w:sz w:val="22"/>
          <w:szCs w:val="22"/>
        </w:rPr>
        <w:t>.g.)</w:t>
      </w:r>
      <w:r w:rsidRPr="008D5D59">
        <w:rPr>
          <w:b/>
          <w:sz w:val="22"/>
          <w:szCs w:val="22"/>
        </w:rPr>
        <w:t>:</w:t>
      </w:r>
    </w:p>
    <w:p w:rsidRDefault="009832A9" w:rsidR="00046DA8" w:rsidRPr="008D5D59">
      <w:pPr>
        <w:numPr>
          <w:ilvl w:val="0"/>
          <w:numId w:val="1"/>
        </w:numPr>
        <w:jc w:val="both"/>
        <w:rPr>
          <w:sz w:val="22"/>
          <w:szCs w:val="22"/>
        </w:rPr>
      </w:pPr>
      <w:r w:rsidRPr="008D5D59">
        <w:rPr>
          <w:sz w:val="22"/>
          <w:szCs w:val="22"/>
        </w:rPr>
        <w:t>stečajni upravitelj,</w:t>
      </w:r>
      <w:r w:rsidR="000114F1">
        <w:rPr>
          <w:sz w:val="22"/>
          <w:szCs w:val="22"/>
        </w:rPr>
        <w:t xml:space="preserve"> putem e oglasne ploče,</w:t>
      </w:r>
    </w:p>
    <w:p w:rsidRDefault="00ED1BEF" w:rsidP="00B3665A" w:rsidR="0075010C" w:rsidRPr="008D5D5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</w:t>
      </w:r>
      <w:r w:rsidR="0075010C" w:rsidRPr="008D5D59">
        <w:rPr>
          <w:sz w:val="22"/>
          <w:szCs w:val="22"/>
        </w:rPr>
        <w:t xml:space="preserve">. </w:t>
      </w:r>
    </w:p>
    <w:sectPr w:rsidSect="00B3665A" w:rsidR="0075010C" w:rsidRPr="008D5D59">
      <w:headerReference w:type="even" r:id="rId12"/>
      <w:headerReference w:type="default" r:id="rId13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460" w:rsidR="00887460">
      <w:r>
        <w:separator/>
      </w:r>
    </w:p>
  </w:endnote>
  <w:endnote w:id="0" w:type="continuationSeparator">
    <w:p w:rsidRDefault="00887460" w:rsidR="00887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460" w:rsidR="00887460">
      <w:r>
        <w:separator/>
      </w:r>
    </w:p>
  </w:footnote>
  <w:footnote w:id="0" w:type="continuationSeparator">
    <w:p w:rsidRDefault="00887460" w:rsidR="00887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65A73" w:rsidR="00765A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 w:rsidRPr="00765A73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765A73">
      <w:rPr>
        <w:rStyle w:val="Brojstranice"/>
        <w:sz w:val="20"/>
      </w:rPr>
      <w:fldChar w:fldCharType="begin"/>
    </w:r>
    <w:r w:rsidRPr="00765A73">
      <w:rPr>
        <w:rStyle w:val="Brojstranice"/>
        <w:sz w:val="20"/>
      </w:rPr>
      <w:instrText xml:space="preserve">PAGE  </w:instrText>
    </w:r>
    <w:r w:rsidRPr="00765A73">
      <w:rPr>
        <w:rStyle w:val="Brojstranice"/>
        <w:sz w:val="20"/>
      </w:rPr>
      <w:fldChar w:fldCharType="separate"/>
    </w:r>
    <w:r w:rsidR="009568E2">
      <w:rPr>
        <w:rStyle w:val="Brojstranice"/>
        <w:noProof/>
        <w:sz w:val="20"/>
      </w:rPr>
      <w:t>2</w:t>
    </w:r>
    <w:r w:rsidRPr="00765A73">
      <w:rPr>
        <w:rStyle w:val="Brojstranice"/>
        <w:sz w:val="20"/>
      </w:rPr>
      <w:fldChar w:fldCharType="end"/>
    </w:r>
  </w:p>
  <w:p w:rsidRDefault="009832A9" w:rsidP="009832A9" w:rsidR="009832A9" w:rsidRPr="009832A9">
    <w:pPr>
      <w:pStyle w:val="Naslov1"/>
      <w:rPr>
        <w:sz w:val="20"/>
      </w:rPr>
    </w:pPr>
    <w:r w:rsidRPr="009832A9">
      <w:rPr>
        <w:sz w:val="20"/>
      </w:rPr>
      <w:t>Posl.br. 6-St.</w:t>
    </w:r>
    <w:r w:rsidR="009B002E">
      <w:rPr>
        <w:sz w:val="20"/>
      </w:rPr>
      <w:t>1597</w:t>
    </w:r>
    <w:r w:rsidR="008269ED">
      <w:rPr>
        <w:sz w:val="20"/>
      </w:rPr>
      <w:t>/</w:t>
    </w:r>
    <w:r w:rsidR="00212133">
      <w:rPr>
        <w:sz w:val="20"/>
      </w:rPr>
      <w:t>201</w:t>
    </w:r>
    <w:r w:rsidR="009B002E">
      <w:rPr>
        <w:sz w:val="20"/>
      </w:rPr>
      <w:t>6</w:t>
    </w:r>
    <w:r w:rsidRPr="009832A9">
      <w:rPr>
        <w:sz w:val="20"/>
      </w:rPr>
      <w:t>-</w:t>
    </w:r>
    <w:r w:rsidR="009B002E">
      <w:rPr>
        <w:sz w:val="20"/>
      </w:rPr>
      <w:t>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05E48"/>
    <w:multiLevelType w:val="hybridMultilevel"/>
    <w:tmpl w:val="9E42B8F8"/>
    <w:lvl w:tplc="9AC03692" w:ilvl="0">
      <w:numFmt w:val="upperLetter"/>
      <w:lvlText w:val="%1)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D2D1F25"/>
    <w:multiLevelType w:val="hybridMultilevel"/>
    <w:tmpl w:val="72FA742A"/>
    <w:lvl w:tplc="A42A69AC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9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43F"/>
    <w:rsid w:val="000114F1"/>
    <w:rsid w:val="000161BF"/>
    <w:rsid w:val="000300D4"/>
    <w:rsid w:val="00046DA8"/>
    <w:rsid w:val="000676FE"/>
    <w:rsid w:val="0007465E"/>
    <w:rsid w:val="0008229B"/>
    <w:rsid w:val="000A0110"/>
    <w:rsid w:val="000E3576"/>
    <w:rsid w:val="000F4F2C"/>
    <w:rsid w:val="001220A8"/>
    <w:rsid w:val="001240B3"/>
    <w:rsid w:val="00152DA8"/>
    <w:rsid w:val="001547B7"/>
    <w:rsid w:val="001716BA"/>
    <w:rsid w:val="00185E77"/>
    <w:rsid w:val="001951DF"/>
    <w:rsid w:val="001A4422"/>
    <w:rsid w:val="001C77AF"/>
    <w:rsid w:val="001D2715"/>
    <w:rsid w:val="001D652D"/>
    <w:rsid w:val="001D732F"/>
    <w:rsid w:val="001E7773"/>
    <w:rsid w:val="0020050E"/>
    <w:rsid w:val="00212133"/>
    <w:rsid w:val="00224AB4"/>
    <w:rsid w:val="00244E8D"/>
    <w:rsid w:val="002663F0"/>
    <w:rsid w:val="002849CE"/>
    <w:rsid w:val="002A0D82"/>
    <w:rsid w:val="002A3445"/>
    <w:rsid w:val="002A6840"/>
    <w:rsid w:val="002B58D6"/>
    <w:rsid w:val="002C599C"/>
    <w:rsid w:val="00300A62"/>
    <w:rsid w:val="0032035B"/>
    <w:rsid w:val="00322D95"/>
    <w:rsid w:val="00334832"/>
    <w:rsid w:val="00340129"/>
    <w:rsid w:val="00352AC3"/>
    <w:rsid w:val="0038123F"/>
    <w:rsid w:val="003957EF"/>
    <w:rsid w:val="003B3BEE"/>
    <w:rsid w:val="003C2AE3"/>
    <w:rsid w:val="003F0029"/>
    <w:rsid w:val="003F4F04"/>
    <w:rsid w:val="00411D9A"/>
    <w:rsid w:val="0048775E"/>
    <w:rsid w:val="00497F3C"/>
    <w:rsid w:val="004A342C"/>
    <w:rsid w:val="004C46C6"/>
    <w:rsid w:val="004C503C"/>
    <w:rsid w:val="004D1A6E"/>
    <w:rsid w:val="004D1B93"/>
    <w:rsid w:val="004D4FA1"/>
    <w:rsid w:val="004E06ED"/>
    <w:rsid w:val="004E2CCB"/>
    <w:rsid w:val="004E33E4"/>
    <w:rsid w:val="00502559"/>
    <w:rsid w:val="00543B6E"/>
    <w:rsid w:val="005516FB"/>
    <w:rsid w:val="00571665"/>
    <w:rsid w:val="0059106B"/>
    <w:rsid w:val="00596863"/>
    <w:rsid w:val="005B72C3"/>
    <w:rsid w:val="005D2CDD"/>
    <w:rsid w:val="005F6EC5"/>
    <w:rsid w:val="00606C7F"/>
    <w:rsid w:val="006245AD"/>
    <w:rsid w:val="00646B36"/>
    <w:rsid w:val="00647EB6"/>
    <w:rsid w:val="00680CDE"/>
    <w:rsid w:val="0068156A"/>
    <w:rsid w:val="0068567E"/>
    <w:rsid w:val="006A5628"/>
    <w:rsid w:val="006B5FCD"/>
    <w:rsid w:val="006F5B66"/>
    <w:rsid w:val="007010ED"/>
    <w:rsid w:val="00704564"/>
    <w:rsid w:val="00710EB0"/>
    <w:rsid w:val="007115E9"/>
    <w:rsid w:val="007116EF"/>
    <w:rsid w:val="00722F26"/>
    <w:rsid w:val="0075010C"/>
    <w:rsid w:val="00755E0C"/>
    <w:rsid w:val="00765A73"/>
    <w:rsid w:val="0077125F"/>
    <w:rsid w:val="007831DB"/>
    <w:rsid w:val="0079656A"/>
    <w:rsid w:val="007A743F"/>
    <w:rsid w:val="007D434A"/>
    <w:rsid w:val="007E05AD"/>
    <w:rsid w:val="007E5CC1"/>
    <w:rsid w:val="00800402"/>
    <w:rsid w:val="00804F24"/>
    <w:rsid w:val="008158DD"/>
    <w:rsid w:val="008269ED"/>
    <w:rsid w:val="00832788"/>
    <w:rsid w:val="00847071"/>
    <w:rsid w:val="00852937"/>
    <w:rsid w:val="00855E87"/>
    <w:rsid w:val="00861B3C"/>
    <w:rsid w:val="0086776B"/>
    <w:rsid w:val="00867AD6"/>
    <w:rsid w:val="008706FD"/>
    <w:rsid w:val="00885DDB"/>
    <w:rsid w:val="00887460"/>
    <w:rsid w:val="008A1757"/>
    <w:rsid w:val="008A2273"/>
    <w:rsid w:val="008B36A8"/>
    <w:rsid w:val="008C6A2E"/>
    <w:rsid w:val="008D017D"/>
    <w:rsid w:val="008D568C"/>
    <w:rsid w:val="008D5D59"/>
    <w:rsid w:val="008E2A0E"/>
    <w:rsid w:val="008F01F2"/>
    <w:rsid w:val="00913897"/>
    <w:rsid w:val="00916081"/>
    <w:rsid w:val="009214AA"/>
    <w:rsid w:val="00933F4D"/>
    <w:rsid w:val="00945C30"/>
    <w:rsid w:val="009462E0"/>
    <w:rsid w:val="00952A9B"/>
    <w:rsid w:val="009568E2"/>
    <w:rsid w:val="009602DA"/>
    <w:rsid w:val="0097063D"/>
    <w:rsid w:val="0097752F"/>
    <w:rsid w:val="009832A9"/>
    <w:rsid w:val="00987422"/>
    <w:rsid w:val="009A5626"/>
    <w:rsid w:val="009B002E"/>
    <w:rsid w:val="009B22A6"/>
    <w:rsid w:val="009E0F31"/>
    <w:rsid w:val="00A005F3"/>
    <w:rsid w:val="00A34101"/>
    <w:rsid w:val="00A34E20"/>
    <w:rsid w:val="00A44776"/>
    <w:rsid w:val="00A54104"/>
    <w:rsid w:val="00A71F59"/>
    <w:rsid w:val="00A748B5"/>
    <w:rsid w:val="00A76538"/>
    <w:rsid w:val="00A76602"/>
    <w:rsid w:val="00A76A48"/>
    <w:rsid w:val="00A9799B"/>
    <w:rsid w:val="00AC4564"/>
    <w:rsid w:val="00AD2A38"/>
    <w:rsid w:val="00AD7EA4"/>
    <w:rsid w:val="00AF71B2"/>
    <w:rsid w:val="00B042B1"/>
    <w:rsid w:val="00B1049D"/>
    <w:rsid w:val="00B3665A"/>
    <w:rsid w:val="00B54C9F"/>
    <w:rsid w:val="00B643D3"/>
    <w:rsid w:val="00B707E1"/>
    <w:rsid w:val="00B90695"/>
    <w:rsid w:val="00BA40DF"/>
    <w:rsid w:val="00BB5028"/>
    <w:rsid w:val="00C158CF"/>
    <w:rsid w:val="00C27232"/>
    <w:rsid w:val="00C372AD"/>
    <w:rsid w:val="00C44C41"/>
    <w:rsid w:val="00C6416E"/>
    <w:rsid w:val="00C93237"/>
    <w:rsid w:val="00CD11BB"/>
    <w:rsid w:val="00CD49F2"/>
    <w:rsid w:val="00CE34D2"/>
    <w:rsid w:val="00CF577A"/>
    <w:rsid w:val="00D12781"/>
    <w:rsid w:val="00D15E84"/>
    <w:rsid w:val="00D43D3A"/>
    <w:rsid w:val="00D52F7E"/>
    <w:rsid w:val="00D63CD8"/>
    <w:rsid w:val="00D74A82"/>
    <w:rsid w:val="00D74F41"/>
    <w:rsid w:val="00D97547"/>
    <w:rsid w:val="00DB6E51"/>
    <w:rsid w:val="00DE3322"/>
    <w:rsid w:val="00DF1D2D"/>
    <w:rsid w:val="00E0394E"/>
    <w:rsid w:val="00E03F75"/>
    <w:rsid w:val="00E2126F"/>
    <w:rsid w:val="00E22983"/>
    <w:rsid w:val="00E44D88"/>
    <w:rsid w:val="00E717B5"/>
    <w:rsid w:val="00E841D6"/>
    <w:rsid w:val="00EA328F"/>
    <w:rsid w:val="00EA638D"/>
    <w:rsid w:val="00ED1BEF"/>
    <w:rsid w:val="00F00551"/>
    <w:rsid w:val="00F070DB"/>
    <w:rsid w:val="00F23CCC"/>
    <w:rsid w:val="00F31CC8"/>
    <w:rsid w:val="00F418C4"/>
    <w:rsid w:val="00F53DF5"/>
    <w:rsid w:val="00F55D1C"/>
    <w:rsid w:val="00F80734"/>
    <w:rsid w:val="00F83155"/>
    <w:rsid w:val="00F84C79"/>
    <w:rsid w:val="00F93FC0"/>
    <w:rsid w:val="00FA1585"/>
    <w:rsid w:val="00FE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1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CC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CC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CC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CC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1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CC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CC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CC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CC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St-1597/2016-65</izvorni_sadrzaj>
    <derivirana_varijabla naziv="DomainObject.Oznaka_1">St-1597/2016-65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91/2012</izvorni_sadrzaj>
    <derivirana_varijabla naziv="DomainObject.Predmet.Opis_1">Naknadna dioba St 91/2012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St-1597/2016</izvorni_sadrzaj>
    <derivirana_varijabla naziv="DomainObject.Predmet.OznakaBroj_1">St-1597/2016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KOMIN, poljoprivredna zadruga - "u stečaju"</izvorni_sadrzaj>
    <derivirana_varijabla naziv="DomainObject.Predmet.StrankaFormated_1">  Stečajna masa iza KOMIN, poljoprivredna zadruga - "u stečaju"</derivirana_varijabla>
  </DomainObject.Predmet.StrankaFormated>
  <DomainObject.Predmet.StrankaFormatedOIB>
    <izvorni_sadrzaj>  Stečajna masa iza KOMIN, poljoprivredna zadruga - "u stečaju", OIB 72938439733</izvorni_sadrzaj>
    <derivirana_varijabla naziv="DomainObject.Predmet.StrankaFormatedOIB_1">  Stečajna masa iza KOMIN, poljoprivredna zadruga - "u stečaju", OIB 72938439733</derivirana_varijabla>
  </DomainObject.Predmet.StrankaFormatedOIB>
  <DomainObject.Predmet.StrankaFormatedWithAdress>
    <izvorni_sadrzaj> Stečajna masa iza KOMIN, poljoprivredna zadruga - "u stečaju", Pera Budmani 10, 20000 Dubrovnik</izvorni_sadrzaj>
    <derivirana_varijabla naziv="DomainObject.Predmet.StrankaFormatedWithAdress_1"> Stečajna masa iza KOMIN, poljoprivredna zadruga - "u stečaju", Pera Budmani 10, 20000 Dubrovnik</derivirana_varijabla>
  </DomainObject.Predmet.StrankaFormatedWithAdress>
  <DomainObject.Predmet.StrankaFormatedWithAdressOIB>
    <izvorni_sadrzaj> Stečajna masa iza KOMIN, poljoprivredna zadruga - "u stečaju", OIB 72938439733, Pera Budmani 10, 20000 Dubrovnik</izvorni_sadrzaj>
    <derivirana_varijabla naziv="DomainObject.Predmet.StrankaFormatedWithAdressOIB_1"> Stečajna masa iza KOMIN, poljoprivredna zadruga - "u stečaju", OIB 72938439733, Pera Budmani 10, 20000 Dubrovnik</derivirana_varijabla>
  </DomainObject.Predmet.StrankaFormatedWithAdressOIB>
  <DomainObject.Predmet.StrankaWithAdress>
    <izvorni_sadrzaj>Stečajna masa iza KOMIN, poljoprivredna zadruga - "u stečaju" Pera Budmani 10,20000 Dubrovnik</izvorni_sadrzaj>
    <derivirana_varijabla naziv="DomainObject.Predmet.StrankaWithAdress_1">Stečajna masa iza KOMIN, poljoprivredna zadruga - "u stečaju" Pera Budmani 10,20000 Dubrovnik</derivirana_varijabla>
  </DomainObject.Predmet.StrankaWithAdress>
  <DomainObject.Predmet.StrankaWithAdressOIB>
    <izvorni_sadrzaj>Stečajna masa iza KOMIN, poljoprivredna zadruga - "u stečaju", OIB 72938439733, Pera Budmani 10,20000 Dubrovnik</izvorni_sadrzaj>
    <derivirana_varijabla naziv="DomainObject.Predmet.StrankaWithAdressOIB_1">Stečajna masa iza KOMIN, poljoprivredna zadruga - "u stečaju", OIB 72938439733, Pera Budmani 10,20000 Dubrovnik</derivirana_varijabla>
  </DomainObject.Predmet.StrankaWithAdressOIB>
  <DomainObject.Predmet.StrankaNazivFormated>
    <izvorni_sadrzaj>Stečajna masa iza KOMIN, poljoprivredna zadruga - "u stečaju"</izvorni_sadrzaj>
    <derivirana_varijabla naziv="DomainObject.Predmet.StrankaNazivFormated_1">Stečajna masa iza KOMIN, poljoprivredna zadruga - "u stečaju"</derivirana_varijabla>
  </DomainObject.Predmet.StrankaNazivFormated>
  <DomainObject.Predmet.StrankaNazivFormatedOIB>
    <izvorni_sadrzaj>Stečajna masa iza KOMIN, poljoprivredna zadruga - "u stečaju", OIB 72938439733</izvorni_sadrzaj>
    <derivirana_varijabla naziv="DomainObject.Predmet.StrankaNazivFormatedOIB_1">Stečajna masa iza KOMIN, poljoprivredna zadruga - "u stečaju", OIB 72938439733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Stečajna masa iza KOMIN, poljoprivredna zadruga - "u stečaju"</item>
    </izvorni_sadrzaj>
    <derivirana_varijabla naziv="DomainObject.Predmet.StrankaListFormated_1">
      <item>Stečajna masa iza KOMIN, poljoprivredna zadruga - "u stečaju"</item>
    </derivirana_varijabla>
  </DomainObject.Predmet.StrankaListFormated>
  <DomainObject.Predmet.StrankaListFormatedOIB>
    <izvorni_sadrzaj>
      <item>Stečajna masa iza KOMIN, poljoprivredna zadruga - "u stečaju", OIB 72938439733</item>
    </izvorni_sadrzaj>
    <derivirana_varijabla naziv="DomainObject.Predmet.StrankaListFormatedOIB_1">
      <item>Stečajna masa iza KOMIN, poljoprivredna zadruga - "u stečaju", OIB 72938439733</item>
    </derivirana_varijabla>
  </DomainObject.Predmet.StrankaListFormatedOIB>
  <DomainObject.Predmet.StrankaListFormatedWithAdress>
    <izvorni_sadrzaj>
      <item>Stečajna masa iza KOMIN, poljoprivredna zadruga - "u stečaju", Pera Budmani 10, 20000 Dubrovnik</item>
    </izvorni_sadrzaj>
    <derivirana_varijabla naziv="DomainObject.Predmet.StrankaListFormatedWithAdress_1">
      <item>Stečajna masa iza KOMIN, poljoprivredna zadruga - "u stečaju", Pera Budmani 10, 20000 Dubrovnik</item>
    </derivirana_varijabla>
  </DomainObject.Predmet.StrankaListFormatedWithAdress>
  <DomainObject.Predmet.StrankaListFormatedWithAdressOIB>
    <izvorni_sadrzaj>
      <item>Stečajna masa iza KOMIN, poljoprivredna zadruga - "u stečaju", OIB 72938439733, Pera Budmani 10, 20000 Dubrovnik</item>
    </izvorni_sadrzaj>
    <derivirana_varijabla naziv="DomainObject.Predmet.StrankaListFormatedWithAdressOIB_1">
      <item>Stečajna masa iza KOMIN, poljoprivredna zadruga - "u stečaju", OIB 72938439733, Pera Budmani 10, 20000 Dubrovnik</item>
    </derivirana_varijabla>
  </DomainObject.Predmet.StrankaListFormatedWithAdressOIB>
  <DomainObject.Predmet.StrankaListNazivFormated>
    <izvorni_sadrzaj>
      <item>Stečajna masa iza KOMIN, poljoprivredna zadruga - "u stečaju"</item>
    </izvorni_sadrzaj>
    <derivirana_varijabla naziv="DomainObject.Predmet.StrankaListNazivFormated_1">
      <item>Stečajna masa iza KOMIN, poljoprivredna zadruga - "u stečaju"</item>
    </derivirana_varijabla>
  </DomainObject.Predmet.StrankaListNazivFormated>
  <DomainObject.Predmet.StrankaListNazivFormatedOIB>
    <izvorni_sadrzaj>
      <item>Stečajna masa iza KOMIN, poljoprivredna zadruga - "u stečaju", OIB 72938439733</item>
    </izvorni_sadrzaj>
    <derivirana_varijabla naziv="DomainObject.Predmet.StrankaListNazivFormatedOIB_1">
      <item>Stečajna masa iza KOMIN, poljoprivredna zadruga - "u stečaju", OIB 72938439733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St-1597/2016-65</izvorni_sadrzaj>
    <derivirana_varijabla naziv="DomainObject.PoslovniBrojDokumenta_1">St-1597/2016-65</derivirana_varijabla>
  </DomainObject.PoslovniBrojDokumenta>
  <DomainObject.Predmet.StrankaIDrugi>
    <izvorni_sadrzaj>Stečajna masa iza KOMIN, poljoprivredna zadruga - "u stečaju"</izvorni_sadrzaj>
    <derivirana_varijabla naziv="DomainObject.Predmet.StrankaIDrugi_1">Stečajna masa iza KOMIN, poljoprivredna zadruga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KOMIN, poljoprivredna zadruga - "u stečaju", OIB 72938439733, Pera Budmani 10, 20000 Dubrovnik</izvorni_sadrzaj>
    <derivirana_varijabla naziv="DomainObject.Predmet.StrankaIDrugiAdressOIB_1">Stečajna masa iza KOMIN, poljoprivredna zadruga - "u stečaju", OIB 72938439733, Pera Budmani 10,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KOMIN, poljoprivredna zadruga - "u stečaju"</item>
    </izvorni_sadrzaj>
    <derivirana_varijabla naziv="DomainObject.Predmet.SudioniciListNaziv_1">
      <item>Stečajna masa iza KOMIN, poljoprivredna zadruga - "u stečaju"</item>
    </derivirana_varijabla>
  </DomainObject.Predmet.SudioniciListNaziv>
  <DomainObject.Predmet.SudioniciListAdressOIB>
    <izvorni_sadrzaj>
      <item>Stečajna masa iza KOMIN, poljoprivredna zadruga - "u stečaju", OIB 72938439733, Pera Budmani 10,20000 Dubrovnik</item>
    </izvorni_sadrzaj>
    <derivirana_varijabla naziv="DomainObject.Predmet.SudioniciListAdressOIB_1">
      <item>Stečajna masa iza KOMIN, poljoprivredna zadruga - "u stečaju", OIB 72938439733,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72938439733</item>
    </izvorni_sadrzaj>
    <derivirana_varijabla naziv="DomainObject.Predmet.SudioniciListNazivOIB_1">
      <item>, OIB 72938439733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714</properties:Words>
  <properties:Characters>3865</properties:Characters>
  <properties:Lines>92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2016-12-12T15:45:00Z</dcterms:created>
  <dc:creator>Ante Kačić</dc:creator>
  <cp:lastModifiedBy>Mirjana Mihović</cp:lastModifiedBy>
  <cp:lastPrinted>2016-11-09T10:09:00Z</cp:lastPrinted>
  <dcterms:modified xmlns:xsi="http://www.w3.org/2001/XMLSchema-instance" xsi:type="dcterms:W3CDTF">2016-12-13T13:33:00Z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St-1597/2016-65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