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e7fb" w14:paraId="d28e7fb" w:rsidRDefault="006A1442" w:rsidP="00910611" w:rsidR="006A1442" w:rsidRPr="006A144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1442">
        <w:rPr>
          <w:rFonts w:hAnsi="Times New Roman" w:ascii="Times New Roman"/>
          <w:b w:val="false"/>
        </w:rPr>
        <w:t xml:space="preserve">     </w:t>
      </w:r>
      <w:r w:rsidRPr="006A144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1442" w:rsidP="00910611" w:rsidR="006A1442" w:rsidRPr="006A1442">
      <w:pPr>
        <w:rPr>
          <w:rFonts w:hAnsi="Times New Roman" w:ascii="Times New Roman"/>
          <w:b w:val="false"/>
        </w:rPr>
      </w:pPr>
      <w:r w:rsidRPr="006A1442">
        <w:rPr>
          <w:rFonts w:eastAsia="MS Mincho" w:hAnsi="Times New Roman" w:ascii="Times New Roman"/>
          <w:b w:val="false"/>
        </w:rPr>
        <w:t xml:space="preserve">   REPUBLIKA HRVATSKA</w:t>
      </w:r>
    </w:p>
    <w:p w:rsidRDefault="006A1442" w:rsidP="00910611" w:rsidR="006A1442" w:rsidRPr="006A1442">
      <w:pPr>
        <w:rPr>
          <w:rFonts w:hAnsi="Times New Roman" w:ascii="Times New Roman"/>
          <w:b w:val="false"/>
        </w:rPr>
      </w:pPr>
      <w:r w:rsidRPr="006A1442">
        <w:rPr>
          <w:rFonts w:eastAsia="MS Mincho" w:hAnsi="Times New Roman" w:ascii="Times New Roman"/>
          <w:b w:val="false"/>
        </w:rPr>
        <w:t>TRGOVAČKI SUD U RIJECI</w:t>
      </w:r>
    </w:p>
    <w:p w:rsidRDefault="006A1442" w:rsidR="006A1442" w:rsidRPr="006A1442">
      <w:pPr>
        <w:rPr>
          <w:rFonts w:eastAsia="MS Mincho" w:hAnsi="Times New Roman" w:ascii="Times New Roman"/>
          <w:b w:val="false"/>
        </w:rPr>
      </w:pPr>
      <w:r w:rsidRPr="006A144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167BC8" w:rsidRPr="00167BC8">
        <w:rPr>
          <w:rFonts w:hAnsi="Times New Roman" w:ascii="Times New Roman"/>
          <w:b w:val="false"/>
          <w:lang w:val="hr-HR"/>
        </w:rPr>
        <w:t>nastavku postupka radi naknadne diobe Stečajne mase iza STELLIS – BOJE I LAKOVI d.o.o. Zagreb, Kninski trg 13, OIB 76772745996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B91F53">
        <w:rPr>
          <w:rFonts w:hAnsi="Times New Roman" w:ascii="Times New Roman"/>
          <w:b w:val="false"/>
          <w:lang w:val="hr-HR"/>
        </w:rPr>
        <w:t>11</w:t>
      </w:r>
      <w:r w:rsidR="00CA4E9A">
        <w:rPr>
          <w:rFonts w:hAnsi="Times New Roman" w:ascii="Times New Roman"/>
          <w:b w:val="false"/>
          <w:lang w:val="hr-HR"/>
        </w:rPr>
        <w:t xml:space="preserve">. </w:t>
      </w:r>
      <w:r w:rsidR="00B91F53">
        <w:rPr>
          <w:rFonts w:hAnsi="Times New Roman" w:ascii="Times New Roman"/>
          <w:b w:val="false"/>
          <w:lang w:val="hr-HR"/>
        </w:rPr>
        <w:t>rujna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167BC8" w:rsidR="00C57CD8" w:rsidRPr="00167BC8">
      <w:pPr>
        <w:numPr>
          <w:ilvl w:val="0"/>
          <w:numId w:val="13"/>
        </w:numPr>
        <w:ind w:hanging="1080" w:left="709"/>
        <w:jc w:val="both"/>
        <w:rPr>
          <w:rFonts w:hAnsi="Times New Roman" w:ascii="Times New Roman"/>
          <w:b w:val="false"/>
          <w:lang w:val="hr-HR"/>
        </w:rPr>
      </w:pPr>
      <w:r w:rsidRPr="00167BC8">
        <w:rPr>
          <w:rFonts w:hAnsi="Times New Roman" w:ascii="Times New Roman"/>
          <w:b w:val="false"/>
          <w:lang w:val="hr-HR"/>
        </w:rPr>
        <w:t>Utvrđena vrijednost nekretnin</w:t>
      </w:r>
      <w:r w:rsidR="00167BC8" w:rsidRPr="00167BC8">
        <w:rPr>
          <w:rFonts w:hAnsi="Times New Roman" w:ascii="Times New Roman"/>
          <w:b w:val="false"/>
          <w:lang w:val="hr-HR"/>
        </w:rPr>
        <w:t>e</w:t>
      </w:r>
      <w:r w:rsidR="00CA3AAB" w:rsidRPr="00167BC8">
        <w:rPr>
          <w:rFonts w:hAnsi="Times New Roman" w:ascii="Times New Roman"/>
          <w:b w:val="false"/>
          <w:lang w:val="hr-HR"/>
        </w:rPr>
        <w:t xml:space="preserve"> </w:t>
      </w:r>
      <w:r w:rsidR="00B91F53" w:rsidRPr="00167BC8">
        <w:rPr>
          <w:rFonts w:hAnsi="Times New Roman" w:ascii="Times New Roman"/>
          <w:b w:val="false"/>
          <w:lang w:val="hr-HR"/>
        </w:rPr>
        <w:t>stečajnog dužnika</w:t>
      </w:r>
      <w:r w:rsidR="00942317" w:rsidRPr="00167BC8">
        <w:rPr>
          <w:rFonts w:hAnsi="Times New Roman" w:ascii="Times New Roman"/>
          <w:b w:val="false"/>
          <w:lang w:val="hr-HR"/>
        </w:rPr>
        <w:t xml:space="preserve"> upisan</w:t>
      </w:r>
      <w:r w:rsidR="00167BC8" w:rsidRPr="00167BC8">
        <w:rPr>
          <w:rFonts w:hAnsi="Times New Roman" w:ascii="Times New Roman"/>
          <w:b w:val="false"/>
          <w:lang w:val="hr-HR"/>
        </w:rPr>
        <w:t>a</w:t>
      </w:r>
      <w:r w:rsidR="00B91F53" w:rsidRPr="00167BC8">
        <w:rPr>
          <w:rFonts w:hAnsi="Times New Roman" w:ascii="Times New Roman"/>
          <w:b w:val="false"/>
          <w:lang w:val="hr-HR"/>
        </w:rPr>
        <w:t xml:space="preserve"> </w:t>
      </w:r>
      <w:r w:rsidRPr="00167BC8">
        <w:rPr>
          <w:rFonts w:hAnsi="Times New Roman" w:ascii="Times New Roman"/>
          <w:b w:val="false"/>
          <w:lang w:val="hr-HR"/>
        </w:rPr>
        <w:t xml:space="preserve">u </w:t>
      </w:r>
      <w:r w:rsidR="00167BC8" w:rsidRPr="00167BC8">
        <w:rPr>
          <w:rFonts w:hAnsi="Times New Roman" w:ascii="Times New Roman"/>
          <w:b w:val="false"/>
          <w:lang w:val="hr-HR"/>
        </w:rPr>
        <w:t>Općinskom sudu u Puli – Pola, Zemljišnoknjižni odjel Poreč, k.č.br. 456/1 oranica, vinograd površine 4260 m2, upisano u z.k.ul. 469 k.o. Gradina</w:t>
      </w:r>
      <w:r w:rsidR="00B91F53" w:rsidRPr="00167BC8">
        <w:rPr>
          <w:rFonts w:hAnsi="Times New Roman" w:ascii="Times New Roman"/>
          <w:b w:val="false"/>
          <w:lang w:val="hr-HR"/>
        </w:rPr>
        <w:t>,</w:t>
      </w:r>
      <w:r w:rsidR="00283C8D" w:rsidRPr="00167BC8">
        <w:rPr>
          <w:rFonts w:hAnsi="Times New Roman" w:ascii="Times New Roman"/>
          <w:b w:val="false"/>
          <w:lang w:val="hr-HR"/>
        </w:rPr>
        <w:t xml:space="preserve"> iznosi </w:t>
      </w:r>
      <w:r w:rsidR="00167BC8">
        <w:rPr>
          <w:rFonts w:hAnsi="Times New Roman" w:ascii="Times New Roman"/>
          <w:b w:val="false"/>
          <w:lang w:val="hr-HR"/>
        </w:rPr>
        <w:t>63.048</w:t>
      </w:r>
      <w:r w:rsidR="00B91F53" w:rsidRPr="00167BC8">
        <w:rPr>
          <w:rFonts w:hAnsi="Times New Roman" w:ascii="Times New Roman"/>
          <w:b w:val="false"/>
          <w:lang w:val="hr-HR"/>
        </w:rPr>
        <w:t>,00</w:t>
      </w:r>
      <w:r w:rsidR="00283C8D" w:rsidRPr="00167BC8">
        <w:rPr>
          <w:rFonts w:hAnsi="Times New Roman" w:ascii="Times New Roman"/>
          <w:b w:val="false"/>
          <w:lang w:val="hr-HR"/>
        </w:rPr>
        <w:t xml:space="preserve"> kn.</w:t>
      </w:r>
    </w:p>
    <w:p w:rsidRDefault="000B0F85" w:rsidP="000B0F85" w:rsidR="000B0F85">
      <w:pPr>
        <w:ind w:firstLine="142" w:left="284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167BC8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167BC8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167BC8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B91F53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</w:t>
      </w:r>
      <w:r w:rsidR="00167BC8">
        <w:rPr>
          <w:rFonts w:hAnsi="Times New Roman" w:ascii="Times New Roman"/>
          <w:b w:val="false"/>
          <w:lang w:val="hr-HR"/>
        </w:rPr>
        <w:t>Puli – Pola,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167BC8">
        <w:rPr>
          <w:rFonts w:hAnsi="Times New Roman" w:ascii="Times New Roman"/>
          <w:b w:val="false"/>
          <w:lang w:val="hr-HR"/>
        </w:rPr>
        <w:t xml:space="preserve"> Poreč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B91F53" w:rsidP="00EC1FB0" w:rsidR="00B91F53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radi se o </w:t>
      </w:r>
      <w:r w:rsidR="00167BC8">
        <w:rPr>
          <w:rFonts w:hAnsi="Times New Roman" w:ascii="Times New Roman"/>
          <w:b w:val="false"/>
          <w:lang w:val="hr-HR"/>
        </w:rPr>
        <w:t>poljoprivrednom zemljištu</w:t>
      </w:r>
      <w:r w:rsidR="00124D06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B91F53" w:rsidP="00EC1FB0" w:rsidR="00B91F53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167BC8">
        <w:rPr>
          <w:rFonts w:hAnsi="Times New Roman" w:ascii="Times New Roman"/>
          <w:b w:val="false"/>
          <w:lang w:val="hr-HR"/>
        </w:rPr>
        <w:t xml:space="preserve">nekretnina je u neposrednoj blizini cca 600 m </w:t>
      </w:r>
      <w:r w:rsidR="0019534F">
        <w:rPr>
          <w:rFonts w:hAnsi="Times New Roman" w:ascii="Times New Roman"/>
          <w:b w:val="false"/>
          <w:lang w:val="hr-HR"/>
        </w:rPr>
        <w:t xml:space="preserve">od naselja </w:t>
      </w:r>
      <w:r w:rsidR="00167BC8">
        <w:rPr>
          <w:rFonts w:hAnsi="Times New Roman" w:ascii="Times New Roman"/>
          <w:b w:val="false"/>
          <w:lang w:val="hr-HR"/>
        </w:rPr>
        <w:t xml:space="preserve">Kloštar; </w:t>
      </w:r>
    </w:p>
    <w:p w:rsidRDefault="00167BC8" w:rsidP="00EC1FB0" w:rsidR="00167BC8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sa sjeverne i istočne strane parcela graniči sa županijskom cestom Vrh Lima – Vrsar, a pristup parceli je neposredan s prometnice; </w:t>
      </w:r>
    </w:p>
    <w:p w:rsidRDefault="000B0F85" w:rsidP="000A6454" w:rsidR="009D70E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</w:t>
      </w:r>
      <w:r w:rsidR="009D70E4">
        <w:rPr>
          <w:rFonts w:hAnsi="Times New Roman" w:ascii="Times New Roman"/>
          <w:b w:val="false"/>
          <w:lang w:val="hr-HR"/>
        </w:rPr>
        <w:t xml:space="preserve">tvrđena vrijednost nekretnine iznosi </w:t>
      </w:r>
      <w:r w:rsidR="00167BC8">
        <w:rPr>
          <w:rFonts w:hAnsi="Times New Roman" w:ascii="Times New Roman"/>
          <w:lang w:val="hr-HR"/>
        </w:rPr>
        <w:t>63.048,00</w:t>
      </w:r>
      <w:r w:rsidR="009D70E4" w:rsidRPr="009D70E4">
        <w:rPr>
          <w:rFonts w:hAnsi="Times New Roman" w:ascii="Times New Roman"/>
          <w:lang w:val="hr-HR"/>
        </w:rPr>
        <w:t xml:space="preserve"> kn</w:t>
      </w:r>
      <w:r w:rsidR="009D70E4">
        <w:rPr>
          <w:rFonts w:hAnsi="Times New Roman" w:ascii="Times New Roman"/>
          <w:b w:val="false"/>
          <w:lang w:val="hr-HR"/>
        </w:rPr>
        <w:t>;</w:t>
      </w:r>
    </w:p>
    <w:p w:rsidRDefault="00B91F53" w:rsidP="000A6454" w:rsidR="00B91F53" w:rsidRPr="000B0F85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nekretnine označene u točki I. zaključka prodaju se kao cjelina;</w:t>
      </w:r>
    </w:p>
    <w:p w:rsidRDefault="000B0F85" w:rsidP="00167BC8" w:rsidR="004375A8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167BC8">
        <w:rPr>
          <w:rFonts w:hAnsi="Times New Roman" w:ascii="Times New Roman"/>
          <w:b w:val="false"/>
          <w:lang w:val="hr-HR"/>
        </w:rPr>
        <w:t>47.286</w:t>
      </w:r>
      <w:r w:rsidR="00B91F53">
        <w:rPr>
          <w:rFonts w:hAnsi="Times New Roman" w:ascii="Times New Roman"/>
          <w:b w:val="false"/>
          <w:lang w:val="hr-HR"/>
        </w:rPr>
        <w:t>,00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167BC8" w:rsidR="004375A8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4375A8">
        <w:rPr>
          <w:rFonts w:hAnsi="Times New Roman" w:ascii="Times New Roman"/>
          <w:b w:val="false"/>
          <w:lang w:val="hr-HR"/>
        </w:rPr>
        <w:t>drugoj dražbi ispod jedne polovine utvrđene vrijednosti nekretnine</w:t>
      </w:r>
      <w:r w:rsidR="00E704FD">
        <w:rPr>
          <w:rFonts w:hAnsi="Times New Roman" w:ascii="Times New Roman"/>
          <w:b w:val="false"/>
          <w:lang w:val="hr-HR"/>
        </w:rPr>
        <w:t xml:space="preserve">, odnosno </w:t>
      </w:r>
      <w:r w:rsidR="00167BC8">
        <w:rPr>
          <w:rFonts w:hAnsi="Times New Roman" w:ascii="Times New Roman"/>
          <w:b w:val="false"/>
          <w:lang w:val="hr-HR"/>
        </w:rPr>
        <w:t>31.524</w:t>
      </w:r>
      <w:r w:rsidR="00B91F53">
        <w:rPr>
          <w:rFonts w:hAnsi="Times New Roman" w:ascii="Times New Roman"/>
          <w:b w:val="false"/>
          <w:lang w:val="hr-HR"/>
        </w:rPr>
        <w:t>,00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167BC8" w:rsidR="000322F0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167BC8">
        <w:rPr>
          <w:rFonts w:hAnsi="Times New Roman" w:ascii="Times New Roman"/>
          <w:b w:val="false"/>
          <w:lang w:val="hr-HR"/>
        </w:rPr>
        <w:t>15.762</w:t>
      </w:r>
      <w:r w:rsidR="00B91F53">
        <w:rPr>
          <w:rFonts w:hAnsi="Times New Roman" w:ascii="Times New Roman"/>
          <w:b w:val="false"/>
          <w:lang w:val="hr-HR"/>
        </w:rPr>
        <w:t>,00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</w:t>
      </w:r>
    </w:p>
    <w:p w:rsidRDefault="00167BC8" w:rsidP="00167BC8" w:rsidR="00C638B3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0322F0">
        <w:rPr>
          <w:rFonts w:hAnsi="Times New Roman" w:ascii="Times New Roman"/>
          <w:b w:val="false"/>
          <w:lang w:val="hr-HR"/>
        </w:rPr>
        <w:t>-</w:t>
      </w:r>
      <w:r w:rsidR="00C374AA">
        <w:rPr>
          <w:rFonts w:hAnsi="Times New Roman" w:ascii="Times New Roman"/>
          <w:b w:val="false"/>
          <w:lang w:val="hr-HR"/>
        </w:rPr>
        <w:t xml:space="preserve"> na</w:t>
      </w:r>
      <w:r w:rsidR="004375A8">
        <w:rPr>
          <w:rFonts w:hAnsi="Times New Roman" w:ascii="Times New Roman"/>
          <w:b w:val="false"/>
          <w:lang w:val="hr-HR"/>
        </w:rPr>
        <w:t xml:space="preserve"> četvrtoj dražbi nekretni</w:t>
      </w:r>
      <w:r w:rsidR="000D379B">
        <w:rPr>
          <w:rFonts w:hAnsi="Times New Roman" w:ascii="Times New Roman"/>
          <w:b w:val="false"/>
          <w:lang w:val="hr-HR"/>
        </w:rPr>
        <w:t>na se prodaje po početnoj cijeni</w:t>
      </w:r>
      <w:r w:rsidR="004375A8">
        <w:rPr>
          <w:rFonts w:hAnsi="Times New Roman" w:ascii="Times New Roman"/>
          <w:b w:val="false"/>
          <w:lang w:val="hr-HR"/>
        </w:rPr>
        <w:t xml:space="preserve"> od 1,00 kn</w:t>
      </w:r>
      <w:r w:rsidR="00C638B3">
        <w:rPr>
          <w:rFonts w:hAnsi="Times New Roman" w:ascii="Times New Roman"/>
          <w:b w:val="false"/>
          <w:lang w:val="hr-HR"/>
        </w:rPr>
        <w:t>;</w:t>
      </w:r>
    </w:p>
    <w:p w:rsidRDefault="00167BC8" w:rsidP="006A1442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 </w:t>
      </w:r>
      <w:r w:rsidR="00C374AA"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6A1442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167BC8">
        <w:rPr>
          <w:rFonts w:hAnsi="Times New Roman" w:ascii="Times New Roman"/>
          <w:b w:val="false"/>
          <w:lang w:val="hr-HR"/>
        </w:rPr>
        <w:t xml:space="preserve">predmetnoj </w:t>
      </w:r>
      <w:r>
        <w:rPr>
          <w:rFonts w:hAnsi="Times New Roman" w:ascii="Times New Roman"/>
          <w:b w:val="false"/>
          <w:lang w:val="hr-HR"/>
        </w:rPr>
        <w:t xml:space="preserve">nekretnini </w:t>
      </w:r>
      <w:r w:rsidR="00167BC8">
        <w:rPr>
          <w:rFonts w:hAnsi="Times New Roman" w:ascii="Times New Roman"/>
          <w:b w:val="false"/>
          <w:lang w:val="hr-HR"/>
        </w:rPr>
        <w:t xml:space="preserve">u zemljišnim knjigama uknjiženo je pravo zaloga na temelju Ugovora o založnom pravu od 24. travnja 2012. godine radi osiguranja plaćanja tražbine u iznosu 2.042.647,45 kn sa zateznom kamatom u korist Chromos boje i lakovi d.o.o. Zagreb, Radnička cesta 173d; </w:t>
      </w:r>
    </w:p>
    <w:p w:rsidRDefault="00C374AA" w:rsidP="006A1442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6A1442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6A1442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>porez na promet nekretnina plaća kupac;</w:t>
      </w:r>
    </w:p>
    <w:p w:rsidRDefault="00C374AA" w:rsidP="006A1442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6A1442" w:rsidR="00852C20" w:rsidRPr="00852C20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B91F53">
        <w:rPr>
          <w:rFonts w:hAnsi="Times New Roman" w:ascii="Times New Roman"/>
          <w:b w:val="false"/>
          <w:lang w:val="hr-HR"/>
        </w:rPr>
        <w:t>11. rujna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EC2624" w:rsidP="00072B26" w:rsidR="00EC2624">
      <w:pPr>
        <w:jc w:val="center"/>
        <w:rPr>
          <w:rFonts w:hAnsi="Times New Roman" w:ascii="Times New Roman"/>
          <w:b w:val="false"/>
          <w:lang w:val="hr-HR"/>
        </w:rPr>
      </w:pP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6A1442" w:rsidR="00167BC8" w:rsidRPr="00C21B26">
      <w:pPr>
        <w:ind w:firstLine="708" w:left="1416"/>
        <w:jc w:val="right"/>
        <w:rPr>
          <w:rFonts w:hAnsi="Times New Roman" w:ascii="Times New Roman"/>
          <w:b w:val="false"/>
          <w:sz w:val="28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F604F3" w:rsidP="00EC2624" w:rsidR="006B352D" w:rsidRPr="001363ED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EC2624">
        <w:rPr>
          <w:rFonts w:hAnsi="Times New Roman" w:ascii="Times New Roman"/>
          <w:b w:val="false"/>
        </w:rPr>
        <w:t xml:space="preserve"> </w:t>
      </w:r>
    </w:p>
    <w:p w:rsidRDefault="00072B26" w:rsidP="00EC2624" w:rsidR="00EC2624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  <w:r w:rsidR="00EC2624">
        <w:rPr>
          <w:rFonts w:hAnsi="Times New Roman" w:ascii="Times New Roman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4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167BC8">
      <w:rPr>
        <w:rFonts w:hAnsi="Times New Roman" w:ascii="Times New Roman"/>
        <w:b w:val="false"/>
      </w:rPr>
      <w:t>606</w:t>
    </w:r>
    <w:r w:rsidR="00B91F53">
      <w:rPr>
        <w:rFonts w:hAnsi="Times New Roman" w:ascii="Times New Roman"/>
        <w:b w:val="false"/>
      </w:rPr>
      <w:t>/17-</w:t>
    </w:r>
    <w:r w:rsidR="00167BC8">
      <w:rPr>
        <w:rFonts w:hAnsi="Times New Roman" w:ascii="Times New Roman"/>
        <w:b w:val="false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1442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308C"/>
    <w:rsid w:val="00CA3AAB"/>
    <w:rsid w:val="00CA4E9A"/>
    <w:rsid w:val="00CB1F5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5A10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742A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A1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4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742A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A1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4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St-606/2017-19</izvorni_sadrzaj>
    <derivirana_varijabla naziv="DomainObject.Oznaka_1">St-606/2017-19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St-1110/16</izvorni_sadrzaj>
    <derivirana_varijabla naziv="DomainObject.Predmet.PrimjedbaSuca_1">Nastavak postupka radi naknadne diobe,
veza 6/1 St-1110/16</derivirana_varijabla>
  </DomainObject.Predmet.PrimjedbaSuca>
  <DomainObject.Predmet.ProtustrankaFormated>
    <izvorni_sadrzaj>  Stečajna masa STELLIS - BOJE I LAKOVI d.o.o.</izvorni_sadrzaj>
    <derivirana_varijabla naziv="DomainObject.Predmet.ProtustrankaFormated_1">  Stečajna masa STELLIS - BOJE I LAKOVI d.o.o.</derivirana_varijabla>
  </DomainObject.Predmet.ProtustrankaFormated>
  <DomainObject.Predmet.ProtustrankaFormatedOIB>
    <izvorni_sadrzaj>  Stečajna masa STELLIS - BOJE I LAKOVI d.o.o., OIB 14730379053</izvorni_sadrzaj>
    <derivirana_varijabla naziv="DomainObject.Predmet.ProtustrankaFormatedOIB_1">  Stečajna masa STELLIS - BOJE I LAKOVI d.o.o., OIB 14730379053</derivirana_varijabla>
  </DomainObject.Predmet.ProtustrankaFormatedOIB>
  <DomainObject.Predmet.ProtustrankaFormatedWithAdress>
    <izvorni_sadrzaj> Stečajna masa STELLIS - BOJE I LAKOVI d.o.o., Vere Bratonje 26, 51000 Rijeka</izvorni_sadrzaj>
    <derivirana_varijabla naziv="DomainObject.Predmet.ProtustrankaFormatedWithAdress_1"> Stečajna masa STELLIS - BOJE I LAKOVI d.o.o., Vere Bratonje 26, 51000 Rijeka</derivirana_varijabla>
  </DomainObject.Predmet.ProtustrankaFormatedWithAdress>
  <DomainObject.Predmet.ProtustrankaFormatedWithAdressOIB>
    <izvorni_sadrzaj> Stečajna masa STELLIS - BOJE I LAKOVI d.o.o., OIB 14730379053, Vere Bratonje 26, 51000 Rijeka</izvorni_sadrzaj>
    <derivirana_varijabla naziv="DomainObject.Predmet.ProtustrankaFormatedWithAdressOIB_1"> Stečajna masa STELLIS - BOJE I LAKOVI d.o.o., OIB 14730379053, Vere Bratonje 26, 51000 Rijeka</derivirana_varijabla>
  </DomainObject.Predmet.ProtustrankaFormatedWithAdressOIB>
  <DomainObject.Predmet.ProtustrankaWithAdress>
    <izvorni_sadrzaj>Stečajna masa STELLIS - BOJE I LAKOVI d.o.o. Vere Bratonje 26, 51000 Rijeka</izvorni_sadrzaj>
    <derivirana_varijabla naziv="DomainObject.Predmet.ProtustrankaWithAdress_1">Stečajna masa STELLIS - BOJE I LAKOVI d.o.o. Vere Bratonje 26, 51000 Rijeka</derivirana_varijabla>
  </DomainObject.Predmet.ProtustrankaWithAdress>
  <DomainObject.Predmet.ProtustrankaWithAdressOIB>
    <izvorni_sadrzaj>Stečajna masa STELLIS - BOJE I LAKOVI d.o.o., OIB 14730379053, Vere Bratonje 26, 51000 Rijeka</izvorni_sadrzaj>
    <derivirana_varijabla naziv="DomainObject.Predmet.ProtustrankaWithAdressOIB_1">Stečajna masa STELLIS - BOJE I LAKOVI d.o.o., OIB 14730379053, Vere Bratonje 26, 51000 Rijeka</derivirana_varijabla>
  </DomainObject.Predmet.ProtustrankaWithAdressOIB>
  <DomainObject.Predmet.ProtustrankaNazivFormated>
    <izvorni_sadrzaj>Stečajna masa STELLIS - BOJE I LAKOVI d.o.o.</izvorni_sadrzaj>
    <derivirana_varijabla naziv="DomainObject.Predmet.ProtustrankaNazivFormated_1">Stečajna masa STELLIS - BOJE I LAKOVI d.o.o.</derivirana_varijabla>
  </DomainObject.Predmet.ProtustrankaNazivFormated>
  <DomainObject.Predmet.ProtustrankaNazivFormatedOIB>
    <izvorni_sadrzaj>Stečajna masa STELLIS - BOJE I LAKOVI d.o.o., OIB 14730379053</izvorni_sadrzaj>
    <derivirana_varijabla naziv="DomainObject.Predmet.ProtustrankaNazivFormatedOIB_1">Stečajna masa STELLIS - BOJE I LAKOVI d.o.o., OIB 14730379053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STELLIS - BOJE I LAKOVI d.o.o.</item>
    </izvorni_sadrzaj>
    <derivirana_varijabla naziv="DomainObject.Predmet.ProtuStrankaListFormated_1">
      <item>Stečajna masa STELLIS - BOJE I LAKOVI d.o.o.</item>
    </derivirana_varijabla>
  </DomainObject.Predmet.ProtuStrankaListFormated>
  <DomainObject.Predmet.ProtuStrankaListFormatedOIB>
    <izvorni_sadrzaj>
      <item>Stečajna masa STELLIS - BOJE I LAKOVI d.o.o., OIB 14730379053</item>
    </izvorni_sadrzaj>
    <derivirana_varijabla naziv="DomainObject.Predmet.ProtuStrankaListFormatedOIB_1">
      <item>Stečajna masa STELLIS - BOJE I LAKOVI d.o.o., OIB 14730379053</item>
    </derivirana_varijabla>
  </DomainObject.Predmet.ProtuStrankaListFormatedOIB>
  <DomainObject.Predmet.ProtuStrankaListFormatedWithAdress>
    <izvorni_sadrzaj>
      <item>Stečajna masa STELLIS - BOJE I LAKOVI d.o.o., Vere Bratonje 26, 51000 Rijeka</item>
    </izvorni_sadrzaj>
    <derivirana_varijabla naziv="DomainObject.Predmet.ProtuStrankaListFormatedWithAdress_1">
      <item>Stečajna masa STELLIS - BOJE I LAKOVI d.o.o., Vere Bratonje 26, 51000 Rijeka</item>
    </derivirana_varijabla>
  </DomainObject.Predmet.ProtuStrankaListFormatedWithAdress>
  <DomainObject.Predmet.ProtuStrankaListFormatedWithAdressOIB>
    <izvorni_sadrzaj>
      <item>Stečajna masa STELLIS - BOJE I LAKOVI d.o.o., OIB 14730379053, Vere Bratonje 26, 51000 Rijeka</item>
    </izvorni_sadrzaj>
    <derivirana_varijabla naziv="DomainObject.Predmet.ProtuStrankaListFormatedWithAdressOIB_1">
      <item>Stečajna masa STELLIS - BOJE I LAKOVI d.o.o., OIB 14730379053, Vere Bratonje 26, 51000 Rijeka</item>
    </derivirana_varijabla>
  </DomainObject.Predmet.ProtuStrankaListFormatedWithAdressOIB>
  <DomainObject.Predmet.ProtuStrankaListNazivFormated>
    <izvorni_sadrzaj>
      <item>Stečajna masa STELLIS - BOJE I LAKOVI d.o.o.</item>
    </izvorni_sadrzaj>
    <derivirana_varijabla naziv="DomainObject.Predmet.ProtuStrankaListNazivFormated_1">
      <item>Stečajna masa STELLIS - BOJE I LAKOVI d.o.o.</item>
    </derivirana_varijabla>
  </DomainObject.Predmet.ProtuStrankaListNazivFormated>
  <DomainObject.Predmet.ProtuStrankaListNazivFormatedOIB>
    <izvorni_sadrzaj>
      <item>Stečajna masa STELLIS - BOJE I LAKOVI d.o.o., OIB 14730379053</item>
    </izvorni_sadrzaj>
    <derivirana_varijabla naziv="DomainObject.Predmet.ProtuStrankaListNazivFormatedOIB_1">
      <item>Stečajna masa STELLIS - BOJE I LAKOVI d.o.o., OIB 14730379053</item>
    </derivirana_varijabla>
  </DomainObject.Predmet.ProtuStrankaListNazivFormatedOIB>
  <DomainObject.Predmet.OstaliListFormated>
    <izvorni_sadrzaj>
      <item>OLIVER OBROVAC</item>
    </izvorni_sadrzaj>
    <derivirana_varijabla naziv="DomainObject.Predmet.OstaliListFormated_1">
      <item>OLIVER OBROVAC</item>
    </derivirana_varijabla>
  </DomainObject.Predmet.OstaliListFormated>
  <DomainObject.Predmet.OstaliListFormatedOIB>
    <izvorni_sadrzaj>
      <item>OLIVER OBROVAC</item>
    </izvorni_sadrzaj>
    <derivirana_varijabla naziv="DomainObject.Predmet.OstaliListFormatedOIB_1">
      <item>OLIVER OBROVAC</item>
    </derivirana_varijabla>
  </DomainObject.Predmet.OstaliListFormatedOIB>
  <DomainObject.Predmet.OstaliListFormatedWithAdress>
    <izvorni_sadrzaj>
      <item>OLIVER OBROVAC</item>
    </izvorni_sadrzaj>
    <derivirana_varijabla naziv="DomainObject.Predmet.OstaliListFormatedWithAdress_1">
      <item>OLIVER OBROVAC</item>
    </derivirana_varijabla>
  </DomainObject.Predmet.OstaliListFormatedWithAdress>
  <DomainObject.Predmet.OstaliListFormatedWithAdressOIB>
    <izvorni_sadrzaj>
      <item>OLIVER OBROVAC</item>
    </izvorni_sadrzaj>
    <derivirana_varijabla naziv="DomainObject.Predmet.OstaliListFormatedWithAdressOIB_1">
      <item>OLIVER OBROVAC</item>
    </derivirana_varijabla>
  </DomainObject.Predmet.OstaliListFormatedWithAdressOIB>
  <DomainObject.Predmet.OstaliListNazivFormated>
    <izvorni_sadrzaj>
      <item>OLIVER OBROVAC</item>
    </izvorni_sadrzaj>
    <derivirana_varijabla naziv="DomainObject.Predmet.OstaliListNazivFormated_1">
      <item>OLIVER OBROVAC</item>
    </derivirana_varijabla>
  </DomainObject.Predmet.OstaliListNazivFormated>
  <DomainObject.Predmet.OstaliListNazivFormatedOIB>
    <izvorni_sadrzaj>
      <item>OLIVER OBROVAC</item>
    </izvorni_sadrzaj>
    <derivirana_varijabla naziv="DomainObject.Predmet.OstaliListNazivFormatedOIB_1">
      <item>OLIVER OBROVAC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St-606/2017-19</izvorni_sadrzaj>
    <derivirana_varijabla naziv="DomainObject.PoslovniBrojDokumenta_1">St-606/2017-19</derivirana_varijabla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STELLIS - BOJE I LAKOVI d.o.o.</izvorni_sadrzaj>
    <derivirana_varijabla naziv="DomainObject.Predmet.ProtustrankaIDrugi_1">Stečajna masa STELLIS - BOJE I LAKOVI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STELLIS - BOJE I LAKOVI d.o.o., OIB 14730379053, Vere Bratonje 26, 51000 Rijeka</izvorni_sadrzaj>
    <derivirana_varijabla naziv="DomainObject.Predmet.ProtustrankaIDrugiAdressOIB_1">Stečajna masa STELLIS - BOJE I LAKOVI d.o.o., OIB 14730379053, Vere Bratonje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STELLIS - BOJE I LAKOVI d.o.o.</item>
      <item>OLIVER OBROVAC</item>
    </izvorni_sadrzaj>
    <derivirana_varijabla naziv="DomainObject.Predmet.SudioniciListNaziv_1">
      <item>HRVOJE KRALJIČKOVIĆ stečajni upravitelj</item>
      <item>Stečajna masa STELLIS - BOJE I LAKOVI d.o.o.</item>
      <item>OLIVER OBROVAC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STELLIS - BOJE I LAKOVI d.o.o., OIB 14730379053, Vere Bratonje 26,51000 Rijeka</item>
      <item>OLIVER OBROVAC</item>
    </izvorni_sadrzaj>
    <derivirana_varijabla naziv="DomainObject.Predmet.SudioniciListAdressOIB_1">
      <item>HRVOJE KRALJIČKOVIĆ stečajni upravitelj, OIB 63875916042, Kninski trg 13,10000 Zagreb</item>
      <item>Stečajna masa STELLIS - BOJE I LAKOVI d.o.o., OIB 14730379053, Vere Bratonje 26,51000 Rijeka</item>
      <item>OLIVER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14730379053</item>
      <item>, OIB null</item>
    </izvorni_sadrzaj>
    <derivirana_varijabla naziv="DomainObject.Predmet.SudioniciListNazivOIB_1">
      <item>, OIB 63875916042</item>
      <item>, OIB 14730379053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46D92-A132-4D63-B268-9AD698204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3199</properties:Characters>
  <properties:Lines>75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2018-09-11T09:55:00Z</dcterms:created>
  <dc:creator>dcmelik</dc:creator>
  <cp:lastModifiedBy>Jasna Radulović</cp:lastModifiedBy>
  <cp:lastPrinted>2018-09-11T11:00:00Z</cp:lastPrinted>
  <dcterms:modified xmlns:xsi="http://www.w3.org/2001/XMLSchema-instance" xsi:type="dcterms:W3CDTF">2018-09-11T11:04:00Z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St-606/2017-19 / Odluka - Zaključak - o prodaji (606-17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