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AC7AA0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AC7AA0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AC7AA0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ff5c150" w14:paraId="ff5c150" w:rsidRDefault="00A806E8" w:rsidP="00AC7AA0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AC7AA0">
        <w:rPr>
          <w:lang w:val="pt-BR"/>
        </w:rPr>
        <w:t xml:space="preserve">                             </w:t>
      </w:r>
      <w:r w:rsidR="004C4841">
        <w:rPr>
          <w:lang w:val="pt-BR"/>
        </w:rPr>
        <w:t>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60E3B">
        <w:rPr>
          <w:lang w:val="pt-BR"/>
        </w:rPr>
        <w:t>521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  <w:r w:rsidR="00AC7AA0">
        <w:rPr>
          <w:lang w:val="pt-BR"/>
        </w:rPr>
        <w:t>-70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460E3B" w:rsidP="00FC4E56" w:rsidR="001D117A">
      <w:pPr>
        <w:ind w:firstLine="708"/>
        <w:jc w:val="both"/>
      </w:pPr>
      <w:r w:rsidRPr="00460E3B">
        <w:rPr>
          <w:bCs/>
        </w:rPr>
        <w:t>TRGOVAČKI SUD U ZAGREBU, po sucu Gordanu Zubaku, u stečajnom postupku nad dužnikom GRANOVITA d.o.o. u stečaju, Sisak, Ulica Matije Gupca 12, OIB: 41925198826</w:t>
      </w:r>
      <w:r w:rsidR="004C4841">
        <w:rPr>
          <w:lang w:val="pt-BR"/>
        </w:rPr>
        <w:t xml:space="preserve">, </w:t>
      </w:r>
      <w:r w:rsidR="002242D3">
        <w:t>5. veljače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2242D3" w:rsidP="001B30E7" w:rsidR="00460E3B">
      <w:pPr>
        <w:ind w:firstLine="708"/>
        <w:jc w:val="both"/>
      </w:pPr>
      <w:r>
        <w:t xml:space="preserve">Prekida se provedba prodaje nekretnine u vlasništvu stečajnog dužnika </w:t>
      </w:r>
      <w:r w:rsidR="00AA059A">
        <w:t>upisane</w:t>
      </w:r>
      <w:r w:rsidR="00AA059A" w:rsidRPr="00AA059A">
        <w:t xml:space="preserve"> u zemljišnim knjigama Općinskog suda u Sisku, zemljišnoknjižni odjel Kutina i to u zk. ul. 32, k.o. Potok, k.č.br. 525/2 u naravi zgrada i dvorište u mjestu, površine 1040m2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FE7BEC" w:rsidP="00B90E8D" w:rsidR="00CE18A3">
      <w:pPr>
        <w:ind w:firstLine="680"/>
        <w:jc w:val="both"/>
      </w:pPr>
      <w:r>
        <w:t>Rješenjem</w:t>
      </w:r>
      <w:r w:rsidR="002E4C1E">
        <w:t xml:space="preserve"> od </w:t>
      </w:r>
      <w:r w:rsidR="00AA059A">
        <w:t>9</w:t>
      </w:r>
      <w:r>
        <w:t>. veljače 2018</w:t>
      </w:r>
      <w:r w:rsidR="002E4C1E">
        <w:t>. sud je</w:t>
      </w:r>
      <w:r>
        <w:t xml:space="preserve"> odredio prodaju </w:t>
      </w:r>
      <w:r w:rsidR="00B33A47">
        <w:t>nekretnine u vlasništvu stečajnog dužnika</w:t>
      </w:r>
      <w:r w:rsidR="007136A5">
        <w:t xml:space="preserve"> opisanu u izreci ovog rješenja</w:t>
      </w:r>
      <w:r w:rsidR="00AA059A">
        <w:t>.</w:t>
      </w:r>
      <w:r w:rsidR="007136A5">
        <w:t xml:space="preserve"> </w:t>
      </w:r>
      <w:r w:rsidR="00AA059A">
        <w:t xml:space="preserve">Podneskom od </w:t>
      </w:r>
      <w:r w:rsidR="007136A5">
        <w:t>24. siječnja 2019.</w:t>
      </w:r>
      <w:r w:rsidR="0071567F">
        <w:t>, stečajni upravitelj je dostavio sudu dopis razlučnog vjerovnika H-abduco d.o.o. iz kojeg proizlazi da se na predme</w:t>
      </w:r>
      <w:r w:rsidR="007C3F8F">
        <w:t>t</w:t>
      </w:r>
      <w:r w:rsidR="0071567F">
        <w:t>noj</w:t>
      </w:r>
      <w:r w:rsidR="007C3F8F">
        <w:t xml:space="preserve"> nekretnini nalaze pokretnine kao pripadak te nekretnine. Stečajni upravitelj je, na skupštini vjerovnika od 5. veljače 2019., potvrdio navode spomenutog razlučnog vjerovnika </w:t>
      </w:r>
      <w:r w:rsidR="00CE18A3">
        <w:t>da se na nekretnini nalaze pokretnine koje imaju svojstvo pripatka te nekretnine.</w:t>
      </w:r>
    </w:p>
    <w:p w:rsidRDefault="00CE18A3" w:rsidP="00B90E8D" w:rsidR="00CE18A3">
      <w:pPr>
        <w:ind w:firstLine="680"/>
        <w:jc w:val="both"/>
      </w:pPr>
    </w:p>
    <w:p w:rsidRDefault="00CE18A3" w:rsidP="007A2388" w:rsidR="00AA059A">
      <w:pPr>
        <w:ind w:firstLine="680"/>
        <w:jc w:val="both"/>
      </w:pPr>
      <w:r>
        <w:t xml:space="preserve">Prema odredbi čl. 2. st. </w:t>
      </w:r>
      <w:r w:rsidR="007A2388">
        <w:t>4. Zakona o vlasn</w:t>
      </w:r>
      <w:r w:rsidR="00AC7AA0">
        <w:t>ištvu i drugim st</w:t>
      </w:r>
      <w:r w:rsidR="007A2388">
        <w:t xml:space="preserve">varnim pravima ("Narodne novine" </w:t>
      </w:r>
      <w:r w:rsidR="007A2388" w:rsidRPr="007A2388">
        <w:t xml:space="preserve">broj </w:t>
      </w:r>
      <w:r w:rsidR="007C3F8F" w:rsidRPr="007A2388">
        <w:t xml:space="preserve"> </w:t>
      </w:r>
      <w:hyperlink r:id="rId11" w:history="true" w:tooltip="Zakon o vlasništvu i drugim starnim pravima">
        <w:r w:rsidR="007A2388">
          <w:rPr>
            <w:rStyle w:val="Hiperveza"/>
            <w:color w:val="auto"/>
            <w:u w:val="none"/>
          </w:rPr>
          <w:t>91/</w:t>
        </w:r>
        <w:r w:rsidR="007A2388" w:rsidRPr="007A2388">
          <w:rPr>
            <w:rStyle w:val="Hiperveza"/>
            <w:color w:val="auto"/>
            <w:u w:val="none"/>
          </w:rPr>
          <w:t>96</w:t>
        </w:r>
      </w:hyperlink>
      <w:r w:rsidR="007A2388" w:rsidRPr="007A2388">
        <w:t xml:space="preserve">, </w:t>
      </w:r>
      <w:hyperlink r:id="rId12" w:history="true" w:tooltip="Zakon o izmjenama i dopunama Zakona o prodaji stanova na kojima postoji stanarsko pravo">
        <w:r w:rsidR="007A2388">
          <w:rPr>
            <w:rStyle w:val="Hiperveza"/>
            <w:color w:val="auto"/>
            <w:u w:val="none"/>
          </w:rPr>
          <w:t>68/</w:t>
        </w:r>
        <w:r w:rsidR="007A2388" w:rsidRPr="007A2388">
          <w:rPr>
            <w:rStyle w:val="Hiperveza"/>
            <w:color w:val="auto"/>
            <w:u w:val="none"/>
          </w:rPr>
          <w:t>98</w:t>
        </w:r>
      </w:hyperlink>
      <w:r w:rsidR="007A2388" w:rsidRPr="007A2388">
        <w:t xml:space="preserve">, </w:t>
      </w:r>
      <w:hyperlink r:id="rId13" w:history="true" w:tooltip="Odluka Ustavnog suda Republike Hrvatske broj U-I-58/1997, U-I-235/1997, U-I-237/1997, U-I-1053/1997, U-I-1054/1997 od 17. studenoga 1999.">
        <w:r w:rsidR="007A2388">
          <w:rPr>
            <w:rStyle w:val="Hiperveza"/>
            <w:color w:val="auto"/>
            <w:u w:val="none"/>
          </w:rPr>
          <w:t>137/</w:t>
        </w:r>
        <w:r w:rsidR="007A2388" w:rsidRPr="007A2388">
          <w:rPr>
            <w:rStyle w:val="Hiperveza"/>
            <w:color w:val="auto"/>
            <w:u w:val="none"/>
          </w:rPr>
          <w:t>99</w:t>
        </w:r>
      </w:hyperlink>
      <w:r w:rsidR="007A2388" w:rsidRPr="007A2388">
        <w:t xml:space="preserve">, </w:t>
      </w:r>
      <w:hyperlink r:id="rId14" w:history="true" w:tooltip="Odluka Ustavnog suda Republike Hrvatske broj U-I-1094/1999 od 9. veljače 2000.">
        <w:r w:rsidR="007A2388">
          <w:rPr>
            <w:rStyle w:val="Hiperveza"/>
            <w:color w:val="auto"/>
            <w:u w:val="none"/>
          </w:rPr>
          <w:t>22/</w:t>
        </w:r>
        <w:r w:rsidR="007A2388" w:rsidRPr="007A2388">
          <w:rPr>
            <w:rStyle w:val="Hiperveza"/>
            <w:color w:val="auto"/>
            <w:u w:val="none"/>
          </w:rPr>
          <w:t>00</w:t>
        </w:r>
      </w:hyperlink>
      <w:r w:rsidR="007A2388" w:rsidRPr="007A2388">
        <w:t xml:space="preserve">, </w:t>
      </w:r>
      <w:hyperlink r:id="rId15" w:history="true" w:tooltip="ODLUKA O PROGLAŠENJU ZAKONA O DOPUNI ZAKONA O VLASNIŠTVU I DRUGIM STVARNIM PRAVIMA">
        <w:r w:rsidR="007A2388">
          <w:rPr>
            <w:rStyle w:val="Hiperveza"/>
            <w:color w:val="auto"/>
            <w:u w:val="none"/>
          </w:rPr>
          <w:t>73/</w:t>
        </w:r>
        <w:r w:rsidR="007A2388" w:rsidRPr="007A2388">
          <w:rPr>
            <w:rStyle w:val="Hiperveza"/>
            <w:color w:val="auto"/>
            <w:u w:val="none"/>
          </w:rPr>
          <w:t>00</w:t>
        </w:r>
      </w:hyperlink>
      <w:r w:rsidR="007A2388" w:rsidRPr="007A2388">
        <w:t xml:space="preserve">, </w:t>
      </w:r>
      <w:hyperlink r:id="rId16" w:history="true" w:tooltip="Zakon o izmjeni i dopuni Zakona o vlasništvu i drugim stvarnim pravima">
        <w:r w:rsidR="007A2388">
          <w:rPr>
            <w:rStyle w:val="Hiperveza"/>
            <w:color w:val="auto"/>
            <w:u w:val="none"/>
          </w:rPr>
          <w:t>114/</w:t>
        </w:r>
        <w:r w:rsidR="007A2388" w:rsidRPr="007A2388">
          <w:rPr>
            <w:rStyle w:val="Hiperveza"/>
            <w:color w:val="auto"/>
            <w:u w:val="none"/>
          </w:rPr>
          <w:t>01</w:t>
        </w:r>
      </w:hyperlink>
      <w:r w:rsidR="007A2388" w:rsidRPr="007A2388">
        <w:t xml:space="preserve">, </w:t>
      </w:r>
      <w:hyperlink r:id="rId17" w:history="true" w:tooltip="Zakon o izmjenama i dopunama Zakona o vlasništvu i drugim stvarnim pravima">
        <w:r w:rsidR="007A2388">
          <w:rPr>
            <w:rStyle w:val="Hiperveza"/>
            <w:color w:val="auto"/>
            <w:u w:val="none"/>
          </w:rPr>
          <w:t>79/</w:t>
        </w:r>
        <w:r w:rsidR="007A2388" w:rsidRPr="007A2388">
          <w:rPr>
            <w:rStyle w:val="Hiperveza"/>
            <w:color w:val="auto"/>
            <w:u w:val="none"/>
          </w:rPr>
          <w:t>06</w:t>
        </w:r>
      </w:hyperlink>
      <w:r w:rsidR="007A2388" w:rsidRPr="007A2388">
        <w:t xml:space="preserve">, </w:t>
      </w:r>
      <w:hyperlink r:id="rId18" w:history="true" w:tooltip="Zakon o izmjenama i dopunama Zakona o vlasništvu i drugim stvarnim pravima">
        <w:r w:rsidR="007A2388">
          <w:rPr>
            <w:rStyle w:val="Hiperveza"/>
            <w:color w:val="auto"/>
            <w:u w:val="none"/>
          </w:rPr>
          <w:t>141/</w:t>
        </w:r>
        <w:r w:rsidR="007A2388" w:rsidRPr="007A2388">
          <w:rPr>
            <w:rStyle w:val="Hiperveza"/>
            <w:color w:val="auto"/>
            <w:u w:val="none"/>
          </w:rPr>
          <w:t>06</w:t>
        </w:r>
      </w:hyperlink>
      <w:r w:rsidR="007A2388" w:rsidRPr="007A2388">
        <w:t xml:space="preserve">, </w:t>
      </w:r>
      <w:hyperlink r:id="rId19" w:history="true" w:tooltip="Zakon o izmjenama i dopunama Zakona o vlasništvu i drugim stvarnim pravima">
        <w:r w:rsidR="007A2388">
          <w:rPr>
            <w:rStyle w:val="Hiperveza"/>
            <w:color w:val="auto"/>
            <w:u w:val="none"/>
          </w:rPr>
          <w:t>146/</w:t>
        </w:r>
        <w:r w:rsidR="007A2388" w:rsidRPr="007A2388">
          <w:rPr>
            <w:rStyle w:val="Hiperveza"/>
            <w:color w:val="auto"/>
            <w:u w:val="none"/>
          </w:rPr>
          <w:t>08</w:t>
        </w:r>
      </w:hyperlink>
      <w:r w:rsidR="007A2388" w:rsidRPr="007A2388">
        <w:t xml:space="preserve">, </w:t>
      </w:r>
      <w:hyperlink r:id="rId20" w:history="true" w:tooltip="Zakon o izmjenama Zakona o vlasništvu i drugim stvarnim pravima">
        <w:r w:rsidR="007A2388" w:rsidRPr="007A2388">
          <w:rPr>
            <w:rStyle w:val="Hiperveza"/>
            <w:color w:val="auto"/>
            <w:u w:val="none"/>
          </w:rPr>
          <w:t>38/09</w:t>
        </w:r>
      </w:hyperlink>
      <w:r w:rsidR="007A2388" w:rsidRPr="007A2388">
        <w:t xml:space="preserve">, </w:t>
      </w:r>
      <w:hyperlink r:id="rId21" w:history="true" w:tooltip="Zakon o izmjeni i dopuni Zakona o vlasništvu i drugim stvarnim pravima">
        <w:r w:rsidR="007A2388">
          <w:rPr>
            <w:rStyle w:val="Hiperveza"/>
            <w:color w:val="auto"/>
            <w:u w:val="none"/>
          </w:rPr>
          <w:t>153/</w:t>
        </w:r>
        <w:r w:rsidR="007A2388" w:rsidRPr="007A2388">
          <w:rPr>
            <w:rStyle w:val="Hiperveza"/>
            <w:color w:val="auto"/>
            <w:u w:val="none"/>
          </w:rPr>
          <w:t>09</w:t>
        </w:r>
      </w:hyperlink>
      <w:r w:rsidR="007A2388" w:rsidRPr="007A2388">
        <w:t xml:space="preserve">, </w:t>
      </w:r>
      <w:hyperlink r:id="rId22" w:history="true" w:tooltip="Odluka o nedavanju vjerodostojnog tumačenja članka 41. stavka 1. i članka 42. Zakona o vlasništvu i drugim stvarnim pravima">
        <w:r w:rsidR="007A2388">
          <w:rPr>
            <w:rStyle w:val="Hiperveza"/>
            <w:color w:val="auto"/>
            <w:u w:val="none"/>
          </w:rPr>
          <w:t>90/</w:t>
        </w:r>
        <w:r w:rsidR="007A2388" w:rsidRPr="007A2388">
          <w:rPr>
            <w:rStyle w:val="Hiperveza"/>
            <w:color w:val="auto"/>
            <w:u w:val="none"/>
          </w:rPr>
          <w:t>10</w:t>
        </w:r>
      </w:hyperlink>
      <w:r w:rsidR="007A2388" w:rsidRPr="007A2388">
        <w:t xml:space="preserve">, </w:t>
      </w:r>
      <w:hyperlink r:id="rId23" w:history="true" w:tooltip="Zakon o izmjeni Zakona o vlasništvu i drugim stvarnim pravima">
        <w:r w:rsidR="007A2388">
          <w:rPr>
            <w:rStyle w:val="Hiperveza"/>
            <w:color w:val="auto"/>
            <w:u w:val="none"/>
          </w:rPr>
          <w:t>143/</w:t>
        </w:r>
        <w:r w:rsidR="007A2388" w:rsidRPr="007A2388">
          <w:rPr>
            <w:rStyle w:val="Hiperveza"/>
            <w:color w:val="auto"/>
            <w:u w:val="none"/>
          </w:rPr>
          <w:t>12</w:t>
        </w:r>
      </w:hyperlink>
      <w:r w:rsidR="007A2388" w:rsidRPr="007A2388">
        <w:t xml:space="preserve">, </w:t>
      </w:r>
      <w:hyperlink r:id="rId24" w:history="true" w:tooltip="Zakon o izmjeni Zakona o vlasništvu i drugim stvarnim pravima">
        <w:r w:rsidR="007A2388">
          <w:rPr>
            <w:rStyle w:val="Hiperveza"/>
            <w:color w:val="auto"/>
            <w:u w:val="none"/>
          </w:rPr>
          <w:t>152/</w:t>
        </w:r>
        <w:r w:rsidR="007A2388" w:rsidRPr="007A2388">
          <w:rPr>
            <w:rStyle w:val="Hiperveza"/>
            <w:color w:val="auto"/>
            <w:u w:val="none"/>
          </w:rPr>
          <w:t>14</w:t>
        </w:r>
      </w:hyperlink>
      <w:r w:rsidR="007A2388">
        <w:t>, dalje: ZVDSP) p</w:t>
      </w:r>
      <w:r w:rsidR="007A2388" w:rsidRPr="007A2388">
        <w:t>okretnine su stvari koje se mogu premjestiti s jednoga mjesta na drugo, a da im se ne povrijedi bit (supstanca). Stvari koje su po svojoj naravi pokretne smatraju se u pravnom smislu nepokretnima ako su pripadak nepokretne stvari ili ih zakon izjednačuje s nekretninama</w:t>
      </w:r>
      <w:r w:rsidR="007A2388">
        <w:t>.</w:t>
      </w:r>
    </w:p>
    <w:p w:rsidRDefault="007A2388" w:rsidP="007A2388" w:rsidR="007A2388">
      <w:pPr>
        <w:ind w:firstLine="680"/>
        <w:jc w:val="both"/>
      </w:pPr>
    </w:p>
    <w:p w:rsidRDefault="007A2388" w:rsidP="00356C13" w:rsidR="007A2388" w:rsidRPr="00356C13">
      <w:pPr>
        <w:ind w:firstLine="680"/>
        <w:jc w:val="both"/>
      </w:pPr>
      <w:r>
        <w:t>Slijedom na</w:t>
      </w:r>
      <w:r w:rsidR="009C5EE7">
        <w:t xml:space="preserve">vedenog, proizlazi kako pripadak slijedi pravnu sudbinu nekretnine čiji je pripadak pa stoga treba biti predmet prodaje zajedno s nekretninom. </w:t>
      </w:r>
      <w:r w:rsidR="00356C13">
        <w:t>Kako pokretnine,</w:t>
      </w:r>
      <w:r w:rsidR="005F1635">
        <w:t xml:space="preserve"> koje</w:t>
      </w:r>
      <w:r w:rsidR="00356C13">
        <w:t xml:space="preserve"> su pripatci predmetne nekretnine, nisu određene kao predmet prodaje zajedno sa opisanom nekretninom, stoga je sud</w:t>
      </w:r>
      <w:r w:rsidR="00676E28">
        <w:t>,</w:t>
      </w:r>
      <w:r w:rsidR="00497309">
        <w:t xml:space="preserve"> na temelju odredbe čl. 24. st. 1. Pravilnika o načinu i postupku provedbe prodaje nekretnina i pokretnina u ovršnom postupku ("Narodne novine" broj </w:t>
      </w:r>
      <w:r w:rsidR="00341BCF">
        <w:t>156/14 i 1/19)</w:t>
      </w:r>
      <w:r w:rsidR="00676E28">
        <w:t>,</w:t>
      </w:r>
      <w:r w:rsidR="00356C13">
        <w:t xml:space="preserve"> prekinuo </w:t>
      </w:r>
      <w:r w:rsidR="005F1635">
        <w:t>provedbu</w:t>
      </w:r>
      <w:r w:rsidR="00356C13" w:rsidRPr="00356C13">
        <w:t xml:space="preserve"> prodaje</w:t>
      </w:r>
      <w:r w:rsidR="00356C13">
        <w:t xml:space="preserve"> pred Financijskom agencijom, koja će se nastaviti kada se pripatci nekretnine procjene</w:t>
      </w:r>
      <w:r w:rsidR="00676E28">
        <w:t xml:space="preserve"> i</w:t>
      </w:r>
      <w:r w:rsidR="005F1635">
        <w:t xml:space="preserve"> novim zaključkom o prodaji odrede novi uvjeti prodaje </w:t>
      </w:r>
      <w:r w:rsidR="001373E6">
        <w:t>uzimajući u obzir činjenicu da se na nekretnini nalaze i pokretnine u smislu čl. 2. st. 4. ZVDSP-a</w:t>
      </w:r>
      <w:r w:rsidR="001B5BA1">
        <w:t>.</w:t>
      </w:r>
    </w:p>
    <w:p w:rsidRDefault="00AA059A" w:rsidP="001B5BA1" w:rsidR="00AA059A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B5BA1">
        <w:t>5. veljače</w:t>
      </w:r>
      <w:r>
        <w:t xml:space="preserve"> </w:t>
      </w:r>
      <w:r w:rsidR="00DC7D12">
        <w:t>201</w:t>
      </w:r>
      <w:r w:rsidR="001B5BA1">
        <w:t>9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C7AA0">
        <w:rPr>
          <w:rFonts w:cs="Times New Roman" w:hAnsi="Times New Roman" w:ascii="Times New Roman"/>
        </w:rPr>
        <w:tab/>
      </w:r>
      <w:r w:rsidR="002E4C1E">
        <w:rPr>
          <w:rFonts w:cs="Times New Roman" w:hAnsi="Times New Roman" w:ascii="Times New Roman"/>
        </w:rPr>
        <w:t xml:space="preserve">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9010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AC7AA0" w:rsidP="00974456" w:rsidR="00AC7AA0">
      <w:pPr>
        <w:jc w:val="both"/>
      </w:pPr>
    </w:p>
    <w:p w:rsidRDefault="00086EB8" w:rsidP="00974456" w:rsidR="00A84C1A" w:rsidRPr="00645508">
      <w:pPr>
        <w:jc w:val="both"/>
      </w:pPr>
      <w:r>
        <w:lastRenderedPageBreak/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1026AD" w:rsidP="001026AD" w:rsidR="001026AD">
      <w:pPr>
        <w:pStyle w:val="Odlomakpopisa"/>
      </w:pPr>
    </w:p>
    <w:p w:rsidRDefault="00B9010D" w:rsidP="00400817" w:rsidR="00B9010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9010D" w:rsidP="00400817" w:rsidR="00B9010D" w:rsidRPr="00400817">
      <w:pPr>
        <w:ind w:left="5664"/>
      </w:pPr>
      <w:r w:rsidRPr="00400817">
        <w:t xml:space="preserve">        Dijana Hadžić</w:t>
      </w:r>
    </w:p>
    <w:p w:rsidRDefault="00B9010D" w:rsidP="001026AD" w:rsidR="00B9010D">
      <w:pPr>
        <w:pStyle w:val="Odlomakpopisa"/>
      </w:pPr>
    </w:p>
    <w:p w:rsidRDefault="00B9010D" w:rsidP="001026AD" w:rsidR="00B9010D" w:rsidRPr="001A1120">
      <w:pPr>
        <w:pStyle w:val="Odlomakpopisa"/>
      </w:pPr>
    </w:p>
    <w:sectPr w:rsidSect="00AC7AA0" w:rsidR="00B9010D" w:rsidRPr="001A1120">
      <w:headerReference w:type="even" r:id="rId25"/>
      <w:headerReference w:type="default" r:id="rId26"/>
      <w:pgSz w:h="16838" w:w="11906"/>
      <w:pgMar w:gutter="0" w:footer="709" w:header="709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1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1B5BA1" w:rsidR="00383464" w:rsidRPr="00A12C3D">
    <w:pPr>
      <w:ind w:firstLine="708" w:left="354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EAF0606"/>
    <w:multiLevelType w:val="hybridMultilevel"/>
    <w:tmpl w:val="6406B39A"/>
    <w:lvl w:tplc="C20AA5E2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373E6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B5BA1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42D3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154B8"/>
    <w:rsid w:val="00323102"/>
    <w:rsid w:val="00333139"/>
    <w:rsid w:val="00341BCF"/>
    <w:rsid w:val="00356C13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60E3B"/>
    <w:rsid w:val="0049730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E0F"/>
    <w:rsid w:val="005318A9"/>
    <w:rsid w:val="00573FDC"/>
    <w:rsid w:val="00592CB5"/>
    <w:rsid w:val="005C2EB1"/>
    <w:rsid w:val="005C6B6B"/>
    <w:rsid w:val="005D56F9"/>
    <w:rsid w:val="005F1635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6E28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136A5"/>
    <w:rsid w:val="0071567F"/>
    <w:rsid w:val="00736EF6"/>
    <w:rsid w:val="0074479B"/>
    <w:rsid w:val="0075380F"/>
    <w:rsid w:val="00765530"/>
    <w:rsid w:val="007678A2"/>
    <w:rsid w:val="0079096F"/>
    <w:rsid w:val="007A0ABD"/>
    <w:rsid w:val="007A2388"/>
    <w:rsid w:val="007A26A6"/>
    <w:rsid w:val="007A3E67"/>
    <w:rsid w:val="007A7D93"/>
    <w:rsid w:val="007C3F8F"/>
    <w:rsid w:val="007D16E7"/>
    <w:rsid w:val="007D25D9"/>
    <w:rsid w:val="007D3454"/>
    <w:rsid w:val="007F6BA6"/>
    <w:rsid w:val="00800183"/>
    <w:rsid w:val="00810FFB"/>
    <w:rsid w:val="00823013"/>
    <w:rsid w:val="008274A4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5EE7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059A"/>
    <w:rsid w:val="00AA45FF"/>
    <w:rsid w:val="00AC5460"/>
    <w:rsid w:val="00AC7AA0"/>
    <w:rsid w:val="00AE263A"/>
    <w:rsid w:val="00AE28C7"/>
    <w:rsid w:val="00AE3DBF"/>
    <w:rsid w:val="00B01320"/>
    <w:rsid w:val="00B20F78"/>
    <w:rsid w:val="00B33A47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010D"/>
    <w:rsid w:val="00B90E8D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18A3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7BE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37A2122&amp;Ver=NN1999B137A2122" TargetMode="External"/><Relationship Id="rId18" Type="http://schemas.openxmlformats.org/officeDocument/2006/relationships/hyperlink" Target="http://www.iusinfo.hr/Publication/Content.aspx?Sopi=NN2006B141A3195&amp;Ver=NN2006B141A3195" TargetMode="External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9B153A3751&amp;Ver=NN2009B153A375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68A817&amp;Ver=NN1998B68A817" TargetMode="External"/><Relationship Id="rId17" Type="http://schemas.openxmlformats.org/officeDocument/2006/relationships/hyperlink" Target="http://www.iusinfo.hr/Publication/Content.aspx?Sopi=NN2006B79A1917&amp;Ver=NN2006B79A1917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1B114A1883&amp;Ver=NN2001B114A1883" TargetMode="External"/><Relationship Id="rId20" Type="http://schemas.openxmlformats.org/officeDocument/2006/relationships/hyperlink" Target="http://www.iusinfo.hr/Publication/Content.aspx?Sopi=NN2009B38A837&amp;Ver=NN2009B38A8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91A1596&amp;Ver=NN1996B91A1596" TargetMode="External"/><Relationship Id="rId24" Type="http://schemas.openxmlformats.org/officeDocument/2006/relationships/hyperlink" Target="http://www.iusinfo.hr/Publication/Content.aspx?Sopi=NN2014B152A2857&amp;Ver=NN2014B152A285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0B73A1578&amp;Ver=NN2000B73A1578" TargetMode="External"/><Relationship Id="rId23" Type="http://schemas.openxmlformats.org/officeDocument/2006/relationships/hyperlink" Target="http://www.iusinfo.hr/Publication/Content.aspx?Sopi=NN2012B143A3034&amp;Ver=NN2012B143A3034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146A4021&amp;Ver=NN2008B146A402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22A402&amp;Ver=NN2000B22A402" TargetMode="External"/><Relationship Id="rId22" Type="http://schemas.openxmlformats.org/officeDocument/2006/relationships/hyperlink" Target="http://www.iusinfo.hr/Publication/Content.aspx?Sopi=NN2010B90A2540&amp;Ver=NN2010B90A2540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8AC64-5139-472B-9FA5-958802D9B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400</properties:Words>
  <properties:Characters>2205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2019-02-05T13:30:00Z</dcterms:created>
  <dc:creator>BISERKA CALIC</dc:creator>
  <cp:lastModifiedBy>Dijana Hadžić</cp:lastModifiedBy>
  <cp:lastPrinted>2019-02-05T13:52:00Z</cp:lastPrinted>
  <dcterms:modified xmlns:xsi="http://www.w3.org/2001/XMLSchema-instance" xsi:type="dcterms:W3CDTF">2019-02-05T13:52:00Z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prekid prodaje pred FINOM.docx)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