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00f8" w14:paraId="4d200f8" w:rsidRDefault="006A5D89" w:rsidP="00910611" w:rsidR="006A5D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D89" w:rsidP="00910611" w:rsidR="006A5D89">
      <w:r>
        <w:rPr>
          <w:rFonts w:eastAsia="MS Mincho"/>
        </w:rPr>
        <w:t>REPUBLIKA HRVATSKA</w:t>
      </w:r>
    </w:p>
    <w:p w:rsidRDefault="006A5D89" w:rsidP="00910611" w:rsidR="006A5D89">
      <w:r>
        <w:rPr>
          <w:rFonts w:eastAsia="MS Mincho"/>
        </w:rPr>
        <w:t>TRGOVAČKI SUD U RIJECI</w:t>
      </w:r>
    </w:p>
    <w:p w:rsidRDefault="006A5D89" w:rsidR="006A5D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A5D89" w:rsidP="00910611" w:rsidR="006A5D89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A300FA" w:rsidP="00A300FA" w:rsidR="00A300FA" w:rsidRPr="00A300FA">
      <w:pPr>
        <w:jc w:val="both"/>
      </w:pPr>
      <w:r w:rsidRPr="00A300FA">
        <w:tab/>
        <w:t xml:space="preserve">Trgovački sud u Rijeci, po stečajnom sucu Danieli Korlević, odlučujući o prijedlogu predlagatelja Financijska Agencija Regionalni centar: </w:t>
      </w:r>
      <w:r w:rsidR="008B5D9C">
        <w:t>Pula</w:t>
      </w:r>
      <w:r w:rsidRPr="00A300FA">
        <w:t xml:space="preserve">, Nagodbeno vijeće: RI11, Pula, Giardini 5, za otvaranje stečajnog postupka nad dužnikom </w:t>
      </w:r>
      <w:r w:rsidR="008B5D9C" w:rsidRPr="008B5D9C">
        <w:rPr>
          <w:b/>
        </w:rPr>
        <w:t>SKOK KONZALTING d.o.o.  Umag</w:t>
      </w:r>
      <w:r w:rsidR="008B5D9C">
        <w:rPr>
          <w:b/>
        </w:rPr>
        <w:t xml:space="preserve">, OIB </w:t>
      </w:r>
      <w:r w:rsidR="008B5D9C" w:rsidRPr="008B5D9C">
        <w:rPr>
          <w:b/>
        </w:rPr>
        <w:t>58389415774</w:t>
      </w:r>
      <w:r w:rsidRPr="00A300FA">
        <w:t xml:space="preserve">, dana </w:t>
      </w:r>
      <w:r w:rsidR="008B5D9C">
        <w:t>12</w:t>
      </w:r>
      <w:r>
        <w:t>. listopada</w:t>
      </w:r>
      <w:r w:rsidRPr="00A300FA">
        <w:t xml:space="preserve"> 201</w:t>
      </w:r>
      <w:r>
        <w:t>5</w:t>
      </w:r>
      <w:r w:rsidRPr="00A300FA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8B5D9C" w:rsidRPr="008B5D9C">
        <w:rPr>
          <w:b/>
        </w:rPr>
        <w:t>SKOK KONZALTING d.o.o.  Umag, OIB 58389415774</w:t>
      </w:r>
      <w:r w:rsidR="00D55DB2" w:rsidRPr="00D55DB2">
        <w:rPr>
          <w:b/>
        </w:rPr>
        <w:t>, MBS</w:t>
      </w:r>
      <w:r w:rsidR="008E2040">
        <w:rPr>
          <w:b/>
        </w:rPr>
        <w:t xml:space="preserve"> </w:t>
      </w:r>
      <w:r w:rsidR="008B5D9C">
        <w:rPr>
          <w:b/>
        </w:rPr>
        <w:t>130031856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A300FA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8B5D9C">
        <w:t>Jasmina Lichtenberg iz Pule, Ravenska 8, OIB 26338581935.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8B5D9C" w:rsidRPr="008B5D9C">
        <w:rPr>
          <w:b/>
        </w:rPr>
        <w:t>SKOK KONZALTING d.o.o.  Umag, OIB 58389415774, MBS 130031856</w:t>
      </w:r>
      <w:r w:rsidR="005761F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tbl>
      <w:tblPr>
        <w:tblW w:type="dxa" w:w="8589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89"/>
      </w:tblGrid>
      <w:tr w:rsidTr="008B5D9C" w:rsidR="002E5767" w:rsidRPr="009B6B23">
        <w:tc>
          <w:tcPr>
            <w:tcW w:type="dxa" w:w="8589"/>
            <w:shd w:fill="auto" w:color="auto" w:val="clear"/>
            <w:vAlign w:val="center"/>
          </w:tcPr>
          <w:p w:rsidRDefault="00B56F64" w:rsidP="00F6581C" w:rsidR="00B56F64">
            <w:pPr>
              <w:jc w:val="center"/>
              <w:rPr>
                <w:b/>
              </w:rPr>
            </w:pPr>
          </w:p>
          <w:p w:rsidRDefault="00B56F64" w:rsidP="00F6581C" w:rsidR="00B56F64">
            <w:pPr>
              <w:jc w:val="center"/>
              <w:rPr>
                <w:b/>
              </w:rPr>
            </w:pPr>
          </w:p>
          <w:p w:rsidRDefault="00321306" w:rsidP="00F6581C" w:rsidR="004F3210" w:rsidRPr="004F3210">
            <w:pPr>
              <w:jc w:val="center"/>
              <w:rPr>
                <w:bCs/>
              </w:rPr>
            </w:pPr>
            <w:r w:rsidRPr="009B6B23">
              <w:rPr>
                <w:b/>
              </w:rPr>
              <w:t>Obrazloženje</w:t>
            </w:r>
            <w:r w:rsidR="00380AE5">
              <w:t xml:space="preserve">   </w:t>
            </w:r>
            <w:r w:rsidR="004F3210">
              <w:t xml:space="preserve"> </w:t>
            </w:r>
            <w:r w:rsidR="004F3210">
              <w:rPr>
                <w:bCs/>
              </w:rPr>
              <w:t xml:space="preserve">        </w:t>
            </w:r>
            <w:r w:rsidR="008E2040">
              <w:rPr>
                <w:bCs/>
              </w:rPr>
              <w:t xml:space="preserve"> </w:t>
            </w:r>
            <w:r w:rsidR="004F3210">
              <w:rPr>
                <w:bCs/>
              </w:rPr>
              <w:t xml:space="preserve">          </w:t>
            </w:r>
            <w:r w:rsidR="008E2040">
              <w:rPr>
                <w:bCs/>
              </w:rPr>
              <w:t xml:space="preserve"> </w:t>
            </w:r>
          </w:p>
          <w:p w:rsidRDefault="00A300FA" w:rsidP="008E2040" w:rsidR="00A300FA">
            <w:pPr>
              <w:jc w:val="both"/>
              <w:rPr>
                <w:bCs/>
              </w:rPr>
            </w:pPr>
          </w:p>
          <w:p w:rsidRDefault="008E2040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A300FA">
              <w:rPr>
                <w:bCs/>
              </w:rPr>
              <w:t xml:space="preserve">             </w:t>
            </w:r>
            <w:r w:rsidR="008B5D9C">
              <w:rPr>
                <w:bCs/>
              </w:rPr>
              <w:t xml:space="preserve"> </w:t>
            </w:r>
            <w:r w:rsidR="008B5D9C" w:rsidRPr="008B5D9C">
              <w:rPr>
                <w:bCs/>
              </w:rPr>
              <w:t>Predlagatelj Fina Regionalni centar Rijeka, Nagodbeno vijeće: RI11, Pula, Giardini 5, podnio je prijedlog za otvaranje stečajnog postupka nad dužnikom SKOK KONZALTING društvo s ograničenom odgovornošću za savjetovanje u poslovanju, UMAG, Matka Laginje 33, temeljem članka 49. stavak 2. Zakona o financijskom poslovanju i predstečajnoj nagodbi (NN 108/12 i 144/12, dalje:ZFPPN-i).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Pr="008B5D9C">
              <w:rPr>
                <w:bCs/>
              </w:rPr>
              <w:t xml:space="preserve">Financijska agencija, Nagodbeno vijeće je rješenjem od 12. lipnja 2013.g. odbacilo prijedlog dužnika za otvaranje postupka predstečajne nagodbe temeljem čl. </w:t>
            </w:r>
            <w:smartTag w:element="metricconverter" w:uri="urn:schemas-microsoft-com:office:smarttags">
              <w:smartTagPr>
                <w:attr w:val="49. st" w:name="ProductID"/>
              </w:smartTagPr>
              <w:r w:rsidRPr="008B5D9C">
                <w:rPr>
                  <w:bCs/>
                </w:rPr>
                <w:t>49. st</w:t>
              </w:r>
            </w:smartTag>
            <w:r w:rsidRPr="008B5D9C">
              <w:rPr>
                <w:bCs/>
              </w:rPr>
              <w:t>. 1. toč. 4. ZFPPN-i.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Pr="008B5D9C">
              <w:rPr>
                <w:bCs/>
              </w:rPr>
              <w:t xml:space="preserve">Rješenjem od </w:t>
            </w:r>
            <w:r>
              <w:rPr>
                <w:bCs/>
              </w:rPr>
              <w:t>0</w:t>
            </w:r>
            <w:r w:rsidRPr="008B5D9C">
              <w:rPr>
                <w:bCs/>
              </w:rPr>
              <w:t xml:space="preserve">3. ožujka 2014.g. pokrenut je prethodni postupak radi utvrđivanja uvjeta za otvaranje stečajnog postupka. Istim rješenjem imenovan je privremeni stečajni upravitelj Jasmina Lictenberg iz Pule, čija je dužnost bila izvršiti uvid u knjige i poslovnu dokumentaciju dužnika i nakon toga podnijeti izvješće u kojem će iznijeti svoje </w:t>
            </w:r>
            <w:r w:rsidRPr="008B5D9C">
              <w:rPr>
                <w:bCs/>
              </w:rPr>
              <w:lastRenderedPageBreak/>
              <w:t xml:space="preserve">mišljenje o gospodarsko – financijskom stanju dužnika, o tome postoji li razlog za otvaranje stečajnog postupka, a posebno mogu li se imovinom dužnika pokriti troškovi postupka. 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Pr="008B5D9C">
              <w:rPr>
                <w:bCs/>
              </w:rPr>
              <w:t>Do završetka prethodnog postupka privremeni stečajni upravitelj utvrdio je kod dužnika postojanje stečajnog razloga iz čl. 4. Stečajnog zakona, a to je nesposobnost za plaćanje. Naime, prema potvrdi Fine od 12. lipnja 2013.g. dužnik u razdoblju dužem od 60 dana ima evidentirane neizvršene osnove za plaćanje, a koje je trebalo na temelju valjanih osnova za plaćanje, bez daljnjeg pristanka dužnika naplatiti s bilo kojeg od njegovih računa.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 w:rsidRPr="008B5D9C">
              <w:rPr>
                <w:bCs/>
              </w:rPr>
              <w:tab/>
            </w:r>
            <w:r w:rsidR="00B56F64">
              <w:rPr>
                <w:bCs/>
              </w:rPr>
              <w:t xml:space="preserve"> </w:t>
            </w:r>
            <w:r w:rsidRPr="008B5D9C">
              <w:rPr>
                <w:bCs/>
              </w:rPr>
              <w:t xml:space="preserve">Privremeni stečajni upravitelj je u prethodnom postupku utvrdio da je dužnik zadnja financijska izvješća sastavio za 2013.g. 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8B5D9C">
              <w:rPr>
                <w:bCs/>
              </w:rPr>
              <w:t>Prema bruto bilanci na dan 31. prosinac 2013.g. dužnik ima iskazanu kratkotrajnu imovinu u ukupnom iznosu od 860.613,00 kn, zalihe u vrijednosti od 533,00 kn i potraživanja u visini od 860.080,00 kn. Najveći dio potraživanja u iznosu od 857.591,46 kn odnosi se na potraživanja prema kupcima, a ostatak čini pretporez koji još nije priznat u visini od 1.695,14 kn, te potraživanja za članarinu HGK u iznosu od 793,59 kn. Potraživanje u iznosu od 856.966,46 kn odnosi se na potraživanje prema trgovačkom društvu Aquapark Poreč d.o.o. Zagreb, Savska cesta 106, koje nije moguće naplatiti. Naime, rješenjem Trgovačkog suda u Zagrebu posl. br. 66 St-651/13 od 9. siječnja 2014.g. nad trgovačkim društvom Aquapark Poreč d.o.o. Zagreb, Savska cesta 106 zaključen je stečajni postupak.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8B5D9C">
              <w:rPr>
                <w:bCs/>
              </w:rPr>
              <w:t xml:space="preserve">Obzirom da je do završetka prethodnog postupka kod dužnika utvrđeno postojanje stečajnog razloga, nesposobnost za plaćanje i činjenica nedostatnosti dužnikove imovine za pokriće troškova kako prethodnog tako i otvorenog stečajnog postupka, privremeni stečajni upravitelj predložio je sudu da pozove vjerovnike na uplatu predujma za pokriće troškova kako prethodnog tako i otvorenog stečajnog postupka u visini od 35.500,00 kn. </w:t>
            </w:r>
          </w:p>
          <w:p w:rsidRDefault="008B5D9C" w:rsidP="008B5D9C" w:rsidR="008B5D9C" w:rsidRPr="008B5D9C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Pr="008B5D9C">
              <w:rPr>
                <w:bCs/>
              </w:rPr>
              <w:t xml:space="preserve">Specifikacija troškova privremenog stečajnog upravitelja obuhvaća trošak nagrade za rad privremenom stečajnom upravitelju u bruto iznosu od 6.000,00 kn, trošak nagrade stečajnom upravitelju u bruto iznosu od 6.000,00 kn, naknada troškova stečajnog upravitelja u iznosu od 1.500,00 kn, trošak osiguranja stečajnog upravitelja od odgovornosti u iznosu od 5.000,00 kn, trošak oglašavanja u „Narodnim novinama“ u iznosu od 1.000,00 kn i ostali troškovi (troškovi pečata, otvaranje žiroračuna, bankovne naknade) u iznosu od 1.000,00 kn, trošak računovodstva u iznosu od 5.000,00 kn i odvjetničke i javnobilježničke usluge u iznosu od 10.000,00 kn. 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bookmarkStart w:name="_1471700160" w:id="1"/>
            <w:bookmarkStart w:name="_1471700067" w:id="2"/>
            <w:bookmarkStart w:name="_1430399803" w:id="3"/>
            <w:bookmarkStart w:name="_1430398449" w:id="4"/>
            <w:bookmarkStart w:name="_1427547987" w:id="5"/>
            <w:bookmarkStart w:name="_1427289562" w:id="6"/>
            <w:bookmarkStart w:name="_1427289367" w:id="7"/>
            <w:bookmarkStart w:name="_1395210886" w:id="8"/>
            <w:bookmarkStart w:name="_1395209616" w:id="9"/>
            <w:bookmarkStart w:name="_1395209155" w:id="10"/>
            <w:bookmarkStart w:name="_1395045665" w:id="11"/>
            <w:bookmarkStart w:name="_1395045633" w:id="12"/>
            <w:bookmarkStart w:name="_1324710372" w:id="13"/>
            <w:bookmarkStart w:name="_1324710037" w:id="14"/>
            <w:bookmarkStart w:name="_1194687830" w:id="15"/>
            <w:bookmarkStart w:name="_1191924705" w:id="16"/>
            <w:bookmarkStart w:name="_1191054183" w:id="17"/>
            <w:bookmarkStart w:name="_1191053725" w:id="18"/>
            <w:bookmarkStart w:name="_1169463567" w:id="19"/>
            <w:bookmarkStart w:name="_1169369751" w:id="20"/>
            <w:bookmarkStart w:name="_1169369713" w:id="21"/>
            <w:bookmarkStart w:name="_1168426701" w:id="22"/>
            <w:bookmarkStart w:name="_1168426006" w:id="23"/>
            <w:bookmarkStart w:name="_1160902740" w:id="24"/>
            <w:bookmarkStart w:name="_1160900563" w:id="25"/>
            <w:bookmarkStart w:name="_1160900514" w:id="26"/>
            <w:bookmarkStart w:name="_1160900496" w:id="27"/>
            <w:bookmarkStart w:name="_1160900290" w:id="28"/>
            <w:bookmarkStart w:name="_1160897119" w:id="29"/>
            <w:bookmarkStart w:name="_1160896501" w:id="30"/>
            <w:bookmarkStart w:name="_1160896390" w:id="31"/>
            <w:bookmarkStart w:name="_1160896352" w:id="32"/>
            <w:bookmarkStart w:name="_1160896114" w:id="33"/>
            <w:bookmarkStart w:name="_1160895996" w:id="34"/>
            <w:bookmarkStart w:name="_1160895970" w:id="35"/>
            <w:bookmarkStart w:name="_1160471425" w:id="36"/>
            <w:bookmarkStart w:name="_1159691008" w:id="3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r>
              <w:t xml:space="preserve"> </w:t>
            </w:r>
            <w:r w:rsidR="0042316F" w:rsidRPr="009B6B23">
              <w:t xml:space="preserve">          </w:t>
            </w:r>
            <w:r w:rsidR="00B56F64">
              <w:t xml:space="preserve">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8B5D9C" w:rsidR="0042316F" w:rsidRPr="009B6B23">
        <w:tc>
          <w:tcPr>
            <w:tcW w:type="dxa" w:w="8589"/>
            <w:shd w:fill="auto" w:color="auto" w:val="clear"/>
            <w:vAlign w:val="center"/>
          </w:tcPr>
          <w:p w:rsidRDefault="008E2040" w:rsidP="005D6D20" w:rsidR="00301ACE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O</w:t>
            </w:r>
            <w:r w:rsidR="005D6D20"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5D6D20" w:rsidRPr="009B6B23">
                <w:rPr>
                  <w:bCs/>
                </w:rPr>
                <w:t>63. st</w:t>
              </w:r>
            </w:smartTag>
            <w:r w:rsidR="005D6D20"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</w:t>
            </w:r>
            <w:r>
              <w:rPr>
                <w:bCs/>
              </w:rPr>
              <w:t>SZ-a.</w:t>
            </w:r>
          </w:p>
          <w:p w:rsidRDefault="008E2040" w:rsidP="005D6D20" w:rsidR="005D6D20" w:rsidRPr="009B6B23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</w:t>
            </w:r>
            <w:r w:rsidR="005D6D20" w:rsidRPr="009B6B23">
              <w:rPr>
                <w:bCs/>
              </w:rPr>
              <w:t xml:space="preserve">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lastRenderedPageBreak/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8B5D9C">
              <w:rPr>
                <w:bCs/>
              </w:rPr>
              <w:t>09. svibnja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2014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8B5D9C">
              <w:rPr>
                <w:bCs/>
              </w:rPr>
              <w:t>25.500</w:t>
            </w:r>
            <w:r w:rsidRPr="009B6B23">
              <w:rPr>
                <w:bCs/>
              </w:rPr>
              <w:t>,00 kn za pokriće troškova</w:t>
            </w:r>
            <w:r w:rsidR="00F6581C">
              <w:rPr>
                <w:bCs/>
              </w:rPr>
              <w:t xml:space="preserve"> </w:t>
            </w:r>
            <w:r w:rsidRPr="009B6B23">
              <w:rPr>
                <w:bCs/>
              </w:rPr>
              <w:t xml:space="preserve">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8B5D9C">
              <w:rPr>
                <w:bCs/>
              </w:rPr>
              <w:t>04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B56F64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</w:t>
            </w:r>
            <w:r w:rsidR="00CC0BD7">
              <w:rPr>
                <w:bCs/>
              </w:rPr>
              <w:t xml:space="preserve">troškova </w:t>
            </w:r>
            <w:r w:rsidR="001474D4" w:rsidRPr="001474D4">
              <w:rPr>
                <w:bCs/>
              </w:rPr>
              <w:t>stečajnog postupka nije uplaćen u roku određenom rješenjem od</w:t>
            </w:r>
            <w:r w:rsidR="00F6581C">
              <w:rPr>
                <w:bCs/>
              </w:rPr>
              <w:t xml:space="preserve"> </w:t>
            </w:r>
            <w:r w:rsidR="008B5D9C">
              <w:rPr>
                <w:bCs/>
              </w:rPr>
              <w:t>09</w:t>
            </w:r>
            <w:r w:rsidR="00A300FA">
              <w:rPr>
                <w:bCs/>
              </w:rPr>
              <w:t>. svibnja</w:t>
            </w:r>
            <w:r w:rsidR="001474D4" w:rsidRPr="001474D4">
              <w:rPr>
                <w:bCs/>
              </w:rPr>
              <w:t xml:space="preserve"> 201</w:t>
            </w:r>
            <w:r w:rsidR="00A7352D">
              <w:rPr>
                <w:bCs/>
              </w:rPr>
              <w:t>4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8B5D9C" w:rsidR="006B0015" w:rsidRPr="009B6B23">
        <w:tc>
          <w:tcPr>
            <w:tcW w:type="dxa" w:w="8589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8B5D9C">
        <w:rPr>
          <w:bCs/>
        </w:rPr>
        <w:t>12</w:t>
      </w:r>
      <w:r w:rsidR="001C39F1">
        <w:rPr>
          <w:bCs/>
        </w:rPr>
        <w:t>. listopada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8E2040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8C188D" w:rsidR="003828C9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8C188D" w:rsidP="008C188D" w:rsidR="008C188D" w:rsidRPr="008C188D">
      <w:pPr>
        <w:jc w:val="right"/>
      </w:pPr>
    </w:p>
    <w:p w:rsidRDefault="00CC0BD7" w:rsidP="000806E3" w:rsidR="00CC0BD7" w:rsidRPr="003828C9">
      <w:pPr>
        <w:jc w:val="right"/>
        <w:rPr>
          <w:bCs/>
          <w:sz w:val="22"/>
          <w:szCs w:val="22"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 w:rsidRPr="008C188D">
      <w:pPr>
        <w:jc w:val="both"/>
      </w:pPr>
      <w:r w:rsidRPr="008C188D">
        <w:t>Protiv rješenja o zaključenju stečajnog postupka dopuštena je žalba u roku od 8 dana.</w:t>
      </w:r>
    </w:p>
    <w:p w:rsidRDefault="00CC0BD7" w:rsidP="003828C9" w:rsidR="00CC0BD7">
      <w:pPr>
        <w:jc w:val="both"/>
        <w:rPr>
          <w:b/>
          <w:sz w:val="20"/>
          <w:szCs w:val="20"/>
        </w:rPr>
      </w:pPr>
    </w:p>
    <w:p w:rsidRDefault="004F3210" w:rsidP="003828C9" w:rsidR="004F3210">
      <w:pPr>
        <w:jc w:val="both"/>
        <w:rPr>
          <w:b/>
          <w:sz w:val="20"/>
          <w:szCs w:val="20"/>
        </w:rPr>
      </w:pPr>
    </w:p>
    <w:p w:rsidRDefault="008E2040" w:rsidP="003828C9" w:rsidR="008E2040">
      <w:pPr>
        <w:jc w:val="both"/>
        <w:rPr>
          <w:b/>
          <w:sz w:val="20"/>
          <w:szCs w:val="20"/>
        </w:rPr>
      </w:pP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1C39F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4F3210">
        <w:rPr>
          <w:sz w:val="20"/>
          <w:szCs w:val="20"/>
        </w:rPr>
        <w:t xml:space="preserve"> </w:t>
      </w:r>
    </w:p>
    <w:p w:rsidRDefault="001C39F1" w:rsidP="00321306" w:rsidR="00ED138E" w:rsidRPr="00136631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5761FD">
        <w:rPr>
          <w:sz w:val="20"/>
          <w:szCs w:val="20"/>
        </w:rPr>
        <w:t xml:space="preserve"> ranijem </w:t>
      </w:r>
      <w:r w:rsidR="00CC0BD7">
        <w:rPr>
          <w:sz w:val="20"/>
          <w:szCs w:val="20"/>
        </w:rPr>
        <w:t xml:space="preserve">zastupniku </w:t>
      </w:r>
      <w:r w:rsidR="00321306" w:rsidRPr="00136631">
        <w:rPr>
          <w:sz w:val="20"/>
          <w:szCs w:val="20"/>
        </w:rPr>
        <w:t>dužnik</w:t>
      </w:r>
      <w:r w:rsidR="00CC0BD7">
        <w:rPr>
          <w:sz w:val="20"/>
          <w:szCs w:val="20"/>
        </w:rPr>
        <w:t>a po zakonu</w:t>
      </w:r>
      <w:r w:rsidR="00174B4B">
        <w:rPr>
          <w:sz w:val="20"/>
          <w:szCs w:val="20"/>
        </w:rPr>
        <w:t xml:space="preserve"> </w:t>
      </w:r>
      <w:r w:rsidR="00B56F64">
        <w:rPr>
          <w:sz w:val="20"/>
          <w:szCs w:val="20"/>
        </w:rPr>
        <w:t>Franjo Sabo</w:t>
      </w:r>
      <w:r w:rsidR="004F3210">
        <w:rPr>
          <w:sz w:val="20"/>
          <w:szCs w:val="20"/>
        </w:rPr>
        <w:t xml:space="preserve"> na adresu dužnika </w:t>
      </w:r>
      <w:r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A300FA">
        <w:rPr>
          <w:sz w:val="20"/>
          <w:szCs w:val="20"/>
        </w:rPr>
        <w:t>Pula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A300FA">
        <w:rPr>
          <w:sz w:val="20"/>
          <w:szCs w:val="20"/>
        </w:rPr>
        <w:t>Pula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A300FA">
        <w:rPr>
          <w:sz w:val="20"/>
          <w:szCs w:val="20"/>
        </w:rPr>
        <w:t>Pula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 xml:space="preserve">sudskom registru </w:t>
      </w:r>
      <w:r w:rsidR="0041378B">
        <w:rPr>
          <w:sz w:val="20"/>
          <w:szCs w:val="20"/>
        </w:rPr>
        <w:t xml:space="preserve"> </w:t>
      </w:r>
      <w:r w:rsidR="00A300FA">
        <w:rPr>
          <w:sz w:val="20"/>
          <w:szCs w:val="20"/>
        </w:rPr>
        <w:t xml:space="preserve">TS u Pazinu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B56F64">
        <w:rPr>
          <w:sz w:val="20"/>
          <w:szCs w:val="20"/>
        </w:rPr>
        <w:t>12</w:t>
      </w:r>
      <w:r w:rsidR="001C39F1">
        <w:rPr>
          <w:sz w:val="20"/>
          <w:szCs w:val="20"/>
        </w:rPr>
        <w:t>.10</w:t>
      </w:r>
      <w:r w:rsidR="003828C9">
        <w:rPr>
          <w:sz w:val="20"/>
          <w:szCs w:val="20"/>
        </w:rPr>
        <w:t>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D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8B5D9C">
      <w:rPr>
        <w:b/>
      </w:rPr>
      <w:t>920/2013-20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06723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C39F1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1ACE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0AE5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4F3210"/>
    <w:rsid w:val="00500B42"/>
    <w:rsid w:val="0055287B"/>
    <w:rsid w:val="00576115"/>
    <w:rsid w:val="005761FD"/>
    <w:rsid w:val="005930B2"/>
    <w:rsid w:val="005C4A89"/>
    <w:rsid w:val="005D6D20"/>
    <w:rsid w:val="005E4F24"/>
    <w:rsid w:val="00607EFE"/>
    <w:rsid w:val="00640657"/>
    <w:rsid w:val="00651790"/>
    <w:rsid w:val="006A5D89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52A1"/>
    <w:rsid w:val="00776F61"/>
    <w:rsid w:val="007A7730"/>
    <w:rsid w:val="007C24D4"/>
    <w:rsid w:val="007C5AB4"/>
    <w:rsid w:val="007C730F"/>
    <w:rsid w:val="008220C0"/>
    <w:rsid w:val="00822CED"/>
    <w:rsid w:val="00823672"/>
    <w:rsid w:val="00825044"/>
    <w:rsid w:val="0085082A"/>
    <w:rsid w:val="00863C45"/>
    <w:rsid w:val="00867511"/>
    <w:rsid w:val="008B5D9C"/>
    <w:rsid w:val="008B7B42"/>
    <w:rsid w:val="008C188D"/>
    <w:rsid w:val="008C5FC5"/>
    <w:rsid w:val="008D096B"/>
    <w:rsid w:val="008D4BD6"/>
    <w:rsid w:val="008E2040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00FA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56F64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B6191"/>
    <w:rsid w:val="00CC0BD7"/>
    <w:rsid w:val="00CD0E7A"/>
    <w:rsid w:val="00CF305C"/>
    <w:rsid w:val="00D37C80"/>
    <w:rsid w:val="00D55DB2"/>
    <w:rsid w:val="00D705C3"/>
    <w:rsid w:val="00D940E7"/>
    <w:rsid w:val="00DA1FFF"/>
    <w:rsid w:val="00DD4ADA"/>
    <w:rsid w:val="00DD7334"/>
    <w:rsid w:val="00DF013D"/>
    <w:rsid w:val="00E01978"/>
    <w:rsid w:val="00E52B3A"/>
    <w:rsid w:val="00E65893"/>
    <w:rsid w:val="00ED138E"/>
    <w:rsid w:val="00EF0D70"/>
    <w:rsid w:val="00F23CF2"/>
    <w:rsid w:val="00F4176D"/>
    <w:rsid w:val="00F4524A"/>
    <w:rsid w:val="00F6581C"/>
    <w:rsid w:val="00F96362"/>
    <w:rsid w:val="00F9761C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A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A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A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A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A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A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A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A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St-920/2013-20</izvorni_sadrzaj>
    <derivirana_varijabla naziv="DomainObject.Oznaka_1">St-920/2013-20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2013.</izvorni_sadrzaj>
    <derivirana_varijabla naziv="DomainObject.Predmet.DatumOsnivanja_1">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St-920/2013</izvorni_sadrzaj>
    <derivirana_varijabla naziv="DomainObject.Predmet.OznakaBroj_1">St-920/2013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SKOK KONZALTING d.o.o.  Umag</izvorni_sadrzaj>
    <derivirana_varijabla naziv="DomainObject.Predmet.ProtustrankaFormated_1">  SKOK KONZALTING d.o.o.  Umag</derivirana_varijabla>
  </DomainObject.Predmet.ProtustrankaFormated>
  <DomainObject.Predmet.ProtustrankaFormatedOIB>
    <izvorni_sadrzaj>  SKOK KONZALTING d.o.o.  Umag, OIB 58389415774</izvorni_sadrzaj>
    <derivirana_varijabla naziv="DomainObject.Predmet.ProtustrankaFormatedOIB_1">  SKOK KONZALTING d.o.o.  Umag, OIB 58389415774</derivirana_varijabla>
  </DomainObject.Predmet.ProtustrankaFormatedOIB>
  <DomainObject.Predmet.ProtustrankaFormatedWithAdress>
    <izvorni_sadrzaj> SKOK KONZALTING d.o.o.  Umag, Matka Laginje 33, 52 470 Umag</izvorni_sadrzaj>
    <derivirana_varijabla naziv="DomainObject.Predmet.ProtustrankaFormatedWithAdress_1"> SKOK KONZALTING d.o.o.  Umag, Matka Laginje 33, 52 470 Umag</derivirana_varijabla>
  </DomainObject.Predmet.ProtustrankaFormatedWithAdress>
  <DomainObject.Predmet.ProtustrankaFormatedWithAdressOIB>
    <izvorni_sadrzaj> SKOK KONZALTING d.o.o.  Umag, OIB 58389415774, Matka Laginje 33, 52 470 Umag</izvorni_sadrzaj>
    <derivirana_varijabla naziv="DomainObject.Predmet.ProtustrankaFormatedWithAdressOIB_1"> SKOK KONZALTING d.o.o.  Umag, OIB 58389415774, Matka Laginje 33, 52 470 Umag</derivirana_varijabla>
  </DomainObject.Predmet.ProtustrankaFormatedWithAdressOIB>
  <DomainObject.Predmet.ProtustrankaWithAdress>
    <izvorni_sadrzaj>SKOK KONZALTING d.o.o.  Umag Matka Laginje 33, 52 470 Umag</izvorni_sadrzaj>
    <derivirana_varijabla naziv="DomainObject.Predmet.ProtustrankaWithAdress_1">SKOK KONZALTING d.o.o.  Umag Matka Laginje 33, 52 470 Umag</derivirana_varijabla>
  </DomainObject.Predmet.ProtustrankaWithAdress>
  <DomainObject.Predmet.ProtustrankaWithAdressOIB>
    <izvorni_sadrzaj>SKOK KONZALTING d.o.o.  Umag, OIB 58389415774, Matka Laginje 33, 52 470 Umag</izvorni_sadrzaj>
    <derivirana_varijabla naziv="DomainObject.Predmet.ProtustrankaWithAdressOIB_1">SKOK KONZALTING d.o.o.  Umag, OIB 58389415774, Matka Laginje 33, 52 470 Umag</derivirana_varijabla>
  </DomainObject.Predmet.ProtustrankaWithAdressOIB>
  <DomainObject.Predmet.ProtustrankaNazivFormated>
    <izvorni_sadrzaj>SKOK KONZALTING d.o.o.  Umag</izvorni_sadrzaj>
    <derivirana_varijabla naziv="DomainObject.Predmet.ProtustrankaNazivFormated_1">SKOK KONZALTING d.o.o.  Umag</derivirana_varijabla>
  </DomainObject.Predmet.ProtustrankaNazivFormated>
  <DomainObject.Predmet.ProtustrankaNazivFormatedOIB>
    <izvorni_sadrzaj>SKOK KONZALTING d.o.o.  Umag, OIB 58389415774</izvorni_sadrzaj>
    <derivirana_varijabla naziv="DomainObject.Predmet.ProtustrankaNazivFormatedOIB_1">SKOK KONZALTING d.o.o.  Umag, OIB 58389415774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SKOK KONZALTING d.o.o.  Umag</item>
    </izvorni_sadrzaj>
    <derivirana_varijabla naziv="DomainObject.Predmet.ProtuStrankaListFormated_1">
      <item>SKOK KONZALTING d.o.o.  Umag</item>
    </derivirana_varijabla>
  </DomainObject.Predmet.ProtuStrankaListFormated>
  <DomainObject.Predmet.ProtuStrankaListFormatedOIB>
    <izvorni_sadrzaj>
      <item>SKOK KONZALTING d.o.o.  Umag, OIB 58389415774</item>
    </izvorni_sadrzaj>
    <derivirana_varijabla naziv="DomainObject.Predmet.ProtuStrankaListFormatedOIB_1">
      <item>SKOK KONZALTING d.o.o.  Umag, OIB 58389415774</item>
    </derivirana_varijabla>
  </DomainObject.Predmet.ProtuStrankaListFormatedOIB>
  <DomainObject.Predmet.ProtuStrankaListFormatedWithAdress>
    <izvorni_sadrzaj>
      <item>SKOK KONZALTING d.o.o.  Umag, Matka Laginje 33, 52 470 Umag</item>
    </izvorni_sadrzaj>
    <derivirana_varijabla naziv="DomainObject.Predmet.ProtuStrankaListFormatedWithAdress_1">
      <item>SKOK KONZALTING d.o.o.  Umag, Matka Laginje 33, 52 470 Umag</item>
    </derivirana_varijabla>
  </DomainObject.Predmet.ProtuStrankaListFormatedWithAdress>
  <DomainObject.Predmet.ProtuStrankaListFormatedWithAdressOIB>
    <izvorni_sadrzaj>
      <item>SKOK KONZALTING d.o.o.  Umag, OIB 58389415774, Matka Laginje 33, 52 470 Umag</item>
    </izvorni_sadrzaj>
    <derivirana_varijabla naziv="DomainObject.Predmet.ProtuStrankaListFormatedWithAdressOIB_1">
      <item>SKOK KONZALTING d.o.o.  Umag, OIB 58389415774, Matka Laginje 33, 52 470 Umag</item>
    </derivirana_varijabla>
  </DomainObject.Predmet.ProtuStrankaListFormatedWithAdressOIB>
  <DomainObject.Predmet.ProtuStrankaListNazivFormated>
    <izvorni_sadrzaj>
      <item>SKOK KONZALTING d.o.o.  Umag</item>
    </izvorni_sadrzaj>
    <derivirana_varijabla naziv="DomainObject.Predmet.ProtuStrankaListNazivFormated_1">
      <item>SKOK KONZALTING d.o.o.  Umag</item>
    </derivirana_varijabla>
  </DomainObject.Predmet.ProtuStrankaListNazivFormated>
  <DomainObject.Predmet.ProtuStrankaListNazivFormatedOIB>
    <izvorni_sadrzaj>
      <item>SKOK KONZALTING d.o.o.  Umag, OIB 58389415774</item>
    </izvorni_sadrzaj>
    <derivirana_varijabla naziv="DomainObject.Predmet.ProtuStrankaListNazivFormatedOIB_1">
      <item>SKOK KONZALTING d.o.o.  Umag, OIB 58389415774</item>
    </derivirana_varijabla>
  </DomainObject.Predmet.ProtuStrankaListNazivFormatedOIB>
  <DomainObject.Predmet.OstaliListFormated>
    <izvorni_sadrzaj>
      <item>Jasmina Lichtenberg</item>
    </izvorni_sadrzaj>
    <derivirana_varijabla naziv="DomainObject.Predmet.OstaliListFormated_1">
      <item>Jasmina Lichtenberg</item>
    </derivirana_varijabla>
  </DomainObject.Predmet.OstaliListFormated>
  <DomainObject.Predmet.OstaliListFormatedOIB>
    <izvorni_sadrzaj>
      <item>Jasmina Lichtenberg, OIB 26338581935</item>
    </izvorni_sadrzaj>
    <derivirana_varijabla naziv="DomainObject.Predmet.OstaliListFormatedOIB_1">
      <item>Jasmina Lichtenberg, OIB 26338581935</item>
    </derivirana_varijabla>
  </DomainObject.Predmet.OstaliListFormatedOIB>
  <DomainObject.Predmet.OstaliListFormatedWithAdress>
    <izvorni_sadrzaj>
      <item>Jasmina Lichtenberg, Ravenska 8, 52100 Pula</item>
    </izvorni_sadrzaj>
    <derivirana_varijabla naziv="DomainObject.Predmet.OstaliListFormatedWithAdress_1">
      <item>Jasmina Lichtenberg, Ravenska 8, 52100 Pula</item>
    </derivirana_varijabla>
  </DomainObject.Predmet.OstaliListFormatedWithAdress>
  <DomainObject.Predmet.OstaliListFormatedWithAdressOIB>
    <izvorni_sadrzaj>
      <item>Jasmina Lichtenberg, OIB 26338581935, Ravenska 8, 52100 Pula</item>
    </izvorni_sadrzaj>
    <derivirana_varijabla naziv="DomainObject.Predmet.OstaliListFormatedWithAdressOIB_1">
      <item>Jasmina Lichtenberg, OIB 26338581935, Ravenska 8, 52100 Pula</item>
    </derivirana_varijabla>
  </DomainObject.Predmet.OstaliListFormatedWithAdressOIB>
  <DomainObject.Predmet.OstaliListNazivFormated>
    <izvorni_sadrzaj>
      <item>Jasmina Lichtenberg</item>
    </izvorni_sadrzaj>
    <derivirana_varijabla naziv="DomainObject.Predmet.OstaliListNazivFormated_1">
      <item>Jasmina Lichtenberg</item>
    </derivirana_varijabla>
  </DomainObject.Predmet.OstaliListNazivFormated>
  <DomainObject.Predmet.OstaliListNazivFormatedOIB>
    <izvorni_sadrzaj>
      <item>Jasmina Lichtenberg, OIB 26338581935</item>
    </izvorni_sadrzaj>
    <derivirana_varijabla naziv="DomainObject.Predmet.OstaliListNazivFormatedOIB_1"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St-920/2013-20</izvorni_sadrzaj>
    <derivirana_varijabla naziv="DomainObject.PoslovniBrojDokumenta_1">St-920/2013-20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SKOK KONZALTING d.o.o.  Umag</izvorni_sadrzaj>
    <derivirana_varijabla naziv="DomainObject.Predmet.ProtustrankaIDrugi_1">SKOK KONZALTING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SKOK KONZALTING d.o.o.  Umag, OIB 58389415774, Matka Laginje 33, 52 470 Umag</izvorni_sadrzaj>
    <derivirana_varijabla naziv="DomainObject.Predmet.ProtustrankaIDrugiAdressOIB_1">SKOK KONZALTING d.o.o.  Umag, OIB 58389415774, Matka Laginje 33,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SKOK KONZALTING d.o.o.  Umag</item>
      <item>FINA  Pula</item>
      <item>Jasmina Lichtenberg</item>
    </izvorni_sadrzaj>
    <derivirana_varijabla naziv="DomainObject.Predmet.SudioniciListNaziv_1">
      <item>SKOK KONZALTING d.o.o.  Umag</item>
      <item>FINA  Pula</item>
      <item>Jasmina Lichtenberg</item>
    </derivirana_varijabla>
  </DomainObject.Predmet.SudioniciListNaziv>
  <DomainObject.Predmet.SudioniciListAdressOIB>
    <izvorni_sadrzaj>
      <item>SKOK KONZALTING d.o.o.  Umag, OIB 58389415774, Matka Laginje 33,52 470 Umag</item>
      <item>FINA  Pula, OIB 85821130368, Giardini 5,52 100 Pula</item>
      <item>Jasmina Lichtenberg, OIB 26338581935, Ravenska 8,52100 Pula</item>
    </izvorni_sadrzaj>
    <derivirana_varijabla naziv="DomainObject.Predmet.SudioniciListAdressOIB_1">
      <item>SKOK KONZALTING d.o.o.  Umag, OIB 58389415774, Matka Laginje 33,52 470 Umag</item>
      <item>FINA  Pula, OIB 85821130368, Giardini 5,52 100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58389415774</item>
      <item>, OIB 85821130368</item>
      <item>, OIB 26338581935</item>
    </izvorni_sadrzaj>
    <derivirana_varijabla naziv="DomainObject.Predmet.SudioniciListNazivOIB_1">
      <item>, OIB 58389415774</item>
      <item>, OIB 85821130368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996BA-CA6D-4440-B43B-1055AF55E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1053</properties:Words>
  <properties:Characters>5945</properties:Characters>
  <properties:Lines>133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2015-10-12T09:24:00Z</dcterms:created>
  <dc:creator>dcmelik</dc:creator>
  <cp:lastModifiedBy>Jasna Radulović</cp:lastModifiedBy>
  <cp:lastPrinted>2015-10-12T09:23:00Z</cp:lastPrinted>
  <dcterms:modified xmlns:xsi="http://www.w3.org/2001/XMLSchema-instance" xsi:type="dcterms:W3CDTF">2015-10-12T09:45:00Z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St-920/2013-20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